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94419" w14:textId="77777777" w:rsidR="001D2AC8" w:rsidRPr="00C94385" w:rsidRDefault="001D2AC8" w:rsidP="00802410">
      <w:pPr>
        <w:pStyle w:val="Heading1"/>
      </w:pPr>
      <w:proofErr w:type="gramStart"/>
      <w:r w:rsidRPr="00C94385">
        <w:t xml:space="preserve">2.0  </w:t>
      </w:r>
      <w:r w:rsidR="001F1D9F" w:rsidRPr="00C94385">
        <w:t>Understanding</w:t>
      </w:r>
      <w:proofErr w:type="gramEnd"/>
      <w:r w:rsidR="001F1D9F" w:rsidRPr="00C94385">
        <w:t xml:space="preserve"> the Place</w:t>
      </w:r>
      <w:r w:rsidR="00BB1BDC" w:rsidRPr="00C94385">
        <w:t>—</w:t>
      </w:r>
      <w:r w:rsidR="001F1D9F" w:rsidRPr="00C94385">
        <w:t xml:space="preserve">Historical </w:t>
      </w:r>
      <w:r w:rsidRPr="00C94385">
        <w:t xml:space="preserve">Context </w:t>
      </w:r>
    </w:p>
    <w:p w14:paraId="563662A6" w14:textId="2FB19A22" w:rsidR="00C62A6F" w:rsidRPr="00C94385" w:rsidRDefault="00DB2D69" w:rsidP="00802410">
      <w:pPr>
        <w:pStyle w:val="Heading2"/>
      </w:pPr>
      <w:proofErr w:type="gramStart"/>
      <w:r w:rsidRPr="00C94385">
        <w:t>2.</w:t>
      </w:r>
      <w:r w:rsidR="00A96A97" w:rsidRPr="00C94385">
        <w:t>1</w:t>
      </w:r>
      <w:r w:rsidR="00C62A6F" w:rsidRPr="00C94385">
        <w:t xml:space="preserve">  </w:t>
      </w:r>
      <w:proofErr w:type="spellStart"/>
      <w:r w:rsidR="000471A7">
        <w:t>Blundells</w:t>
      </w:r>
      <w:proofErr w:type="spellEnd"/>
      <w:proofErr w:type="gramEnd"/>
      <w:r w:rsidR="002931A0" w:rsidRPr="00C94385">
        <w:t xml:space="preserve"> Cottage</w:t>
      </w:r>
      <w:r w:rsidR="00590A28" w:rsidRPr="00C94385">
        <w:t xml:space="preserve"> Site</w:t>
      </w:r>
      <w:r w:rsidR="00C62A6F" w:rsidRPr="00C94385">
        <w:t>—</w:t>
      </w:r>
      <w:r w:rsidR="002232E7" w:rsidRPr="00C94385">
        <w:t xml:space="preserve">Summary History </w:t>
      </w:r>
    </w:p>
    <w:p w14:paraId="73AC7694" w14:textId="34683C14" w:rsidR="004622D0" w:rsidRPr="00B01BA4" w:rsidRDefault="00B72158" w:rsidP="00802410">
      <w:pPr>
        <w:pStyle w:val="NormalItalics"/>
        <w:rPr>
          <w:i w:val="0"/>
        </w:rPr>
      </w:pPr>
      <w:r w:rsidRPr="00B01BA4">
        <w:rPr>
          <w:i w:val="0"/>
        </w:rPr>
        <w:t xml:space="preserve">This section of the HMP provides a historical overview of </w:t>
      </w:r>
      <w:proofErr w:type="spellStart"/>
      <w:r w:rsidR="000471A7">
        <w:rPr>
          <w:i w:val="0"/>
        </w:rPr>
        <w:t>Blundells</w:t>
      </w:r>
      <w:proofErr w:type="spellEnd"/>
      <w:r w:rsidRPr="00B01BA4">
        <w:rPr>
          <w:i w:val="0"/>
        </w:rPr>
        <w:t xml:space="preserve"> Cottage in the wider context of early settlement and the development of Canberra</w:t>
      </w:r>
      <w:r w:rsidR="004216E3" w:rsidRPr="00B01BA4">
        <w:rPr>
          <w:i w:val="0"/>
        </w:rPr>
        <w:t xml:space="preserve">.  </w:t>
      </w:r>
      <w:r w:rsidRPr="00B01BA4">
        <w:rPr>
          <w:i w:val="0"/>
        </w:rPr>
        <w:t xml:space="preserve">It is </w:t>
      </w:r>
      <w:r w:rsidR="000E1C4E" w:rsidRPr="00B01BA4">
        <w:rPr>
          <w:i w:val="0"/>
        </w:rPr>
        <w:t xml:space="preserve">largely </w:t>
      </w:r>
      <w:r w:rsidRPr="00B01BA4">
        <w:rPr>
          <w:i w:val="0"/>
        </w:rPr>
        <w:t>based on the history written in the 1994 CMP</w:t>
      </w:r>
      <w:r w:rsidR="000E1C4E" w:rsidRPr="00B01BA4">
        <w:rPr>
          <w:i w:val="0"/>
        </w:rPr>
        <w:t xml:space="preserve"> by Freeman </w:t>
      </w:r>
      <w:proofErr w:type="spellStart"/>
      <w:r w:rsidR="000E1C4E" w:rsidRPr="00B01BA4">
        <w:rPr>
          <w:i w:val="0"/>
        </w:rPr>
        <w:t>Collett</w:t>
      </w:r>
      <w:proofErr w:type="spellEnd"/>
      <w:r w:rsidR="000E1C4E" w:rsidRPr="00B01BA4">
        <w:rPr>
          <w:i w:val="0"/>
        </w:rPr>
        <w:t xml:space="preserve"> &amp; Partners with additional references to other documents included as endnotes</w:t>
      </w:r>
      <w:r w:rsidR="004216E3" w:rsidRPr="00B01BA4">
        <w:rPr>
          <w:i w:val="0"/>
        </w:rPr>
        <w:t xml:space="preserve">.  </w:t>
      </w:r>
      <w:r w:rsidR="00657C54" w:rsidRPr="00B01BA4">
        <w:rPr>
          <w:i w:val="0"/>
        </w:rPr>
        <w:t>Comprehensive coverage of the history of the cottage and the families who lived there is to be found in the</w:t>
      </w:r>
      <w:r w:rsidR="005729F9" w:rsidRPr="00B01BA4">
        <w:rPr>
          <w:i w:val="0"/>
        </w:rPr>
        <w:t xml:space="preserve"> 1994 CMP</w:t>
      </w:r>
      <w:r w:rsidR="00657C54" w:rsidRPr="00B01BA4">
        <w:rPr>
          <w:i w:val="0"/>
        </w:rPr>
        <w:t xml:space="preserve"> </w:t>
      </w:r>
      <w:r w:rsidR="005729F9" w:rsidRPr="00B01BA4">
        <w:rPr>
          <w:i w:val="0"/>
        </w:rPr>
        <w:t xml:space="preserve">and </w:t>
      </w:r>
      <w:r w:rsidR="00657C54" w:rsidRPr="00B01BA4">
        <w:rPr>
          <w:i w:val="0"/>
        </w:rPr>
        <w:t xml:space="preserve">the book ‘The Cottage in the Parliamentary Triangle’ by Beth Knowles </w:t>
      </w:r>
      <w:r w:rsidR="005729F9" w:rsidRPr="00B01BA4">
        <w:rPr>
          <w:i w:val="0"/>
        </w:rPr>
        <w:t>published by the CDHS in 1990</w:t>
      </w:r>
      <w:r w:rsidR="004216E3" w:rsidRPr="00B01BA4">
        <w:rPr>
          <w:i w:val="0"/>
        </w:rPr>
        <w:t xml:space="preserve">.  </w:t>
      </w:r>
      <w:r w:rsidR="005729F9" w:rsidRPr="00B01BA4">
        <w:rPr>
          <w:i w:val="0"/>
        </w:rPr>
        <w:t xml:space="preserve">This book also details CDHS involvement in </w:t>
      </w:r>
      <w:proofErr w:type="spellStart"/>
      <w:r w:rsidR="000471A7">
        <w:rPr>
          <w:i w:val="0"/>
        </w:rPr>
        <w:t>Blundells</w:t>
      </w:r>
      <w:proofErr w:type="spellEnd"/>
      <w:r w:rsidR="005729F9" w:rsidRPr="00B01BA4">
        <w:rPr>
          <w:i w:val="0"/>
        </w:rPr>
        <w:t xml:space="preserve"> Cottage</w:t>
      </w:r>
      <w:r w:rsidR="002E0CF9" w:rsidRPr="00B01BA4">
        <w:rPr>
          <w:i w:val="0"/>
        </w:rPr>
        <w:t xml:space="preserve"> and this subject is further explored in an article ‘A house in history, heritage and tourism:  shifting times at </w:t>
      </w:r>
      <w:proofErr w:type="spellStart"/>
      <w:r w:rsidR="000471A7">
        <w:rPr>
          <w:i w:val="0"/>
        </w:rPr>
        <w:t>Blundells</w:t>
      </w:r>
      <w:proofErr w:type="spellEnd"/>
      <w:r w:rsidR="002E0CF9" w:rsidRPr="00B01BA4">
        <w:rPr>
          <w:i w:val="0"/>
        </w:rPr>
        <w:t xml:space="preserve"> Cottage, Canberra’ written by Linda Young and published in the Public History Review, volume 12, in 2006</w:t>
      </w:r>
      <w:r w:rsidR="004216E3" w:rsidRPr="00B01BA4">
        <w:rPr>
          <w:i w:val="0"/>
        </w:rPr>
        <w:t xml:space="preserve">.  </w:t>
      </w:r>
    </w:p>
    <w:p w14:paraId="7F7365E6" w14:textId="289069F5" w:rsidR="000E1C4E" w:rsidRPr="00C94385" w:rsidRDefault="002E0CF9" w:rsidP="00802410">
      <w:r w:rsidRPr="00C94385">
        <w:t xml:space="preserve">The summary history in this HMP provides an overview to inform the statement of significance and conservation policies and further define the place of </w:t>
      </w:r>
      <w:proofErr w:type="spellStart"/>
      <w:r w:rsidR="000471A7">
        <w:t>Blundells</w:t>
      </w:r>
      <w:proofErr w:type="spellEnd"/>
      <w:r w:rsidRPr="00C94385">
        <w:t xml:space="preserve"> Cottage as a surviving relic from the Duntroon Estate.</w:t>
      </w:r>
      <w:r w:rsidR="00EB0A33" w:rsidRPr="00C94385">
        <w:t xml:space="preserve">  A historical timeline is included at Appendix C.</w:t>
      </w:r>
    </w:p>
    <w:p w14:paraId="09192277" w14:textId="77777777" w:rsidR="00C62A6F" w:rsidRPr="00C94385" w:rsidRDefault="00A96A97" w:rsidP="00802410">
      <w:pPr>
        <w:pStyle w:val="Heading3"/>
      </w:pPr>
      <w:proofErr w:type="gramStart"/>
      <w:r w:rsidRPr="00C94385">
        <w:t>2.1</w:t>
      </w:r>
      <w:r w:rsidR="00DB2D69" w:rsidRPr="00C94385">
        <w:t>.1  Indigenous</w:t>
      </w:r>
      <w:proofErr w:type="gramEnd"/>
      <w:r w:rsidR="00DB2D69" w:rsidRPr="00C94385">
        <w:t xml:space="preserve"> Occupation</w:t>
      </w:r>
      <w:r w:rsidR="00FD39A9" w:rsidRPr="00C94385">
        <w:t xml:space="preserve"> of the Area </w:t>
      </w:r>
    </w:p>
    <w:p w14:paraId="244BF717" w14:textId="2106843A" w:rsidR="003B7677" w:rsidRPr="00C94385" w:rsidRDefault="00A40E51" w:rsidP="00802410">
      <w:r w:rsidRPr="00C94385">
        <w:t xml:space="preserve">Before </w:t>
      </w:r>
      <w:r w:rsidR="00B3089B" w:rsidRPr="00C94385">
        <w:t xml:space="preserve">European settlement, </w:t>
      </w:r>
      <w:r w:rsidRPr="00C94385">
        <w:t>Aboriginal people occupied the hills and plains of the Molonglo Valley</w:t>
      </w:r>
      <w:r w:rsidR="005530B2" w:rsidRPr="00C94385">
        <w:t xml:space="preserve"> for thousands of years</w:t>
      </w:r>
      <w:r w:rsidR="004216E3" w:rsidRPr="00C94385">
        <w:t xml:space="preserve">.  </w:t>
      </w:r>
      <w:r w:rsidRPr="00C94385">
        <w:t xml:space="preserve">The </w:t>
      </w:r>
      <w:r w:rsidR="003B7677" w:rsidRPr="00C94385">
        <w:t>Aboriginal people of the Canberra region</w:t>
      </w:r>
      <w:r w:rsidR="00036DFE" w:rsidRPr="00C94385">
        <w:t xml:space="preserve"> lived</w:t>
      </w:r>
      <w:r w:rsidRPr="00C94385">
        <w:t xml:space="preserve"> a nomadic hunter-gatherer lifestyle, setting up shelter and camps as they travelled in response to availability of natural resources.</w:t>
      </w:r>
      <w:r w:rsidR="00721270" w:rsidRPr="00C94385">
        <w:rPr>
          <w:rStyle w:val="FootnoteReference"/>
        </w:rPr>
        <w:footnoteReference w:id="2"/>
      </w:r>
      <w:r w:rsidR="00721270" w:rsidRPr="00C94385">
        <w:t xml:space="preserve"> </w:t>
      </w:r>
      <w:r w:rsidRPr="00C94385">
        <w:t xml:space="preserve"> </w:t>
      </w:r>
      <w:r w:rsidR="003B7677" w:rsidRPr="00C94385">
        <w:t>The landscape</w:t>
      </w:r>
      <w:r w:rsidR="00F2635D" w:rsidRPr="00C94385">
        <w:t>,</w:t>
      </w:r>
      <w:r w:rsidR="003B7677" w:rsidRPr="00C94385">
        <w:t xml:space="preserve"> and their relationship with it</w:t>
      </w:r>
      <w:r w:rsidR="00F2635D" w:rsidRPr="00C94385">
        <w:t>,</w:t>
      </w:r>
      <w:r w:rsidR="003B7677" w:rsidRPr="00C94385">
        <w:t xml:space="preserve"> formed </w:t>
      </w:r>
      <w:r w:rsidR="006531BF" w:rsidRPr="00C94385">
        <w:t xml:space="preserve">an integral </w:t>
      </w:r>
      <w:r w:rsidR="003B7677" w:rsidRPr="00C94385">
        <w:t xml:space="preserve">part of </w:t>
      </w:r>
      <w:r w:rsidR="00F2635D" w:rsidRPr="00C94385">
        <w:t>the Aboriginal</w:t>
      </w:r>
      <w:r w:rsidR="003B7677" w:rsidRPr="00C94385">
        <w:t xml:space="preserve"> lifestyle and belief system</w:t>
      </w:r>
      <w:r w:rsidR="00E124E5" w:rsidRPr="00C94385">
        <w:t xml:space="preserve"> and</w:t>
      </w:r>
      <w:r w:rsidR="00A36F68" w:rsidRPr="00C94385">
        <w:t xml:space="preserve"> </w:t>
      </w:r>
      <w:proofErr w:type="gramStart"/>
      <w:r w:rsidR="00A36F68" w:rsidRPr="00C94385">
        <w:t>was</w:t>
      </w:r>
      <w:proofErr w:type="gramEnd"/>
      <w:r w:rsidR="00E124E5" w:rsidRPr="00C94385">
        <w:t xml:space="preserve"> </w:t>
      </w:r>
      <w:r w:rsidR="006531BF" w:rsidRPr="00C94385">
        <w:t>related</w:t>
      </w:r>
      <w:r w:rsidR="00E124E5" w:rsidRPr="00C94385">
        <w:t xml:space="preserve"> to the seasonal cyclic and episodic movement of people </w:t>
      </w:r>
      <w:r w:rsidR="00EE7671" w:rsidRPr="00C94385">
        <w:t>across the land seeking food, fibre sources and for trade and ceremonial purposes</w:t>
      </w:r>
      <w:r w:rsidR="004216E3" w:rsidRPr="00C94385">
        <w:t xml:space="preserve">.  </w:t>
      </w:r>
      <w:r w:rsidR="003B7677" w:rsidRPr="00C94385">
        <w:t>The</w:t>
      </w:r>
      <w:r w:rsidR="003A785F" w:rsidRPr="00C94385">
        <w:t xml:space="preserve"> hills and valleys of the Canberra area not only provided resources but also formed navigational markers</w:t>
      </w:r>
      <w:r w:rsidR="004216E3" w:rsidRPr="00C94385">
        <w:t xml:space="preserve">.  </w:t>
      </w:r>
      <w:r w:rsidR="00943047" w:rsidRPr="00C94385">
        <w:t>Mount</w:t>
      </w:r>
      <w:r w:rsidR="004F0BF5" w:rsidRPr="00C94385">
        <w:t xml:space="preserve"> Ainslie, </w:t>
      </w:r>
      <w:r w:rsidR="00943047" w:rsidRPr="00C94385">
        <w:t>Mount</w:t>
      </w:r>
      <w:r w:rsidR="004F0BF5" w:rsidRPr="00C94385">
        <w:t xml:space="preserve"> Pleasant, and Black Mountain were primary navigational sites </w:t>
      </w:r>
      <w:r w:rsidR="00A75B71" w:rsidRPr="00C94385">
        <w:t>in this landscape</w:t>
      </w:r>
      <w:r w:rsidR="00646230" w:rsidRPr="00C94385">
        <w:t xml:space="preserve"> and</w:t>
      </w:r>
      <w:r w:rsidR="004F0BF5" w:rsidRPr="00C94385">
        <w:t xml:space="preserve"> markers </w:t>
      </w:r>
      <w:r w:rsidR="001A164A" w:rsidRPr="00C94385">
        <w:t>in relation to</w:t>
      </w:r>
      <w:r w:rsidR="004F0BF5" w:rsidRPr="00C94385">
        <w:t xml:space="preserve"> </w:t>
      </w:r>
      <w:r w:rsidR="00646230" w:rsidRPr="00C94385">
        <w:t xml:space="preserve">the many </w:t>
      </w:r>
      <w:r w:rsidR="004F0BF5" w:rsidRPr="00C94385">
        <w:t>trails</w:t>
      </w:r>
      <w:r w:rsidR="00646230" w:rsidRPr="00C94385">
        <w:t xml:space="preserve"> and</w:t>
      </w:r>
      <w:r w:rsidR="004F0BF5" w:rsidRPr="00C94385">
        <w:t xml:space="preserve"> tracks </w:t>
      </w:r>
      <w:r w:rsidR="004A039E" w:rsidRPr="00C94385">
        <w:t xml:space="preserve">which early explorers and settlers </w:t>
      </w:r>
      <w:r w:rsidR="00646230" w:rsidRPr="00C94385">
        <w:t xml:space="preserve">noted as </w:t>
      </w:r>
      <w:r w:rsidR="001A164A" w:rsidRPr="00C94385">
        <w:t xml:space="preserve">they themselves traversed </w:t>
      </w:r>
      <w:r w:rsidR="00646230" w:rsidRPr="00C94385">
        <w:t>the landscape</w:t>
      </w:r>
      <w:r w:rsidR="00DC18FF" w:rsidRPr="00C94385">
        <w:t xml:space="preserve"> to investigate and </w:t>
      </w:r>
      <w:r w:rsidR="001A164A" w:rsidRPr="00C94385">
        <w:t>ultimate</w:t>
      </w:r>
      <w:r w:rsidR="00DC18FF" w:rsidRPr="00C94385">
        <w:t>ly</w:t>
      </w:r>
      <w:r w:rsidR="001A164A" w:rsidRPr="00C94385">
        <w:t xml:space="preserve"> </w:t>
      </w:r>
      <w:r w:rsidR="00DC18FF" w:rsidRPr="00C94385">
        <w:t>occupy the land</w:t>
      </w:r>
      <w:r w:rsidR="004216E3" w:rsidRPr="00C94385">
        <w:t xml:space="preserve">.  </w:t>
      </w:r>
      <w:r w:rsidR="00DC18FF" w:rsidRPr="00C94385">
        <w:t xml:space="preserve">The fording place at the Molonglo River near the site </w:t>
      </w:r>
      <w:r w:rsidR="00A36F68" w:rsidRPr="00C94385">
        <w:t>that</w:t>
      </w:r>
      <w:r w:rsidR="00DC18FF" w:rsidRPr="00C94385">
        <w:t xml:space="preserve"> was to become </w:t>
      </w:r>
      <w:proofErr w:type="spellStart"/>
      <w:r w:rsidR="000471A7">
        <w:t>Blundells</w:t>
      </w:r>
      <w:proofErr w:type="spellEnd"/>
      <w:r w:rsidR="00DC18FF" w:rsidRPr="00C94385">
        <w:t xml:space="preserve"> Cottage is likely to have been an important place on one such </w:t>
      </w:r>
      <w:r w:rsidR="00B75451" w:rsidRPr="00C94385">
        <w:t>Aboriginal pathway</w:t>
      </w:r>
      <w:r w:rsidR="004216E3" w:rsidRPr="00C94385">
        <w:t xml:space="preserve">.  </w:t>
      </w:r>
      <w:r w:rsidR="00B75451" w:rsidRPr="00C94385">
        <w:t xml:space="preserve">The crossing, like the Aboriginal land itself, was subsumed by white settlement to become known as Scott’s </w:t>
      </w:r>
      <w:proofErr w:type="gramStart"/>
      <w:r w:rsidR="00B75451" w:rsidRPr="00C94385">
        <w:t>Crossing</w:t>
      </w:r>
      <w:proofErr w:type="gramEnd"/>
      <w:r w:rsidR="00B75451" w:rsidRPr="00C94385">
        <w:t>.</w:t>
      </w:r>
    </w:p>
    <w:p w14:paraId="1152E841" w14:textId="198FA4B9" w:rsidR="0023190A" w:rsidRPr="00C94385" w:rsidRDefault="0039524C" w:rsidP="00802410">
      <w:r w:rsidRPr="00C94385">
        <w:t>The landscape of the Molonglo River valley at the time of European settlement provided a habitat to a large variety of fauna for Aboriginal use</w:t>
      </w:r>
      <w:r w:rsidR="004216E3" w:rsidRPr="00C94385">
        <w:t xml:space="preserve">.  </w:t>
      </w:r>
      <w:r w:rsidRPr="00C94385">
        <w:t xml:space="preserve">The </w:t>
      </w:r>
      <w:r w:rsidR="00E870FA" w:rsidRPr="00C94385">
        <w:t xml:space="preserve">open grassy </w:t>
      </w:r>
      <w:r w:rsidRPr="00C94385">
        <w:t xml:space="preserve">Limestone Plains </w:t>
      </w:r>
      <w:r w:rsidR="00E870FA" w:rsidRPr="00C94385">
        <w:t xml:space="preserve">and surrounding </w:t>
      </w:r>
      <w:proofErr w:type="gramStart"/>
      <w:r w:rsidR="00E870FA" w:rsidRPr="00C94385">
        <w:t>savannah</w:t>
      </w:r>
      <w:proofErr w:type="gramEnd"/>
      <w:r w:rsidR="00E870FA" w:rsidRPr="00C94385">
        <w:t xml:space="preserve"> woodland attracted </w:t>
      </w:r>
      <w:r w:rsidR="007B4942" w:rsidRPr="00C94385">
        <w:t xml:space="preserve">animals such as </w:t>
      </w:r>
      <w:r w:rsidR="00E870FA" w:rsidRPr="00C94385">
        <w:t xml:space="preserve">kangaroos, wallabies, wallaroos, wombats, echidnas, snakes and many smaller </w:t>
      </w:r>
      <w:r w:rsidR="007B4942" w:rsidRPr="00C94385">
        <w:t>creatures</w:t>
      </w:r>
      <w:r w:rsidR="004216E3" w:rsidRPr="00C94385">
        <w:t xml:space="preserve">.  </w:t>
      </w:r>
      <w:r w:rsidR="00E870FA" w:rsidRPr="00C94385">
        <w:t>Bird life was also abundant</w:t>
      </w:r>
      <w:r w:rsidR="00E945D9" w:rsidRPr="00C94385">
        <w:t xml:space="preserve"> on the water, land and in the air</w:t>
      </w:r>
      <w:r w:rsidR="004216E3" w:rsidRPr="00C94385">
        <w:t xml:space="preserve">.  </w:t>
      </w:r>
      <w:r w:rsidR="00E945D9" w:rsidRPr="00C94385">
        <w:t xml:space="preserve">The </w:t>
      </w:r>
      <w:r w:rsidR="007B4942" w:rsidRPr="00C94385">
        <w:t>r</w:t>
      </w:r>
      <w:r w:rsidR="00E945D9" w:rsidRPr="00C94385">
        <w:t xml:space="preserve">iver carried fish such as the two cod fish each weighing about 13 </w:t>
      </w:r>
      <w:proofErr w:type="spellStart"/>
      <w:r w:rsidR="00E945D9" w:rsidRPr="00C94385">
        <w:t>lbs</w:t>
      </w:r>
      <w:proofErr w:type="spellEnd"/>
      <w:r w:rsidR="00E945D9" w:rsidRPr="00C94385">
        <w:t xml:space="preserve"> which Johannes </w:t>
      </w:r>
      <w:proofErr w:type="spellStart"/>
      <w:r w:rsidR="00E945D9" w:rsidRPr="00C94385">
        <w:t>Lhotsky</w:t>
      </w:r>
      <w:proofErr w:type="spellEnd"/>
      <w:r w:rsidR="00E945D9" w:rsidRPr="00C94385">
        <w:t xml:space="preserve"> </w:t>
      </w:r>
      <w:r w:rsidR="00A93124" w:rsidRPr="00C94385">
        <w:t>caught in the Molonglo River in February 1834.</w:t>
      </w:r>
      <w:r w:rsidR="00721270" w:rsidRPr="00C94385">
        <w:rPr>
          <w:rStyle w:val="FootnoteReference"/>
        </w:rPr>
        <w:footnoteReference w:id="3"/>
      </w:r>
      <w:r w:rsidR="00721270" w:rsidRPr="00C94385">
        <w:t xml:space="preserve"> </w:t>
      </w:r>
      <w:r w:rsidR="004E1FB3">
        <w:t xml:space="preserve">  </w:t>
      </w:r>
      <w:proofErr w:type="spellStart"/>
      <w:r w:rsidR="004E1FB3">
        <w:t>Lhotsky</w:t>
      </w:r>
      <w:proofErr w:type="spellEnd"/>
      <w:r w:rsidR="004E1FB3">
        <w:t xml:space="preserve"> (1795–</w:t>
      </w:r>
      <w:r w:rsidR="00590945">
        <w:t>1866) was a European naturalist who travelled to Australia and gained a government grant to explore the Monaro.  His writings have provided insight into the landscape of the early years of colonial settlement of the Limestone Plains.</w:t>
      </w:r>
    </w:p>
    <w:p w14:paraId="34A4B040" w14:textId="5ABAC8BA" w:rsidR="00067287" w:rsidRPr="00721312" w:rsidRDefault="00A40E51" w:rsidP="00802410">
      <w:r w:rsidRPr="00721312">
        <w:t xml:space="preserve">The coming of European settlers </w:t>
      </w:r>
      <w:r w:rsidR="00036DFE" w:rsidRPr="00721312">
        <w:t xml:space="preserve">to the region </w:t>
      </w:r>
      <w:r w:rsidRPr="00721312">
        <w:t xml:space="preserve">not only displaced Aboriginal people from their traditional lands, but also introduced diseases to which </w:t>
      </w:r>
      <w:r w:rsidR="00A5241C" w:rsidRPr="00721312">
        <w:t>Aboriginal people</w:t>
      </w:r>
      <w:r w:rsidRPr="00721312">
        <w:t xml:space="preserve"> had no immunity, resulting </w:t>
      </w:r>
      <w:r w:rsidRPr="00721312">
        <w:lastRenderedPageBreak/>
        <w:t>in disastrously high mortality rates</w:t>
      </w:r>
      <w:r w:rsidR="00943047" w:rsidRPr="00721312">
        <w:t xml:space="preserve"> in their population</w:t>
      </w:r>
      <w:r w:rsidRPr="00C94385">
        <w:t>.</w:t>
      </w:r>
      <w:r w:rsidR="00721270" w:rsidRPr="00C94385">
        <w:rPr>
          <w:rStyle w:val="FootnoteReference"/>
        </w:rPr>
        <w:footnoteReference w:id="4"/>
      </w:r>
      <w:r w:rsidR="00721270" w:rsidRPr="00C94385">
        <w:t xml:space="preserve"> </w:t>
      </w:r>
      <w:r w:rsidR="00D059C5" w:rsidRPr="00C94385">
        <w:t xml:space="preserve"> </w:t>
      </w:r>
      <w:r w:rsidR="00036DFE" w:rsidRPr="00721312">
        <w:t xml:space="preserve">There are few records of </w:t>
      </w:r>
      <w:r w:rsidR="00F00B10" w:rsidRPr="00721312">
        <w:t>Aboriginal</w:t>
      </w:r>
      <w:r w:rsidR="00036DFE" w:rsidRPr="00721312">
        <w:t xml:space="preserve"> people </w:t>
      </w:r>
      <w:r w:rsidR="000C2533" w:rsidRPr="00721312">
        <w:t>on the Limestone Plains</w:t>
      </w:r>
      <w:r w:rsidR="00036DFE" w:rsidRPr="00721312">
        <w:t xml:space="preserve"> </w:t>
      </w:r>
      <w:r w:rsidR="005715BF" w:rsidRPr="00721312">
        <w:t xml:space="preserve">after it was settled by </w:t>
      </w:r>
      <w:r w:rsidR="00E029B6" w:rsidRPr="00721312">
        <w:t>pastoralists</w:t>
      </w:r>
      <w:r w:rsidR="000C2533" w:rsidRPr="00721312">
        <w:t xml:space="preserve">, perhaps because of </w:t>
      </w:r>
      <w:r w:rsidR="00F00B10" w:rsidRPr="00721312">
        <w:t>Indigenous</w:t>
      </w:r>
      <w:r w:rsidR="000C2533" w:rsidRPr="00721312">
        <w:t xml:space="preserve"> seasonal lifestyle</w:t>
      </w:r>
      <w:r w:rsidR="00F00B10" w:rsidRPr="00721312">
        <w:t>s</w:t>
      </w:r>
      <w:r w:rsidR="000C2533" w:rsidRPr="00721312">
        <w:t>, or because they retreated from settlers</w:t>
      </w:r>
      <w:r w:rsidR="00912C75" w:rsidRPr="00721312">
        <w:t xml:space="preserve"> and their horses</w:t>
      </w:r>
      <w:r w:rsidR="008B233E" w:rsidRPr="00721312">
        <w:t>,</w:t>
      </w:r>
      <w:r w:rsidR="000C2533" w:rsidRPr="00721312">
        <w:t xml:space="preserve"> moving to the hills</w:t>
      </w:r>
      <w:r w:rsidR="00AB376C" w:rsidRPr="00C94385">
        <w:t>.</w:t>
      </w:r>
      <w:r w:rsidR="005F1361" w:rsidRPr="00C94385">
        <w:rPr>
          <w:rStyle w:val="FootnoteReference"/>
        </w:rPr>
        <w:footnoteReference w:id="5"/>
      </w:r>
      <w:r w:rsidR="005F1361" w:rsidRPr="00C94385">
        <w:t xml:space="preserve">  </w:t>
      </w:r>
      <w:r w:rsidR="005F1361" w:rsidRPr="00721312">
        <w:t xml:space="preserve">The new settlers may also have simply failed to record their ongoing presence in any detail.   In 1842 early settler John Blundell of </w:t>
      </w:r>
      <w:proofErr w:type="spellStart"/>
      <w:r w:rsidR="005F1361" w:rsidRPr="00721312">
        <w:t>Blundells</w:t>
      </w:r>
      <w:proofErr w:type="spellEnd"/>
      <w:r w:rsidR="005F1361" w:rsidRPr="00721312">
        <w:t xml:space="preserve"> Flat noted that there were two distinct Aboriginal communities living on the Limestone Plains—a group he called the Pialligo Blacks based at Pialligo (the site of the present day Royal Military College at Duntroon) and the ‘</w:t>
      </w:r>
      <w:proofErr w:type="spellStart"/>
      <w:r w:rsidR="005F1361" w:rsidRPr="00721312">
        <w:t>Canberry</w:t>
      </w:r>
      <w:proofErr w:type="spellEnd"/>
      <w:r w:rsidR="005F1361" w:rsidRPr="00721312">
        <w:t xml:space="preserve"> or </w:t>
      </w:r>
      <w:proofErr w:type="spellStart"/>
      <w:r w:rsidR="005F1361" w:rsidRPr="00721312">
        <w:t>Nganbra</w:t>
      </w:r>
      <w:proofErr w:type="spellEnd"/>
      <w:r w:rsidR="005F1361" w:rsidRPr="00721312">
        <w:t xml:space="preserve"> Blacks’ based on the lower slopes of Black Mountain</w:t>
      </w:r>
      <w:r w:rsidR="005F1361" w:rsidRPr="00C94385">
        <w:t>.</w:t>
      </w:r>
      <w:r w:rsidR="005F1361" w:rsidRPr="00C94385">
        <w:rPr>
          <w:rStyle w:val="FootnoteReference"/>
        </w:rPr>
        <w:footnoteReference w:id="6"/>
      </w:r>
      <w:r w:rsidR="005F1361" w:rsidRPr="00C94385">
        <w:t xml:space="preserve">  </w:t>
      </w:r>
      <w:r w:rsidR="005F1361" w:rsidRPr="00721312">
        <w:t>A total of over 200 camp sites have been located in the ACT and many artefacts recovered within the immediate area of Lake Burley Griffin between Duntroon and Black Mountain which once comprised the Molonglo flood plains</w:t>
      </w:r>
      <w:r w:rsidR="005F1361" w:rsidRPr="00C94385">
        <w:t>.</w:t>
      </w:r>
      <w:r w:rsidR="005F1361" w:rsidRPr="00C94385">
        <w:rPr>
          <w:rStyle w:val="FootnoteReference"/>
        </w:rPr>
        <w:footnoteReference w:id="7"/>
      </w:r>
      <w:r w:rsidR="005F1361" w:rsidRPr="00C94385">
        <w:t xml:space="preserve"> </w:t>
      </w:r>
      <w:r w:rsidR="00CB4970" w:rsidRPr="00C94385">
        <w:t xml:space="preserve"> </w:t>
      </w:r>
      <w:r w:rsidR="003E7AF8" w:rsidRPr="00721312">
        <w:t xml:space="preserve">In addition to the two main camps there </w:t>
      </w:r>
      <w:r w:rsidR="008F423A" w:rsidRPr="00721312">
        <w:t>are</w:t>
      </w:r>
      <w:r w:rsidR="003E7AF8" w:rsidRPr="00721312">
        <w:t xml:space="preserve"> also several other </w:t>
      </w:r>
      <w:r w:rsidR="008F423A" w:rsidRPr="00721312">
        <w:t xml:space="preserve">types of </w:t>
      </w:r>
      <w:r w:rsidR="003E7AF8" w:rsidRPr="00721312">
        <w:t>sites</w:t>
      </w:r>
      <w:r w:rsidR="008F423A" w:rsidRPr="00721312">
        <w:t xml:space="preserve"> that have been identified </w:t>
      </w:r>
      <w:r w:rsidR="003E7AF8" w:rsidRPr="00721312">
        <w:t xml:space="preserve">in the </w:t>
      </w:r>
      <w:r w:rsidR="00F548F9" w:rsidRPr="00721312">
        <w:t>Canberra area</w:t>
      </w:r>
      <w:r w:rsidR="003E7AF8" w:rsidRPr="00721312">
        <w:t xml:space="preserve"> ranging from a corroboree ground near Mt Ainslie</w:t>
      </w:r>
      <w:r w:rsidR="00F548F9" w:rsidRPr="00721312">
        <w:t xml:space="preserve"> (now Corroboree Park, Ainslie), axe grinding grooves (in what is now Theodore and Latha</w:t>
      </w:r>
      <w:r w:rsidR="008F423A" w:rsidRPr="00721312">
        <w:t>m</w:t>
      </w:r>
      <w:r w:rsidR="00F548F9" w:rsidRPr="00721312">
        <w:t>) and an ochre quarry (at Red Hill in Gungahlin)</w:t>
      </w:r>
      <w:r w:rsidR="004216E3" w:rsidRPr="00721312">
        <w:t xml:space="preserve">.  </w:t>
      </w:r>
      <w:r w:rsidR="004F69AF" w:rsidRPr="00721312">
        <w:t xml:space="preserve">The </w:t>
      </w:r>
      <w:r w:rsidR="00067287" w:rsidRPr="00721312">
        <w:t xml:space="preserve">Aboriginal people </w:t>
      </w:r>
      <w:r w:rsidR="004F69AF" w:rsidRPr="00721312">
        <w:t xml:space="preserve">who </w:t>
      </w:r>
      <w:r w:rsidR="000307FF" w:rsidRPr="00721312">
        <w:t xml:space="preserve">created these sites </w:t>
      </w:r>
      <w:r w:rsidR="004F69AF" w:rsidRPr="00721312">
        <w:t xml:space="preserve">actively used the land and its resources </w:t>
      </w:r>
      <w:r w:rsidR="00DB6C03" w:rsidRPr="00721312">
        <w:t xml:space="preserve">and </w:t>
      </w:r>
      <w:r w:rsidR="004F69AF" w:rsidRPr="00721312">
        <w:t xml:space="preserve">would have used the area now </w:t>
      </w:r>
      <w:r w:rsidR="00067287" w:rsidRPr="00721312">
        <w:t>surr</w:t>
      </w:r>
      <w:r w:rsidR="00E145B5" w:rsidRPr="00721312">
        <w:t xml:space="preserve">ounding </w:t>
      </w:r>
      <w:proofErr w:type="spellStart"/>
      <w:r w:rsidR="000471A7">
        <w:t>Blundells</w:t>
      </w:r>
      <w:proofErr w:type="spellEnd"/>
      <w:r w:rsidR="00E145B5" w:rsidRPr="00721312">
        <w:t xml:space="preserve"> Cottage for premeditated subsistence activities based on resource availability.</w:t>
      </w:r>
    </w:p>
    <w:p w14:paraId="2D0A484A" w14:textId="77777777" w:rsidR="00DB2D69" w:rsidRPr="00C94385" w:rsidRDefault="00A96A97" w:rsidP="00802410">
      <w:pPr>
        <w:pStyle w:val="Heading3"/>
      </w:pPr>
      <w:proofErr w:type="gramStart"/>
      <w:r w:rsidRPr="00C94385">
        <w:t>2.1</w:t>
      </w:r>
      <w:r w:rsidR="00DB2D69" w:rsidRPr="00C94385">
        <w:t xml:space="preserve">.2  </w:t>
      </w:r>
      <w:r w:rsidR="00A05700" w:rsidRPr="00C94385">
        <w:t>The</w:t>
      </w:r>
      <w:proofErr w:type="gramEnd"/>
      <w:r w:rsidR="00DB2D69" w:rsidRPr="00C94385">
        <w:t xml:space="preserve"> Campbell</w:t>
      </w:r>
      <w:r w:rsidR="00A05700" w:rsidRPr="00C94385">
        <w:t>’s</w:t>
      </w:r>
      <w:r w:rsidR="00DB2D69" w:rsidRPr="00C94385">
        <w:t xml:space="preserve"> and the Duntroon Estate</w:t>
      </w:r>
    </w:p>
    <w:p w14:paraId="5F9CEB31" w14:textId="6EC9CF92" w:rsidR="00A61730" w:rsidRPr="00C94385" w:rsidRDefault="00A61730" w:rsidP="00802410">
      <w:pPr>
        <w:pStyle w:val="Heading4"/>
      </w:pPr>
      <w:r w:rsidRPr="00C94385">
        <w:t xml:space="preserve">Robert Campbell </w:t>
      </w:r>
      <w:r w:rsidR="00A6095B">
        <w:t>1825–</w:t>
      </w:r>
      <w:r w:rsidR="00647217" w:rsidRPr="00C94385">
        <w:t>1846</w:t>
      </w:r>
    </w:p>
    <w:p w14:paraId="7E840BD5" w14:textId="4E84FD95" w:rsidR="005715BF" w:rsidRPr="00C94385" w:rsidRDefault="00A96A97" w:rsidP="00802410">
      <w:r w:rsidRPr="00C94385">
        <w:t xml:space="preserve">In 1825 wealthy Sydney merchant importer and warehouse owner Robert Campbell was awarded a land grant of 4,000 acres </w:t>
      </w:r>
      <w:r w:rsidR="005715BF" w:rsidRPr="00C94385">
        <w:t>on the</w:t>
      </w:r>
      <w:r w:rsidRPr="00C94385">
        <w:t xml:space="preserve"> Limestone Plains </w:t>
      </w:r>
      <w:r w:rsidR="00A5241C" w:rsidRPr="00C94385">
        <w:t>(</w:t>
      </w:r>
      <w:r w:rsidR="00646845" w:rsidRPr="00C94385">
        <w:t xml:space="preserve">the future site of </w:t>
      </w:r>
      <w:r w:rsidR="005715BF" w:rsidRPr="00C94385">
        <w:t>Canberra</w:t>
      </w:r>
      <w:r w:rsidR="00A5241C" w:rsidRPr="00C94385">
        <w:t>)</w:t>
      </w:r>
      <w:r w:rsidR="00AA60EE" w:rsidRPr="00C94385">
        <w:t xml:space="preserve"> as compensation for the loss of one of his ships requisitioned for Government service</w:t>
      </w:r>
      <w:r w:rsidR="004216E3" w:rsidRPr="00C94385">
        <w:t xml:space="preserve">.  </w:t>
      </w:r>
      <w:r w:rsidR="0012214C" w:rsidRPr="00C94385">
        <w:t>Campbell sent his new overseer James Ainslie with 700 sheep to the property and in</w:t>
      </w:r>
      <w:r w:rsidR="00665212" w:rsidRPr="00C94385">
        <w:t xml:space="preserve"> 1830</w:t>
      </w:r>
      <w:r w:rsidR="00AC541E" w:rsidRPr="00C94385">
        <w:t xml:space="preserve">. </w:t>
      </w:r>
      <w:r w:rsidR="00665212" w:rsidRPr="00C94385">
        <w:t xml:space="preserve"> </w:t>
      </w:r>
      <w:r w:rsidRPr="00C94385">
        <w:t>Campbell organised the construction of a homestead</w:t>
      </w:r>
      <w:r w:rsidR="00EF0BC0" w:rsidRPr="00C94385">
        <w:t>,</w:t>
      </w:r>
      <w:r w:rsidRPr="00C94385">
        <w:t xml:space="preserve"> </w:t>
      </w:r>
      <w:r w:rsidR="00646845" w:rsidRPr="00C94385">
        <w:t>‘Limestone Cottage’</w:t>
      </w:r>
      <w:r w:rsidR="00EF0BC0" w:rsidRPr="00C94385">
        <w:t>,</w:t>
      </w:r>
      <w:r w:rsidR="00646845" w:rsidRPr="00C94385">
        <w:t xml:space="preserve"> at Pialligo on his </w:t>
      </w:r>
      <w:r w:rsidRPr="00C94385">
        <w:t>property, using local stone and completed in 183</w:t>
      </w:r>
      <w:r w:rsidR="00781F97" w:rsidRPr="00C94385">
        <w:t>3</w:t>
      </w:r>
      <w:r w:rsidR="004216E3" w:rsidRPr="00C94385">
        <w:t xml:space="preserve">.  </w:t>
      </w:r>
      <w:proofErr w:type="spellStart"/>
      <w:r w:rsidR="0012214C" w:rsidRPr="00C94385">
        <w:t>Lhotsky</w:t>
      </w:r>
      <w:proofErr w:type="spellEnd"/>
      <w:r w:rsidR="0012214C" w:rsidRPr="00C94385">
        <w:t xml:space="preserve"> stayed for six</w:t>
      </w:r>
      <w:r w:rsidR="00081C8A" w:rsidRPr="00C94385">
        <w:t xml:space="preserve"> days at Limestone Cottage in </w:t>
      </w:r>
      <w:r w:rsidR="0012214C" w:rsidRPr="00C94385">
        <w:t>1834</w:t>
      </w:r>
      <w:r w:rsidR="00081C8A" w:rsidRPr="00C94385">
        <w:t xml:space="preserve"> by which time there were 20,000 sheep on the Pialligo property.</w:t>
      </w:r>
    </w:p>
    <w:p w14:paraId="2AC6D920" w14:textId="75414EBF" w:rsidR="00C1106F" w:rsidRPr="00C94385" w:rsidRDefault="00BE0EAD" w:rsidP="00802410">
      <w:r w:rsidRPr="00C94385">
        <w:t xml:space="preserve">Campbell had his shepherd and overseer James </w:t>
      </w:r>
      <w:r w:rsidR="00665212" w:rsidRPr="00C94385">
        <w:t>Ainslie manag</w:t>
      </w:r>
      <w:r w:rsidR="005715BF" w:rsidRPr="00C94385">
        <w:t>e</w:t>
      </w:r>
      <w:r w:rsidR="00665212" w:rsidRPr="00C94385">
        <w:t xml:space="preserve"> the estate </w:t>
      </w:r>
      <w:r w:rsidRPr="00C94385">
        <w:t xml:space="preserve">while he </w:t>
      </w:r>
      <w:r w:rsidR="00665212" w:rsidRPr="00C94385">
        <w:t>remained in Sydney, and in 1835 Charles Campbell, Robert’s third son, became the manager</w:t>
      </w:r>
      <w:r w:rsidRPr="00C94385">
        <w:t xml:space="preserve"> of the estate</w:t>
      </w:r>
      <w:r w:rsidR="00D273B4" w:rsidRPr="00C94385">
        <w:t xml:space="preserve"> which was run on a similar basis to </w:t>
      </w:r>
      <w:r w:rsidR="003834AB" w:rsidRPr="00C94385">
        <w:t>eighteenth</w:t>
      </w:r>
      <w:r w:rsidR="00D273B4" w:rsidRPr="00C94385">
        <w:t xml:space="preserve"> century estates in Scotland—a model where tenant farmers were provided with an estate cottage and smallholding on the understanding that their labour was available to the landlord</w:t>
      </w:r>
      <w:r w:rsidR="004216E3" w:rsidRPr="00C94385">
        <w:t xml:space="preserve">.  </w:t>
      </w:r>
      <w:r w:rsidR="00C1106F" w:rsidRPr="00C94385">
        <w:t xml:space="preserve">Gradually the </w:t>
      </w:r>
      <w:proofErr w:type="spellStart"/>
      <w:r w:rsidR="00C1106F" w:rsidRPr="00C94385">
        <w:t>Campbells</w:t>
      </w:r>
      <w:proofErr w:type="spellEnd"/>
      <w:r w:rsidR="00C1106F" w:rsidRPr="00C94385">
        <w:t xml:space="preserve"> organised assisted migration from Scotland to work on their Limestone property and the sheep paddocks of the Limestone Plains became dotted with small stone and slab cottages with small farm areas attached</w:t>
      </w:r>
      <w:r w:rsidR="004216E3" w:rsidRPr="00C94385">
        <w:t xml:space="preserve">.  </w:t>
      </w:r>
    </w:p>
    <w:p w14:paraId="29846616" w14:textId="5F0119E3" w:rsidR="002F3737" w:rsidRPr="00C94385" w:rsidRDefault="009D14F0" w:rsidP="00802410">
      <w:r w:rsidRPr="00C94385">
        <w:t>By 1841</w:t>
      </w:r>
      <w:r w:rsidR="00AC541E" w:rsidRPr="00C94385">
        <w:t>,</w:t>
      </w:r>
      <w:r w:rsidRPr="00C94385">
        <w:t xml:space="preserve"> 61 men and 24 women were living on the Pialligo property and </w:t>
      </w:r>
      <w:r w:rsidR="005C57B9" w:rsidRPr="00C94385">
        <w:t xml:space="preserve">Robert </w:t>
      </w:r>
      <w:r w:rsidRPr="00C94385">
        <w:t xml:space="preserve">Campbell </w:t>
      </w:r>
      <w:r w:rsidR="00331E2F" w:rsidRPr="00C94385">
        <w:t>was</w:t>
      </w:r>
      <w:r w:rsidRPr="00C94385">
        <w:t xml:space="preserve"> </w:t>
      </w:r>
      <w:r w:rsidR="00331E2F" w:rsidRPr="00C94385">
        <w:t>a leading landowner and local philanthropist assisting in the setting up of a small village linked to his e</w:t>
      </w:r>
      <w:r w:rsidR="005C57B9" w:rsidRPr="00C94385">
        <w:t>state</w:t>
      </w:r>
      <w:r w:rsidR="004216E3" w:rsidRPr="00C94385">
        <w:t xml:space="preserve">.  </w:t>
      </w:r>
      <w:r w:rsidR="005C57B9" w:rsidRPr="00C94385">
        <w:t>In 18</w:t>
      </w:r>
      <w:r w:rsidR="00331E2F" w:rsidRPr="00C94385">
        <w:t>41 he donated land for the building of an Anglican Church (St John the Baptist’s in what is now Reid)</w:t>
      </w:r>
      <w:r w:rsidR="00D47553" w:rsidRPr="00C94385">
        <w:t>.  H</w:t>
      </w:r>
      <w:r w:rsidR="005C57B9" w:rsidRPr="00C94385">
        <w:t>e</w:t>
      </w:r>
      <w:r w:rsidR="00665212" w:rsidRPr="00C94385">
        <w:t xml:space="preserve"> retired to </w:t>
      </w:r>
      <w:r w:rsidR="00CA2DBB" w:rsidRPr="00C94385">
        <w:t>his Limestone Plains estate</w:t>
      </w:r>
      <w:r w:rsidR="005D1CC7" w:rsidRPr="00C94385">
        <w:t xml:space="preserve"> in 1843 and died</w:t>
      </w:r>
      <w:r w:rsidR="00665212" w:rsidRPr="00C94385">
        <w:t xml:space="preserve"> there in 1846</w:t>
      </w:r>
      <w:r w:rsidR="003834AB" w:rsidRPr="00C94385">
        <w:t>,</w:t>
      </w:r>
      <w:r w:rsidR="00517301" w:rsidRPr="00C94385">
        <w:t xml:space="preserve"> after which the land became known as Duntroon after the family seat in Scotland</w:t>
      </w:r>
      <w:r w:rsidR="004216E3" w:rsidRPr="00C94385">
        <w:t xml:space="preserve">.  </w:t>
      </w:r>
    </w:p>
    <w:p w14:paraId="34A7F065" w14:textId="3EA11396" w:rsidR="00A61730" w:rsidRPr="00C94385" w:rsidRDefault="001453BE" w:rsidP="00802410">
      <w:pPr>
        <w:pStyle w:val="Heading4"/>
      </w:pPr>
      <w:r w:rsidRPr="00C94385">
        <w:lastRenderedPageBreak/>
        <w:t xml:space="preserve">Charles Campbell 1846-1860 &amp; </w:t>
      </w:r>
      <w:r w:rsidR="00A61730" w:rsidRPr="00C94385">
        <w:t>George and Marianne Campbell</w:t>
      </w:r>
      <w:r w:rsidR="00A6095B">
        <w:t xml:space="preserve"> 1860–</w:t>
      </w:r>
      <w:r w:rsidR="000C57D5" w:rsidRPr="00C94385">
        <w:t>1876</w:t>
      </w:r>
    </w:p>
    <w:p w14:paraId="574D1C14" w14:textId="5E0EB1EE" w:rsidR="002257A7" w:rsidRPr="00C94385" w:rsidRDefault="0058085A" w:rsidP="00802410">
      <w:r w:rsidRPr="00C94385">
        <w:t xml:space="preserve">Ownership </w:t>
      </w:r>
      <w:r w:rsidR="00F72A60" w:rsidRPr="00C94385">
        <w:t xml:space="preserve">passed </w:t>
      </w:r>
      <w:r w:rsidR="00665212" w:rsidRPr="00C94385">
        <w:t xml:space="preserve">to </w:t>
      </w:r>
      <w:r w:rsidR="00F72A60" w:rsidRPr="00C94385">
        <w:t>Robert’s</w:t>
      </w:r>
      <w:r w:rsidR="00665212" w:rsidRPr="00C94385">
        <w:t xml:space="preserve"> fourth son George</w:t>
      </w:r>
      <w:r w:rsidR="00C6396C" w:rsidRPr="00C94385">
        <w:t xml:space="preserve"> but Charles Campbell continued to manage</w:t>
      </w:r>
      <w:r w:rsidR="00C93F3D" w:rsidRPr="00C94385">
        <w:t xml:space="preserve"> the property until George and his wife Marianne moved to live at Duntroon in 1860</w:t>
      </w:r>
      <w:r w:rsidR="004216E3" w:rsidRPr="00C94385">
        <w:t xml:space="preserve">.  </w:t>
      </w:r>
      <w:r w:rsidR="003F1F23" w:rsidRPr="00C94385">
        <w:t xml:space="preserve">This date saw the start of a building </w:t>
      </w:r>
      <w:r w:rsidR="004216E3" w:rsidRPr="00C94385">
        <w:t>program</w:t>
      </w:r>
      <w:r w:rsidR="003F1F23" w:rsidRPr="00C94385">
        <w:t xml:space="preserve"> across the estate with extension to the main homestead</w:t>
      </w:r>
      <w:r w:rsidR="004216E3" w:rsidRPr="00C94385">
        <w:t xml:space="preserve">.  </w:t>
      </w:r>
      <w:r w:rsidR="007F1C29" w:rsidRPr="00C94385">
        <w:t xml:space="preserve">More cottages for estate workers were constructed including </w:t>
      </w:r>
      <w:proofErr w:type="spellStart"/>
      <w:r w:rsidR="000471A7">
        <w:t>Blundells</w:t>
      </w:r>
      <w:proofErr w:type="spellEnd"/>
      <w:r w:rsidR="007F1C29" w:rsidRPr="00C94385">
        <w:t xml:space="preserve"> Cottage</w:t>
      </w:r>
      <w:r w:rsidR="004216E3" w:rsidRPr="00C94385">
        <w:t xml:space="preserve">.  </w:t>
      </w:r>
    </w:p>
    <w:p w14:paraId="1F994939" w14:textId="34ED32CB" w:rsidR="000C57D5" w:rsidRPr="00C94385" w:rsidRDefault="000C57D5" w:rsidP="00802410">
      <w:pPr>
        <w:pStyle w:val="Heading4"/>
      </w:pPr>
      <w:r w:rsidRPr="00C94385">
        <w:t>Frederick Campbell</w:t>
      </w:r>
      <w:r w:rsidR="00A6095B">
        <w:t xml:space="preserve"> 1876–</w:t>
      </w:r>
      <w:r w:rsidR="001453BE" w:rsidRPr="00C94385">
        <w:t>1881</w:t>
      </w:r>
    </w:p>
    <w:p w14:paraId="443B0D0C" w14:textId="569AC01C" w:rsidR="00096A6E" w:rsidRPr="00C94385" w:rsidRDefault="002257A7" w:rsidP="00802410">
      <w:r w:rsidRPr="00C94385">
        <w:t xml:space="preserve">George and </w:t>
      </w:r>
      <w:r w:rsidR="00674CD2" w:rsidRPr="00C94385">
        <w:t>Marianne</w:t>
      </w:r>
      <w:r w:rsidRPr="00C94385">
        <w:t xml:space="preserve"> Campbell remained at the property until 1876</w:t>
      </w:r>
      <w:r w:rsidR="00D61660" w:rsidRPr="00C94385">
        <w:t>,</w:t>
      </w:r>
      <w:r w:rsidRPr="00C94385">
        <w:t xml:space="preserve"> at which time the</w:t>
      </w:r>
      <w:r w:rsidR="00EE0490" w:rsidRPr="00C94385">
        <w:t>y</w:t>
      </w:r>
      <w:r w:rsidRPr="00C94385">
        <w:t xml:space="preserve"> moved to England</w:t>
      </w:r>
      <w:r w:rsidR="003834AB" w:rsidRPr="00C94385">
        <w:t>,</w:t>
      </w:r>
      <w:r w:rsidR="00C7766F" w:rsidRPr="00C94385">
        <w:t xml:space="preserve"> leaving the estate to be managed by their nephew Frederick Campbell</w:t>
      </w:r>
      <w:r w:rsidR="004216E3" w:rsidRPr="00C94385">
        <w:t xml:space="preserve">.  </w:t>
      </w:r>
      <w:r w:rsidR="00096A6E" w:rsidRPr="00C94385">
        <w:t>In late 1877 the Duntroon Estate was described as 40,000 acres freehold with 45,000 acres leasehold</w:t>
      </w:r>
      <w:r w:rsidR="004216E3" w:rsidRPr="00C94385">
        <w:t xml:space="preserve">.  </w:t>
      </w:r>
      <w:r w:rsidR="00096A6E" w:rsidRPr="00C94385">
        <w:t>36,000 sheep were sheared that year and several paddocks produced different cereals with hay yield at 150 tons.</w:t>
      </w:r>
    </w:p>
    <w:p w14:paraId="7A6B3410" w14:textId="2B87506C" w:rsidR="000C57D5" w:rsidRPr="00C94385" w:rsidRDefault="00A6095B" w:rsidP="00802410">
      <w:pPr>
        <w:pStyle w:val="Heading4"/>
      </w:pPr>
      <w:r>
        <w:t>Marianne Campbell 1881–</w:t>
      </w:r>
      <w:r w:rsidR="000C57D5" w:rsidRPr="00C94385">
        <w:t>1903</w:t>
      </w:r>
    </w:p>
    <w:p w14:paraId="287060C6" w14:textId="6FEDEF7F" w:rsidR="005F1361" w:rsidRPr="000577A3" w:rsidRDefault="002257A7" w:rsidP="00802410">
      <w:pPr>
        <w:pStyle w:val="NormalItalics"/>
        <w:rPr>
          <w:i w:val="0"/>
        </w:rPr>
      </w:pPr>
      <w:r w:rsidRPr="000577A3">
        <w:rPr>
          <w:i w:val="0"/>
        </w:rPr>
        <w:t xml:space="preserve">George Campbell died in 1881 and </w:t>
      </w:r>
      <w:r w:rsidR="00674CD2" w:rsidRPr="000577A3">
        <w:rPr>
          <w:i w:val="0"/>
        </w:rPr>
        <w:t>Marianne</w:t>
      </w:r>
      <w:r w:rsidRPr="000577A3">
        <w:rPr>
          <w:i w:val="0"/>
        </w:rPr>
        <w:t xml:space="preserve"> returned to live at Duntroon until her death in 1903, after which the contents were sold and the property left vacant</w:t>
      </w:r>
      <w:r w:rsidR="004216E3" w:rsidRPr="000577A3">
        <w:rPr>
          <w:i w:val="0"/>
        </w:rPr>
        <w:t xml:space="preserve">.  </w:t>
      </w:r>
      <w:r w:rsidR="00775972" w:rsidRPr="000577A3">
        <w:rPr>
          <w:i w:val="0"/>
        </w:rPr>
        <w:t>A W Moriarty</w:t>
      </w:r>
      <w:r w:rsidR="003834AB" w:rsidRPr="000577A3">
        <w:rPr>
          <w:i w:val="0"/>
        </w:rPr>
        <w:t>,</w:t>
      </w:r>
      <w:r w:rsidR="00775972" w:rsidRPr="000577A3">
        <w:rPr>
          <w:i w:val="0"/>
        </w:rPr>
        <w:t xml:space="preserve"> a Queanbeyan </w:t>
      </w:r>
      <w:proofErr w:type="spellStart"/>
      <w:r w:rsidR="00775972" w:rsidRPr="000577A3">
        <w:rPr>
          <w:i w:val="0"/>
        </w:rPr>
        <w:t>valuer</w:t>
      </w:r>
      <w:proofErr w:type="spellEnd"/>
      <w:r w:rsidR="003834AB" w:rsidRPr="000577A3">
        <w:rPr>
          <w:i w:val="0"/>
        </w:rPr>
        <w:t>,</w:t>
      </w:r>
      <w:r w:rsidR="00775972" w:rsidRPr="000577A3">
        <w:rPr>
          <w:i w:val="0"/>
        </w:rPr>
        <w:t xml:space="preserve"> was called into to assess the worth of the Duntroon Estate in 1904</w:t>
      </w:r>
      <w:r w:rsidR="004216E3" w:rsidRPr="000577A3">
        <w:rPr>
          <w:i w:val="0"/>
        </w:rPr>
        <w:t xml:space="preserve">.  </w:t>
      </w:r>
      <w:r w:rsidR="00B95090" w:rsidRPr="000577A3">
        <w:rPr>
          <w:i w:val="0"/>
        </w:rPr>
        <w:t>In 1900 Australia federated and the Canberra-Yass area was chosen for the new National Capital in 1908</w:t>
      </w:r>
      <w:r w:rsidR="004216E3" w:rsidRPr="000577A3">
        <w:rPr>
          <w:i w:val="0"/>
        </w:rPr>
        <w:t xml:space="preserve">.  </w:t>
      </w:r>
      <w:r w:rsidR="00B95090" w:rsidRPr="000577A3">
        <w:rPr>
          <w:i w:val="0"/>
        </w:rPr>
        <w:t xml:space="preserve">The Duntroon Estate had been gradually been reduced as a result of the </w:t>
      </w:r>
      <w:r w:rsidR="00B95090" w:rsidRPr="000577A3">
        <w:t xml:space="preserve">Closer </w:t>
      </w:r>
      <w:r w:rsidR="00B66F41" w:rsidRPr="000577A3">
        <w:t>Settlement</w:t>
      </w:r>
      <w:r w:rsidR="00B95090" w:rsidRPr="000577A3">
        <w:t xml:space="preserve"> Acts</w:t>
      </w:r>
      <w:r w:rsidR="00B95090" w:rsidRPr="000577A3">
        <w:rPr>
          <w:i w:val="0"/>
        </w:rPr>
        <w:t xml:space="preserve"> of </w:t>
      </w:r>
      <w:r w:rsidR="00B95090" w:rsidRPr="000577A3">
        <w:t xml:space="preserve">1901, </w:t>
      </w:r>
      <w:r w:rsidR="00B66F41" w:rsidRPr="000577A3">
        <w:t>1902</w:t>
      </w:r>
      <w:r w:rsidR="00B66F41" w:rsidRPr="000577A3">
        <w:rPr>
          <w:i w:val="0"/>
        </w:rPr>
        <w:t xml:space="preserve"> and </w:t>
      </w:r>
      <w:r w:rsidR="00B66F41" w:rsidRPr="000577A3">
        <w:t>1906</w:t>
      </w:r>
      <w:r w:rsidR="00B66F41" w:rsidRPr="000577A3">
        <w:rPr>
          <w:i w:val="0"/>
        </w:rPr>
        <w:t xml:space="preserve"> and for the requirements of settling bequests on the Campbell Estate</w:t>
      </w:r>
      <w:r w:rsidR="004216E3" w:rsidRPr="000577A3">
        <w:rPr>
          <w:i w:val="0"/>
        </w:rPr>
        <w:t xml:space="preserve">.  </w:t>
      </w:r>
      <w:r w:rsidR="004B02D7" w:rsidRPr="000577A3">
        <w:rPr>
          <w:i w:val="0"/>
        </w:rPr>
        <w:t xml:space="preserve">The </w:t>
      </w:r>
      <w:r w:rsidR="004B02D7" w:rsidRPr="000577A3">
        <w:t>Lands Acquisition Act 1906</w:t>
      </w:r>
      <w:r w:rsidR="004B02D7" w:rsidRPr="000577A3">
        <w:rPr>
          <w:i w:val="0"/>
        </w:rPr>
        <w:t xml:space="preserve"> and the </w:t>
      </w:r>
      <w:r w:rsidR="004B02D7" w:rsidRPr="000577A3">
        <w:t>Seat of Government Acceptance Act 1909</w:t>
      </w:r>
      <w:r w:rsidR="004B02D7" w:rsidRPr="000577A3">
        <w:rPr>
          <w:i w:val="0"/>
        </w:rPr>
        <w:t xml:space="preserve"> </w:t>
      </w:r>
      <w:r w:rsidR="003D6B7A" w:rsidRPr="000577A3">
        <w:rPr>
          <w:i w:val="0"/>
        </w:rPr>
        <w:t>resulted in the Duntroon Estate passing into the hands of the Commonwealth</w:t>
      </w:r>
      <w:r w:rsidR="004216E3" w:rsidRPr="000577A3">
        <w:rPr>
          <w:i w:val="0"/>
        </w:rPr>
        <w:t xml:space="preserve">.  </w:t>
      </w:r>
      <w:r w:rsidR="0092725E" w:rsidRPr="000577A3">
        <w:rPr>
          <w:i w:val="0"/>
        </w:rPr>
        <w:t xml:space="preserve">Duntroon House and the immediate grounds </w:t>
      </w:r>
      <w:r w:rsidR="00EF653B" w:rsidRPr="000577A3">
        <w:rPr>
          <w:i w:val="0"/>
        </w:rPr>
        <w:t>were</w:t>
      </w:r>
      <w:r w:rsidR="0092725E" w:rsidRPr="000577A3">
        <w:rPr>
          <w:i w:val="0"/>
        </w:rPr>
        <w:t xml:space="preserve"> redeveloped for use by the Royal Military College in 1910</w:t>
      </w:r>
      <w:r w:rsidR="004216E3" w:rsidRPr="000577A3">
        <w:rPr>
          <w:i w:val="0"/>
        </w:rPr>
        <w:t xml:space="preserve">.  </w:t>
      </w:r>
      <w:r w:rsidR="003D6B7A" w:rsidRPr="000577A3">
        <w:rPr>
          <w:i w:val="0"/>
        </w:rPr>
        <w:t xml:space="preserve">The tenant farmers on the Estate </w:t>
      </w:r>
      <w:r w:rsidR="0043796B" w:rsidRPr="000577A3">
        <w:rPr>
          <w:i w:val="0"/>
        </w:rPr>
        <w:t xml:space="preserve">then leased from the </w:t>
      </w:r>
      <w:r w:rsidR="008C6E7B" w:rsidRPr="000577A3">
        <w:rPr>
          <w:i w:val="0"/>
        </w:rPr>
        <w:t>Commonwealth</w:t>
      </w:r>
      <w:r w:rsidR="004216E3" w:rsidRPr="000577A3">
        <w:rPr>
          <w:i w:val="0"/>
        </w:rPr>
        <w:t xml:space="preserve">.  </w:t>
      </w:r>
      <w:r w:rsidR="0043796B" w:rsidRPr="000577A3">
        <w:rPr>
          <w:i w:val="0"/>
        </w:rPr>
        <w:t>As part of this transfer of land</w:t>
      </w:r>
      <w:r w:rsidR="003834AB" w:rsidRPr="000577A3">
        <w:rPr>
          <w:i w:val="0"/>
        </w:rPr>
        <w:t>,</w:t>
      </w:r>
      <w:r w:rsidR="0043796B" w:rsidRPr="000577A3">
        <w:rPr>
          <w:i w:val="0"/>
        </w:rPr>
        <w:t xml:space="preserve"> ownership</w:t>
      </w:r>
      <w:r w:rsidR="00F41519" w:rsidRPr="000577A3">
        <w:rPr>
          <w:i w:val="0"/>
        </w:rPr>
        <w:t xml:space="preserve"> valuations and surveys were carried out on</w:t>
      </w:r>
      <w:r w:rsidR="003D6B7A" w:rsidRPr="000577A3">
        <w:rPr>
          <w:i w:val="0"/>
        </w:rPr>
        <w:t xml:space="preserve"> </w:t>
      </w:r>
      <w:r w:rsidR="00F41519" w:rsidRPr="000577A3">
        <w:rPr>
          <w:i w:val="0"/>
        </w:rPr>
        <w:t>properties</w:t>
      </w:r>
      <w:r w:rsidR="004216E3" w:rsidRPr="000577A3">
        <w:rPr>
          <w:i w:val="0"/>
        </w:rPr>
        <w:t xml:space="preserve">.  </w:t>
      </w:r>
      <w:proofErr w:type="spellStart"/>
      <w:r w:rsidR="000471A7">
        <w:rPr>
          <w:i w:val="0"/>
        </w:rPr>
        <w:t>Blundells</w:t>
      </w:r>
      <w:proofErr w:type="spellEnd"/>
      <w:r w:rsidR="00F41519" w:rsidRPr="000577A3">
        <w:rPr>
          <w:i w:val="0"/>
        </w:rPr>
        <w:t xml:space="preserve"> Cottage was surveyed in 1913 and described as having si</w:t>
      </w:r>
      <w:r w:rsidR="00561752" w:rsidRPr="000577A3">
        <w:rPr>
          <w:i w:val="0"/>
        </w:rPr>
        <w:t xml:space="preserve">x rooms, stone walls, </w:t>
      </w:r>
      <w:r w:rsidR="00782542" w:rsidRPr="000577A3">
        <w:rPr>
          <w:i w:val="0"/>
        </w:rPr>
        <w:t>and iron</w:t>
      </w:r>
      <w:r w:rsidR="00561752" w:rsidRPr="000577A3">
        <w:rPr>
          <w:i w:val="0"/>
        </w:rPr>
        <w:t xml:space="preserve"> roof; with a detached slab and iron roofed kitchen</w:t>
      </w:r>
      <w:r w:rsidR="004216E3" w:rsidRPr="000577A3">
        <w:rPr>
          <w:i w:val="0"/>
        </w:rPr>
        <w:t xml:space="preserve">.  </w:t>
      </w:r>
      <w:r w:rsidR="00561752" w:rsidRPr="000577A3">
        <w:rPr>
          <w:i w:val="0"/>
        </w:rPr>
        <w:t xml:space="preserve">It was valued at </w:t>
      </w:r>
      <w:r w:rsidR="008C6E7B" w:rsidRPr="000577A3">
        <w:rPr>
          <w:i w:val="0"/>
        </w:rPr>
        <w:t>£</w:t>
      </w:r>
      <w:r w:rsidR="00561752" w:rsidRPr="000577A3">
        <w:rPr>
          <w:i w:val="0"/>
        </w:rPr>
        <w:t>175.</w:t>
      </w:r>
      <w:r w:rsidR="005F1361" w:rsidRPr="000577A3">
        <w:rPr>
          <w:rStyle w:val="FootnoteReference"/>
          <w:i w:val="0"/>
        </w:rPr>
        <w:footnoteReference w:id="8"/>
      </w:r>
    </w:p>
    <w:p w14:paraId="4E330929" w14:textId="275A099C" w:rsidR="000577A3" w:rsidRDefault="005F1361" w:rsidP="00802410">
      <w:r w:rsidRPr="00C94385">
        <w:t>Complete and reliable information about the Duntroon Estate and its various agricultural buildings and cottages is limited to what was recorded in the surveys and valuations which occurred at various times.  What is clear from the scant information available is that the surviving cottages are only a portion of a whole variety of cottages once provided to tenant farmers, and that even where those cottages have survived not all elements of the built structures associated with the cottages—such as cow bails, sheds, chicken coops and bee hives—have survived.  Similarly, the details of the tenants are often unknown but all would have been Duntroon employees associated with the working of the property in some manner.  Extant buildings in the table below are shown with shaded orange boxes.  Of the worker’s cottages only three survive intact and these are indicated by bold outlines and a darker shade.</w:t>
      </w:r>
    </w:p>
    <w:p w14:paraId="442F6CB4" w14:textId="77777777" w:rsidR="000577A3" w:rsidRDefault="000577A3" w:rsidP="00CC2F43">
      <w:pPr>
        <w:spacing w:after="0" w:line="240" w:lineRule="auto"/>
      </w:pPr>
      <w:r>
        <w:br w:type="page"/>
      </w:r>
    </w:p>
    <w:p w14:paraId="16F343BD" w14:textId="2C6B2558" w:rsidR="005F1361" w:rsidRPr="007A65DB" w:rsidRDefault="005F1361" w:rsidP="00802410">
      <w:pPr>
        <w:pStyle w:val="Figure"/>
        <w:rPr>
          <w:rFonts w:ascii="Arial" w:hAnsi="Arial"/>
        </w:rPr>
      </w:pPr>
      <w:r w:rsidRPr="007A65DB">
        <w:rPr>
          <w:rFonts w:ascii="Arial" w:hAnsi="Arial"/>
          <w:b/>
        </w:rPr>
        <w:lastRenderedPageBreak/>
        <w:t xml:space="preserve">Table </w:t>
      </w:r>
      <w:proofErr w:type="gramStart"/>
      <w:r w:rsidRPr="007A65DB">
        <w:rPr>
          <w:rFonts w:ascii="Arial" w:hAnsi="Arial"/>
          <w:b/>
        </w:rPr>
        <w:t>2.1</w:t>
      </w:r>
      <w:r w:rsidRPr="007A65DB">
        <w:rPr>
          <w:rFonts w:ascii="Arial" w:hAnsi="Arial"/>
        </w:rPr>
        <w:t xml:space="preserve">  </w:t>
      </w:r>
      <w:proofErr w:type="spellStart"/>
      <w:r w:rsidR="000471A7">
        <w:rPr>
          <w:rFonts w:ascii="Arial" w:hAnsi="Arial"/>
        </w:rPr>
        <w:t>Blundells</w:t>
      </w:r>
      <w:proofErr w:type="spellEnd"/>
      <w:proofErr w:type="gramEnd"/>
      <w:r w:rsidRPr="007A65DB">
        <w:rPr>
          <w:rFonts w:ascii="Arial" w:hAnsi="Arial"/>
        </w:rPr>
        <w:t xml:space="preserve"> Cottage in relation to other built elements of the Duntroon Estate.  Extant structures shown by shaded boxes.  Note that most of the Duntroon Estate cottages have been demolished—only the stone built </w:t>
      </w:r>
      <w:proofErr w:type="spellStart"/>
      <w:r w:rsidR="000471A7">
        <w:rPr>
          <w:rFonts w:ascii="Arial" w:hAnsi="Arial"/>
        </w:rPr>
        <w:t>Blundells</w:t>
      </w:r>
      <w:proofErr w:type="spellEnd"/>
      <w:r w:rsidRPr="007A65DB">
        <w:rPr>
          <w:rFonts w:ascii="Arial" w:hAnsi="Arial"/>
        </w:rPr>
        <w:t xml:space="preserve"> Cottage, Mugga </w:t>
      </w:r>
      <w:proofErr w:type="spellStart"/>
      <w:r w:rsidRPr="007A65DB">
        <w:rPr>
          <w:rFonts w:ascii="Arial" w:hAnsi="Arial"/>
        </w:rPr>
        <w:t>Mugga</w:t>
      </w:r>
      <w:proofErr w:type="spellEnd"/>
      <w:r w:rsidRPr="007A65DB">
        <w:rPr>
          <w:rFonts w:ascii="Arial" w:hAnsi="Arial"/>
        </w:rPr>
        <w:t xml:space="preserve"> and Majura House surviving intact—noted by outline lines and </w:t>
      </w:r>
      <w:proofErr w:type="gramStart"/>
      <w:r w:rsidRPr="007A65DB">
        <w:rPr>
          <w:rFonts w:ascii="Arial" w:hAnsi="Arial"/>
        </w:rPr>
        <w:t>a deeper</w:t>
      </w:r>
      <w:proofErr w:type="gramEnd"/>
      <w:r w:rsidRPr="007A65DB">
        <w:rPr>
          <w:rFonts w:ascii="Arial" w:hAnsi="Arial"/>
        </w:rPr>
        <w:t xml:space="preserve"> shading.</w:t>
      </w:r>
    </w:p>
    <w:tbl>
      <w:tblPr>
        <w:tblStyle w:val="GMLReportTable"/>
        <w:tblW w:w="0" w:type="auto"/>
        <w:tblLayout w:type="fixed"/>
        <w:tblLook w:val="04A0" w:firstRow="1" w:lastRow="0" w:firstColumn="1" w:lastColumn="0" w:noHBand="0" w:noVBand="1"/>
        <w:tblCaption w:val="Table 2.1  Blundell’s Cottage in relation to other built elements of the Duntroon Estate.  Extant structures shown by shaded boxes.  Note that most of the Duntroon Estate cottages have been demolished—only the stone built Blundell’s Cottage, Mugga Mugga and Majura House surviving intact—noted by outline lines and a deeper shading."/>
      </w:tblPr>
      <w:tblGrid>
        <w:gridCol w:w="1475"/>
        <w:gridCol w:w="799"/>
        <w:gridCol w:w="2255"/>
        <w:gridCol w:w="2140"/>
        <w:gridCol w:w="992"/>
        <w:gridCol w:w="1298"/>
      </w:tblGrid>
      <w:tr w:rsidR="005F1361" w:rsidRPr="00721312" w14:paraId="361229B8" w14:textId="77777777" w:rsidTr="007203A6">
        <w:trPr>
          <w:cantSplit w:val="0"/>
          <w:trHeight w:val="349"/>
          <w:tblHeader/>
        </w:trPr>
        <w:tc>
          <w:tcPr>
            <w:tcW w:w="1475" w:type="dxa"/>
            <w:tcBorders>
              <w:top w:val="nil"/>
              <w:bottom w:val="single" w:sz="18" w:space="0" w:color="auto"/>
            </w:tcBorders>
          </w:tcPr>
          <w:p w14:paraId="0D7A54F9"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Building</w:t>
            </w:r>
          </w:p>
        </w:tc>
        <w:tc>
          <w:tcPr>
            <w:tcW w:w="799" w:type="dxa"/>
            <w:tcBorders>
              <w:top w:val="nil"/>
              <w:bottom w:val="single" w:sz="18" w:space="0" w:color="auto"/>
              <w:right w:val="single" w:sz="4" w:space="0" w:color="auto"/>
            </w:tcBorders>
          </w:tcPr>
          <w:p w14:paraId="291A877C"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Date</w:t>
            </w:r>
          </w:p>
        </w:tc>
        <w:tc>
          <w:tcPr>
            <w:tcW w:w="2255" w:type="dxa"/>
            <w:tcBorders>
              <w:top w:val="nil"/>
              <w:left w:val="single" w:sz="4" w:space="0" w:color="auto"/>
              <w:bottom w:val="single" w:sz="18" w:space="0" w:color="auto"/>
            </w:tcBorders>
          </w:tcPr>
          <w:p w14:paraId="79CC6E45" w14:textId="77777777" w:rsidR="005F1361" w:rsidRPr="00721312" w:rsidRDefault="005F1361" w:rsidP="00802410">
            <w:pPr>
              <w:spacing w:after="0" w:line="240" w:lineRule="auto"/>
              <w:rPr>
                <w:rFonts w:cs="Arial"/>
                <w:b/>
                <w:sz w:val="18"/>
                <w:szCs w:val="18"/>
              </w:rPr>
            </w:pPr>
            <w:r w:rsidRPr="00721312">
              <w:rPr>
                <w:rFonts w:cs="Arial"/>
                <w:b/>
                <w:sz w:val="18"/>
                <w:szCs w:val="18"/>
              </w:rPr>
              <w:t>Occupants</w:t>
            </w:r>
          </w:p>
        </w:tc>
        <w:tc>
          <w:tcPr>
            <w:tcW w:w="2140" w:type="dxa"/>
            <w:tcBorders>
              <w:top w:val="nil"/>
              <w:bottom w:val="single" w:sz="18" w:space="0" w:color="auto"/>
              <w:right w:val="single" w:sz="4" w:space="0" w:color="auto"/>
            </w:tcBorders>
          </w:tcPr>
          <w:p w14:paraId="32AF3F2F"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Fabric and Form</w:t>
            </w:r>
          </w:p>
        </w:tc>
        <w:tc>
          <w:tcPr>
            <w:tcW w:w="992" w:type="dxa"/>
            <w:tcBorders>
              <w:top w:val="nil"/>
              <w:left w:val="single" w:sz="4" w:space="0" w:color="auto"/>
              <w:bottom w:val="single" w:sz="18" w:space="0" w:color="auto"/>
            </w:tcBorders>
          </w:tcPr>
          <w:p w14:paraId="0817BA21"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Location</w:t>
            </w:r>
          </w:p>
        </w:tc>
        <w:tc>
          <w:tcPr>
            <w:tcW w:w="1298" w:type="dxa"/>
            <w:tcBorders>
              <w:top w:val="nil"/>
              <w:bottom w:val="single" w:sz="18" w:space="0" w:color="auto"/>
            </w:tcBorders>
          </w:tcPr>
          <w:p w14:paraId="114C457B"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Situation</w:t>
            </w:r>
          </w:p>
        </w:tc>
      </w:tr>
      <w:tr w:rsidR="005F1361" w:rsidRPr="00721312" w14:paraId="7AE0CFF4" w14:textId="77777777" w:rsidTr="007203A6">
        <w:trPr>
          <w:cantSplit w:val="0"/>
          <w:trHeight w:val="281"/>
        </w:trPr>
        <w:tc>
          <w:tcPr>
            <w:tcW w:w="1475" w:type="dxa"/>
            <w:tcBorders>
              <w:top w:val="single" w:sz="18" w:space="0" w:color="auto"/>
              <w:left w:val="single" w:sz="18" w:space="0" w:color="auto"/>
              <w:bottom w:val="single" w:sz="18" w:space="0" w:color="auto"/>
              <w:right w:val="single" w:sz="18" w:space="0" w:color="auto"/>
            </w:tcBorders>
            <w:shd w:val="clear" w:color="auto" w:fill="F79646" w:themeFill="accent6"/>
          </w:tcPr>
          <w:p w14:paraId="71D74DDC" w14:textId="639F48F1" w:rsidR="005F1361" w:rsidRPr="00721312" w:rsidRDefault="000471A7" w:rsidP="00802410">
            <w:pPr>
              <w:pStyle w:val="Tabletext"/>
              <w:rPr>
                <w:rFonts w:ascii="Arial" w:hAnsi="Arial" w:cs="Arial"/>
                <w:b/>
                <w:sz w:val="18"/>
                <w:szCs w:val="18"/>
              </w:rPr>
            </w:pPr>
            <w:proofErr w:type="spellStart"/>
            <w:r>
              <w:rPr>
                <w:rFonts w:ascii="Arial" w:hAnsi="Arial" w:cs="Arial"/>
                <w:b/>
                <w:sz w:val="18"/>
                <w:szCs w:val="18"/>
              </w:rPr>
              <w:t>Blundells</w:t>
            </w:r>
            <w:proofErr w:type="spellEnd"/>
            <w:r w:rsidR="005F1361" w:rsidRPr="00721312">
              <w:rPr>
                <w:rFonts w:ascii="Arial" w:hAnsi="Arial" w:cs="Arial"/>
                <w:b/>
                <w:sz w:val="18"/>
                <w:szCs w:val="18"/>
              </w:rPr>
              <w:t xml:space="preserve"> Cottage</w:t>
            </w:r>
          </w:p>
        </w:tc>
        <w:tc>
          <w:tcPr>
            <w:tcW w:w="799" w:type="dxa"/>
            <w:tcBorders>
              <w:top w:val="single" w:sz="18" w:space="0" w:color="auto"/>
              <w:left w:val="single" w:sz="18" w:space="0" w:color="auto"/>
              <w:bottom w:val="single" w:sz="18" w:space="0" w:color="auto"/>
              <w:right w:val="single" w:sz="18" w:space="0" w:color="auto"/>
            </w:tcBorders>
            <w:shd w:val="clear" w:color="auto" w:fill="F79646" w:themeFill="accent6"/>
          </w:tcPr>
          <w:p w14:paraId="6BD2DED7" w14:textId="58253E6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c1860</w:t>
            </w:r>
          </w:p>
          <w:p w14:paraId="13BBC9EE"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&amp; 1880s</w:t>
            </w:r>
          </w:p>
        </w:tc>
        <w:tc>
          <w:tcPr>
            <w:tcW w:w="2255" w:type="dxa"/>
            <w:tcBorders>
              <w:top w:val="single" w:sz="18" w:space="0" w:color="auto"/>
              <w:left w:val="single" w:sz="18" w:space="0" w:color="auto"/>
              <w:bottom w:val="single" w:sz="18" w:space="0" w:color="auto"/>
              <w:right w:val="single" w:sz="18" w:space="0" w:color="auto"/>
            </w:tcBorders>
            <w:shd w:val="clear" w:color="auto" w:fill="F79646" w:themeFill="accent6"/>
          </w:tcPr>
          <w:p w14:paraId="263E71A0"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 xml:space="preserve">William and Mary </w:t>
            </w:r>
            <w:proofErr w:type="spellStart"/>
            <w:r w:rsidRPr="00721312">
              <w:rPr>
                <w:rFonts w:ascii="Arial" w:hAnsi="Arial" w:cs="Arial"/>
                <w:b/>
                <w:sz w:val="18"/>
                <w:szCs w:val="18"/>
              </w:rPr>
              <w:t>Ginn</w:t>
            </w:r>
            <w:proofErr w:type="spellEnd"/>
          </w:p>
          <w:p w14:paraId="4499C983"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George and Flora Blundell</w:t>
            </w:r>
          </w:p>
          <w:p w14:paraId="5AD47DE1"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Harry and Alice Oldfield</w:t>
            </w:r>
          </w:p>
        </w:tc>
        <w:tc>
          <w:tcPr>
            <w:tcW w:w="2140" w:type="dxa"/>
            <w:tcBorders>
              <w:top w:val="single" w:sz="18" w:space="0" w:color="auto"/>
              <w:left w:val="single" w:sz="18" w:space="0" w:color="auto"/>
              <w:bottom w:val="single" w:sz="18" w:space="0" w:color="auto"/>
              <w:right w:val="single" w:sz="18" w:space="0" w:color="auto"/>
            </w:tcBorders>
            <w:shd w:val="clear" w:color="auto" w:fill="F79646" w:themeFill="accent6"/>
          </w:tcPr>
          <w:p w14:paraId="24EE1208" w14:textId="0724CEF2"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Four room brick cottage extended in 1880s, with shingle roof now iron.  Detached slab kitchen.</w:t>
            </w:r>
          </w:p>
        </w:tc>
        <w:tc>
          <w:tcPr>
            <w:tcW w:w="992" w:type="dxa"/>
            <w:tcBorders>
              <w:top w:val="single" w:sz="18" w:space="0" w:color="auto"/>
              <w:left w:val="single" w:sz="18" w:space="0" w:color="auto"/>
              <w:bottom w:val="single" w:sz="18" w:space="0" w:color="auto"/>
              <w:right w:val="single" w:sz="18" w:space="0" w:color="auto"/>
            </w:tcBorders>
            <w:shd w:val="clear" w:color="auto" w:fill="F79646" w:themeFill="accent6"/>
          </w:tcPr>
          <w:p w14:paraId="5C3688F5"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Kings Park</w:t>
            </w:r>
          </w:p>
        </w:tc>
        <w:tc>
          <w:tcPr>
            <w:tcW w:w="1298" w:type="dxa"/>
            <w:tcBorders>
              <w:top w:val="single" w:sz="18" w:space="0" w:color="auto"/>
              <w:left w:val="single" w:sz="18" w:space="0" w:color="auto"/>
              <w:bottom w:val="single" w:sz="18" w:space="0" w:color="auto"/>
              <w:right w:val="single" w:sz="18" w:space="0" w:color="auto"/>
            </w:tcBorders>
            <w:shd w:val="clear" w:color="auto" w:fill="F79646" w:themeFill="accent6"/>
          </w:tcPr>
          <w:p w14:paraId="333106DB" w14:textId="77777777" w:rsidR="005F1361" w:rsidRPr="00721312" w:rsidRDefault="005F1361" w:rsidP="00802410">
            <w:pPr>
              <w:pStyle w:val="Tabletext"/>
              <w:rPr>
                <w:rFonts w:ascii="Arial" w:hAnsi="Arial" w:cs="Arial"/>
                <w:b/>
                <w:sz w:val="18"/>
                <w:szCs w:val="18"/>
              </w:rPr>
            </w:pPr>
            <w:r w:rsidRPr="00721312">
              <w:rPr>
                <w:rFonts w:ascii="Arial" w:hAnsi="Arial" w:cs="Arial"/>
                <w:b/>
                <w:sz w:val="18"/>
                <w:szCs w:val="18"/>
              </w:rPr>
              <w:t>Extant</w:t>
            </w:r>
          </w:p>
        </w:tc>
      </w:tr>
      <w:tr w:rsidR="005F1361" w:rsidRPr="00721312" w14:paraId="68C16076" w14:textId="77777777" w:rsidTr="007203A6">
        <w:trPr>
          <w:cantSplit w:val="0"/>
          <w:trHeight w:val="550"/>
        </w:trPr>
        <w:tc>
          <w:tcPr>
            <w:tcW w:w="1475" w:type="dxa"/>
            <w:tcBorders>
              <w:top w:val="single" w:sz="18" w:space="0" w:color="auto"/>
            </w:tcBorders>
            <w:shd w:val="clear" w:color="auto" w:fill="FFC000"/>
          </w:tcPr>
          <w:p w14:paraId="1D96C006"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Duntroon House</w:t>
            </w:r>
          </w:p>
        </w:tc>
        <w:tc>
          <w:tcPr>
            <w:tcW w:w="799" w:type="dxa"/>
            <w:tcBorders>
              <w:top w:val="single" w:sz="18" w:space="0" w:color="auto"/>
              <w:right w:val="single" w:sz="4" w:space="0" w:color="auto"/>
            </w:tcBorders>
            <w:shd w:val="clear" w:color="auto" w:fill="FFC000"/>
          </w:tcPr>
          <w:p w14:paraId="3B516DBD" w14:textId="7D91D43F" w:rsidR="005F1361" w:rsidRPr="00721312" w:rsidRDefault="005F1361" w:rsidP="00802410">
            <w:pPr>
              <w:pStyle w:val="Tabletext"/>
              <w:rPr>
                <w:rFonts w:ascii="Arial" w:hAnsi="Arial" w:cs="Arial"/>
                <w:sz w:val="18"/>
                <w:szCs w:val="18"/>
              </w:rPr>
            </w:pPr>
            <w:r w:rsidRPr="00721312">
              <w:rPr>
                <w:rFonts w:ascii="Arial" w:hAnsi="Arial" w:cs="Arial"/>
                <w:sz w:val="18"/>
                <w:szCs w:val="18"/>
              </w:rPr>
              <w:t>c1833 &amp; 1862</w:t>
            </w:r>
          </w:p>
        </w:tc>
        <w:tc>
          <w:tcPr>
            <w:tcW w:w="2255" w:type="dxa"/>
            <w:tcBorders>
              <w:top w:val="single" w:sz="18" w:space="0" w:color="auto"/>
              <w:left w:val="single" w:sz="4" w:space="0" w:color="auto"/>
            </w:tcBorders>
            <w:shd w:val="clear" w:color="auto" w:fill="FFC000"/>
          </w:tcPr>
          <w:p w14:paraId="3DEBB10B"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Campbell Family and then RMC</w:t>
            </w:r>
          </w:p>
        </w:tc>
        <w:tc>
          <w:tcPr>
            <w:tcW w:w="2140" w:type="dxa"/>
            <w:tcBorders>
              <w:top w:val="single" w:sz="18" w:space="0" w:color="auto"/>
              <w:right w:val="single" w:sz="4" w:space="0" w:color="auto"/>
            </w:tcBorders>
            <w:shd w:val="clear" w:color="auto" w:fill="FFC000"/>
          </w:tcPr>
          <w:p w14:paraId="15F3D47B" w14:textId="7D93698D" w:rsidR="005F1361" w:rsidRPr="00721312" w:rsidRDefault="005F1361" w:rsidP="00802410">
            <w:pPr>
              <w:pStyle w:val="Tabletext"/>
              <w:rPr>
                <w:rFonts w:ascii="Arial" w:hAnsi="Arial" w:cs="Arial"/>
                <w:sz w:val="18"/>
                <w:szCs w:val="18"/>
              </w:rPr>
            </w:pPr>
            <w:r w:rsidRPr="00721312">
              <w:rPr>
                <w:rFonts w:ascii="Arial" w:hAnsi="Arial" w:cs="Arial"/>
                <w:sz w:val="18"/>
                <w:szCs w:val="18"/>
              </w:rPr>
              <w:t>Stone cottage extended with 1862 Victorian Gothic two storey and then later extensions.</w:t>
            </w:r>
          </w:p>
        </w:tc>
        <w:tc>
          <w:tcPr>
            <w:tcW w:w="992" w:type="dxa"/>
            <w:tcBorders>
              <w:top w:val="single" w:sz="18" w:space="0" w:color="auto"/>
              <w:left w:val="single" w:sz="4" w:space="0" w:color="auto"/>
            </w:tcBorders>
            <w:shd w:val="clear" w:color="auto" w:fill="FFC000"/>
          </w:tcPr>
          <w:p w14:paraId="462B3239"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RMC</w:t>
            </w:r>
          </w:p>
        </w:tc>
        <w:tc>
          <w:tcPr>
            <w:tcW w:w="1298" w:type="dxa"/>
            <w:tcBorders>
              <w:top w:val="single" w:sz="18" w:space="0" w:color="auto"/>
            </w:tcBorders>
            <w:shd w:val="clear" w:color="auto" w:fill="FFC000"/>
          </w:tcPr>
          <w:p w14:paraId="02328FC0"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Extant</w:t>
            </w:r>
          </w:p>
        </w:tc>
      </w:tr>
      <w:tr w:rsidR="005F1361" w:rsidRPr="00721312" w14:paraId="53392383" w14:textId="77777777" w:rsidTr="007203A6">
        <w:trPr>
          <w:cantSplit w:val="0"/>
          <w:trHeight w:val="757"/>
        </w:trPr>
        <w:tc>
          <w:tcPr>
            <w:tcW w:w="1475" w:type="dxa"/>
            <w:shd w:val="clear" w:color="auto" w:fill="FFC000"/>
          </w:tcPr>
          <w:p w14:paraId="5D9E730C" w14:textId="34DB3B46" w:rsidR="005F1361" w:rsidRPr="00721312" w:rsidRDefault="005F1361" w:rsidP="00802410">
            <w:pPr>
              <w:pStyle w:val="Tabletext"/>
              <w:rPr>
                <w:rFonts w:ascii="Arial" w:hAnsi="Arial" w:cs="Arial"/>
                <w:sz w:val="18"/>
                <w:szCs w:val="18"/>
              </w:rPr>
            </w:pPr>
            <w:r w:rsidRPr="00721312">
              <w:rPr>
                <w:rFonts w:ascii="Arial" w:hAnsi="Arial" w:cs="Arial"/>
                <w:sz w:val="18"/>
                <w:szCs w:val="18"/>
              </w:rPr>
              <w:t>Waller House, RMC—former gate lodge</w:t>
            </w:r>
          </w:p>
        </w:tc>
        <w:tc>
          <w:tcPr>
            <w:tcW w:w="799" w:type="dxa"/>
            <w:tcBorders>
              <w:right w:val="single" w:sz="4" w:space="0" w:color="auto"/>
            </w:tcBorders>
            <w:shd w:val="clear" w:color="auto" w:fill="FFC000"/>
          </w:tcPr>
          <w:p w14:paraId="22B07E95" w14:textId="064467BA" w:rsidR="005F1361" w:rsidRPr="00721312" w:rsidRDefault="005F1361" w:rsidP="00802410">
            <w:pPr>
              <w:pStyle w:val="Tabletext"/>
              <w:rPr>
                <w:rFonts w:ascii="Arial" w:hAnsi="Arial" w:cs="Arial"/>
                <w:sz w:val="18"/>
                <w:szCs w:val="18"/>
              </w:rPr>
            </w:pPr>
            <w:r w:rsidRPr="00721312">
              <w:rPr>
                <w:rFonts w:ascii="Arial" w:hAnsi="Arial" w:cs="Arial"/>
                <w:sz w:val="18"/>
                <w:szCs w:val="18"/>
              </w:rPr>
              <w:t>c1860</w:t>
            </w:r>
          </w:p>
        </w:tc>
        <w:tc>
          <w:tcPr>
            <w:tcW w:w="2255" w:type="dxa"/>
            <w:tcBorders>
              <w:left w:val="single" w:sz="4" w:space="0" w:color="auto"/>
            </w:tcBorders>
            <w:shd w:val="clear" w:color="auto" w:fill="FFC000"/>
          </w:tcPr>
          <w:p w14:paraId="67F4F132"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2140" w:type="dxa"/>
            <w:tcBorders>
              <w:right w:val="single" w:sz="4" w:space="0" w:color="auto"/>
            </w:tcBorders>
            <w:shd w:val="clear" w:color="auto" w:fill="FFC000"/>
          </w:tcPr>
          <w:p w14:paraId="3AD5E78D" w14:textId="1B454980" w:rsidR="005F1361" w:rsidRPr="00721312" w:rsidRDefault="005F1361" w:rsidP="00802410">
            <w:pPr>
              <w:pStyle w:val="Tabletext"/>
              <w:rPr>
                <w:rFonts w:ascii="Arial" w:hAnsi="Arial" w:cs="Arial"/>
                <w:sz w:val="18"/>
                <w:szCs w:val="18"/>
              </w:rPr>
            </w:pPr>
            <w:r w:rsidRPr="00721312">
              <w:rPr>
                <w:rFonts w:ascii="Arial" w:hAnsi="Arial" w:cs="Arial"/>
                <w:sz w:val="18"/>
                <w:szCs w:val="18"/>
              </w:rPr>
              <w:t>Sandstone gothic lodge/gatehouse.</w:t>
            </w:r>
          </w:p>
        </w:tc>
        <w:tc>
          <w:tcPr>
            <w:tcW w:w="992" w:type="dxa"/>
            <w:tcBorders>
              <w:left w:val="single" w:sz="4" w:space="0" w:color="auto"/>
            </w:tcBorders>
            <w:shd w:val="clear" w:color="auto" w:fill="FFC000"/>
          </w:tcPr>
          <w:p w14:paraId="3B20E4A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RMC</w:t>
            </w:r>
          </w:p>
        </w:tc>
        <w:tc>
          <w:tcPr>
            <w:tcW w:w="1298" w:type="dxa"/>
            <w:shd w:val="clear" w:color="auto" w:fill="FFC000"/>
          </w:tcPr>
          <w:p w14:paraId="77F027F0"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Extant</w:t>
            </w:r>
          </w:p>
        </w:tc>
      </w:tr>
      <w:tr w:rsidR="005F1361" w:rsidRPr="00721312" w14:paraId="649DCE0A" w14:textId="77777777" w:rsidTr="007203A6">
        <w:trPr>
          <w:cantSplit w:val="0"/>
          <w:trHeight w:val="757"/>
        </w:trPr>
        <w:tc>
          <w:tcPr>
            <w:tcW w:w="1475" w:type="dxa"/>
            <w:shd w:val="clear" w:color="auto" w:fill="FFC000"/>
          </w:tcPr>
          <w:p w14:paraId="52144636" w14:textId="77777777" w:rsidR="005F1361" w:rsidRPr="00721312" w:rsidRDefault="005F1361" w:rsidP="00802410">
            <w:pPr>
              <w:pStyle w:val="Tabletext"/>
              <w:rPr>
                <w:rFonts w:ascii="Arial" w:hAnsi="Arial" w:cs="Arial"/>
                <w:sz w:val="18"/>
                <w:szCs w:val="18"/>
              </w:rPr>
            </w:pPr>
            <w:proofErr w:type="spellStart"/>
            <w:r w:rsidRPr="00721312">
              <w:rPr>
                <w:rFonts w:ascii="Arial" w:hAnsi="Arial" w:cs="Arial"/>
                <w:sz w:val="18"/>
                <w:szCs w:val="18"/>
              </w:rPr>
              <w:t>Shappere</w:t>
            </w:r>
            <w:proofErr w:type="spellEnd"/>
            <w:r w:rsidRPr="00721312">
              <w:rPr>
                <w:rFonts w:ascii="Arial" w:hAnsi="Arial" w:cs="Arial"/>
                <w:sz w:val="18"/>
                <w:szCs w:val="18"/>
              </w:rPr>
              <w:t xml:space="preserve"> House—former gate lodge</w:t>
            </w:r>
          </w:p>
        </w:tc>
        <w:tc>
          <w:tcPr>
            <w:tcW w:w="799" w:type="dxa"/>
            <w:tcBorders>
              <w:right w:val="single" w:sz="4" w:space="0" w:color="auto"/>
            </w:tcBorders>
            <w:shd w:val="clear" w:color="auto" w:fill="FFC000"/>
          </w:tcPr>
          <w:p w14:paraId="6ED6557D" w14:textId="094AB573" w:rsidR="005F1361" w:rsidRPr="00721312" w:rsidRDefault="005F1361" w:rsidP="00802410">
            <w:pPr>
              <w:pStyle w:val="Tabletext"/>
              <w:rPr>
                <w:rFonts w:ascii="Arial" w:hAnsi="Arial" w:cs="Arial"/>
                <w:sz w:val="18"/>
                <w:szCs w:val="18"/>
              </w:rPr>
            </w:pPr>
            <w:r w:rsidRPr="00721312">
              <w:rPr>
                <w:rFonts w:ascii="Arial" w:hAnsi="Arial" w:cs="Arial"/>
                <w:sz w:val="18"/>
                <w:szCs w:val="18"/>
              </w:rPr>
              <w:t>c1860</w:t>
            </w:r>
          </w:p>
        </w:tc>
        <w:tc>
          <w:tcPr>
            <w:tcW w:w="2255" w:type="dxa"/>
            <w:tcBorders>
              <w:left w:val="single" w:sz="4" w:space="0" w:color="auto"/>
            </w:tcBorders>
            <w:shd w:val="clear" w:color="auto" w:fill="FFC000"/>
          </w:tcPr>
          <w:p w14:paraId="2F9A8E61"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2140" w:type="dxa"/>
            <w:tcBorders>
              <w:right w:val="single" w:sz="4" w:space="0" w:color="auto"/>
            </w:tcBorders>
            <w:shd w:val="clear" w:color="auto" w:fill="FFC000"/>
          </w:tcPr>
          <w:p w14:paraId="5754DD5A" w14:textId="4C216FF7" w:rsidR="005F1361" w:rsidRPr="00721312" w:rsidRDefault="005F1361" w:rsidP="00802410">
            <w:pPr>
              <w:pStyle w:val="Tabletext"/>
              <w:rPr>
                <w:rFonts w:ascii="Arial" w:hAnsi="Arial" w:cs="Arial"/>
                <w:sz w:val="18"/>
                <w:szCs w:val="18"/>
              </w:rPr>
            </w:pPr>
            <w:r w:rsidRPr="00721312">
              <w:rPr>
                <w:rFonts w:ascii="Arial" w:hAnsi="Arial" w:cs="Arial"/>
                <w:sz w:val="18"/>
                <w:szCs w:val="18"/>
              </w:rPr>
              <w:t>Sandstone gothic lodge/gatehouse.</w:t>
            </w:r>
          </w:p>
        </w:tc>
        <w:tc>
          <w:tcPr>
            <w:tcW w:w="992" w:type="dxa"/>
            <w:tcBorders>
              <w:left w:val="single" w:sz="4" w:space="0" w:color="auto"/>
            </w:tcBorders>
            <w:shd w:val="clear" w:color="auto" w:fill="FFC000"/>
          </w:tcPr>
          <w:p w14:paraId="6DBCB5C9"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RMC</w:t>
            </w:r>
          </w:p>
        </w:tc>
        <w:tc>
          <w:tcPr>
            <w:tcW w:w="1298" w:type="dxa"/>
            <w:shd w:val="clear" w:color="auto" w:fill="FFC000"/>
          </w:tcPr>
          <w:p w14:paraId="7B96D607"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Extant</w:t>
            </w:r>
          </w:p>
        </w:tc>
      </w:tr>
      <w:tr w:rsidR="005F1361" w:rsidRPr="00721312" w14:paraId="24B938D9" w14:textId="77777777" w:rsidTr="007203A6">
        <w:trPr>
          <w:cantSplit w:val="0"/>
          <w:trHeight w:val="538"/>
        </w:trPr>
        <w:tc>
          <w:tcPr>
            <w:tcW w:w="1475" w:type="dxa"/>
            <w:shd w:val="clear" w:color="auto" w:fill="FFC000"/>
          </w:tcPr>
          <w:p w14:paraId="14F64D72"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Duntroon Apple Shed</w:t>
            </w:r>
          </w:p>
        </w:tc>
        <w:tc>
          <w:tcPr>
            <w:tcW w:w="799" w:type="dxa"/>
            <w:tcBorders>
              <w:right w:val="single" w:sz="4" w:space="0" w:color="auto"/>
            </w:tcBorders>
            <w:shd w:val="clear" w:color="auto" w:fill="FFC000"/>
          </w:tcPr>
          <w:p w14:paraId="4805D2E6" w14:textId="75FF2727" w:rsidR="005F1361" w:rsidRPr="00721312" w:rsidRDefault="005F1361" w:rsidP="00802410">
            <w:pPr>
              <w:pStyle w:val="Tabletext"/>
              <w:rPr>
                <w:rFonts w:ascii="Arial" w:hAnsi="Arial" w:cs="Arial"/>
                <w:sz w:val="18"/>
                <w:szCs w:val="18"/>
              </w:rPr>
            </w:pPr>
            <w:r w:rsidRPr="00721312">
              <w:rPr>
                <w:rFonts w:ascii="Arial" w:hAnsi="Arial" w:cs="Arial"/>
                <w:sz w:val="18"/>
                <w:szCs w:val="18"/>
              </w:rPr>
              <w:t>c1860</w:t>
            </w:r>
          </w:p>
        </w:tc>
        <w:tc>
          <w:tcPr>
            <w:tcW w:w="2255" w:type="dxa"/>
            <w:tcBorders>
              <w:left w:val="single" w:sz="4" w:space="0" w:color="auto"/>
            </w:tcBorders>
            <w:shd w:val="clear" w:color="auto" w:fill="FFC000"/>
          </w:tcPr>
          <w:p w14:paraId="22789C25"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2140" w:type="dxa"/>
            <w:tcBorders>
              <w:right w:val="single" w:sz="4" w:space="0" w:color="auto"/>
            </w:tcBorders>
            <w:shd w:val="clear" w:color="auto" w:fill="FFC000"/>
          </w:tcPr>
          <w:p w14:paraId="080B0213" w14:textId="588DFE46" w:rsidR="005F1361" w:rsidRPr="00721312" w:rsidRDefault="005F1361" w:rsidP="00802410">
            <w:pPr>
              <w:pStyle w:val="Tabletext"/>
              <w:rPr>
                <w:rFonts w:ascii="Arial" w:hAnsi="Arial" w:cs="Arial"/>
                <w:sz w:val="18"/>
                <w:szCs w:val="18"/>
              </w:rPr>
            </w:pPr>
            <w:r w:rsidRPr="00721312">
              <w:rPr>
                <w:rFonts w:ascii="Arial" w:hAnsi="Arial" w:cs="Arial"/>
                <w:sz w:val="18"/>
                <w:szCs w:val="18"/>
              </w:rPr>
              <w:t>Stone</w:t>
            </w:r>
          </w:p>
        </w:tc>
        <w:tc>
          <w:tcPr>
            <w:tcW w:w="992" w:type="dxa"/>
            <w:tcBorders>
              <w:left w:val="single" w:sz="4" w:space="0" w:color="auto"/>
            </w:tcBorders>
            <w:shd w:val="clear" w:color="auto" w:fill="FFC000"/>
          </w:tcPr>
          <w:p w14:paraId="295B4315"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RMC</w:t>
            </w:r>
          </w:p>
        </w:tc>
        <w:tc>
          <w:tcPr>
            <w:tcW w:w="1298" w:type="dxa"/>
            <w:shd w:val="clear" w:color="auto" w:fill="FFC000"/>
          </w:tcPr>
          <w:p w14:paraId="2D294E9A"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Extant</w:t>
            </w:r>
          </w:p>
        </w:tc>
      </w:tr>
      <w:tr w:rsidR="005F1361" w:rsidRPr="00721312" w14:paraId="563DFC7D" w14:textId="77777777" w:rsidTr="007203A6">
        <w:trPr>
          <w:cantSplit w:val="0"/>
          <w:trHeight w:val="312"/>
        </w:trPr>
        <w:tc>
          <w:tcPr>
            <w:tcW w:w="1475" w:type="dxa"/>
          </w:tcPr>
          <w:p w14:paraId="70C69A92"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Stables and coach house</w:t>
            </w:r>
            <w:r w:rsidRPr="00721312">
              <w:rPr>
                <w:rStyle w:val="FootnoteReference"/>
                <w:rFonts w:ascii="Arial" w:hAnsi="Arial" w:cs="Arial"/>
                <w:sz w:val="18"/>
                <w:szCs w:val="18"/>
              </w:rPr>
              <w:footnoteReference w:id="9"/>
            </w:r>
          </w:p>
        </w:tc>
        <w:tc>
          <w:tcPr>
            <w:tcW w:w="799" w:type="dxa"/>
            <w:tcBorders>
              <w:right w:val="single" w:sz="4" w:space="0" w:color="auto"/>
            </w:tcBorders>
          </w:tcPr>
          <w:p w14:paraId="0E24C6A8" w14:textId="4CE3A08F" w:rsidR="005F1361" w:rsidRPr="00721312" w:rsidRDefault="005F1361" w:rsidP="00802410">
            <w:pPr>
              <w:pStyle w:val="Tabletext"/>
              <w:rPr>
                <w:rFonts w:ascii="Arial" w:hAnsi="Arial" w:cs="Arial"/>
                <w:sz w:val="18"/>
                <w:szCs w:val="18"/>
              </w:rPr>
            </w:pPr>
            <w:r w:rsidRPr="00721312">
              <w:rPr>
                <w:rFonts w:ascii="Arial" w:hAnsi="Arial" w:cs="Arial"/>
                <w:sz w:val="18"/>
                <w:szCs w:val="18"/>
              </w:rPr>
              <w:t>c1860</w:t>
            </w:r>
          </w:p>
        </w:tc>
        <w:tc>
          <w:tcPr>
            <w:tcW w:w="2255" w:type="dxa"/>
            <w:tcBorders>
              <w:left w:val="single" w:sz="4" w:space="0" w:color="auto"/>
            </w:tcBorders>
          </w:tcPr>
          <w:p w14:paraId="33E5D8F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2140" w:type="dxa"/>
            <w:tcBorders>
              <w:right w:val="single" w:sz="4" w:space="0" w:color="auto"/>
            </w:tcBorders>
          </w:tcPr>
          <w:p w14:paraId="13C290CC" w14:textId="5393635E" w:rsidR="005F1361" w:rsidRPr="00721312" w:rsidRDefault="005F1361" w:rsidP="00802410">
            <w:pPr>
              <w:pStyle w:val="Tabletext"/>
              <w:rPr>
                <w:rFonts w:ascii="Arial" w:hAnsi="Arial" w:cs="Arial"/>
                <w:sz w:val="18"/>
                <w:szCs w:val="18"/>
              </w:rPr>
            </w:pPr>
            <w:r w:rsidRPr="00721312">
              <w:rPr>
                <w:rFonts w:ascii="Arial" w:hAnsi="Arial" w:cs="Arial"/>
                <w:sz w:val="18"/>
                <w:szCs w:val="18"/>
              </w:rPr>
              <w:t>Stone</w:t>
            </w:r>
          </w:p>
        </w:tc>
        <w:tc>
          <w:tcPr>
            <w:tcW w:w="992" w:type="dxa"/>
            <w:tcBorders>
              <w:left w:val="single" w:sz="4" w:space="0" w:color="auto"/>
            </w:tcBorders>
          </w:tcPr>
          <w:p w14:paraId="2A3993A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1298" w:type="dxa"/>
          </w:tcPr>
          <w:p w14:paraId="7DE1B086"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Demolished</w:t>
            </w:r>
          </w:p>
        </w:tc>
      </w:tr>
      <w:tr w:rsidR="005F1361" w:rsidRPr="00721312" w14:paraId="57C16AB6" w14:textId="77777777" w:rsidTr="007203A6">
        <w:trPr>
          <w:cantSplit w:val="0"/>
          <w:trHeight w:val="312"/>
        </w:trPr>
        <w:tc>
          <w:tcPr>
            <w:tcW w:w="1475" w:type="dxa"/>
          </w:tcPr>
          <w:p w14:paraId="230C3256"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Manager’s House</w:t>
            </w:r>
            <w:r w:rsidRPr="00721312">
              <w:rPr>
                <w:rStyle w:val="FootnoteReference"/>
                <w:rFonts w:ascii="Arial" w:hAnsi="Arial" w:cs="Arial"/>
                <w:sz w:val="18"/>
                <w:szCs w:val="18"/>
              </w:rPr>
              <w:footnoteReference w:id="10"/>
            </w:r>
          </w:p>
        </w:tc>
        <w:tc>
          <w:tcPr>
            <w:tcW w:w="799" w:type="dxa"/>
            <w:tcBorders>
              <w:right w:val="single" w:sz="4" w:space="0" w:color="auto"/>
            </w:tcBorders>
          </w:tcPr>
          <w:p w14:paraId="25F3C870"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2255" w:type="dxa"/>
            <w:tcBorders>
              <w:left w:val="single" w:sz="4" w:space="0" w:color="auto"/>
            </w:tcBorders>
          </w:tcPr>
          <w:p w14:paraId="145D373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2140" w:type="dxa"/>
            <w:tcBorders>
              <w:right w:val="single" w:sz="4" w:space="0" w:color="auto"/>
            </w:tcBorders>
          </w:tcPr>
          <w:p w14:paraId="571B5014" w14:textId="5857E9AF" w:rsidR="005F1361" w:rsidRPr="00721312" w:rsidRDefault="005F1361" w:rsidP="00802410">
            <w:pPr>
              <w:pStyle w:val="Tabletext"/>
              <w:rPr>
                <w:rFonts w:ascii="Arial" w:hAnsi="Arial" w:cs="Arial"/>
                <w:sz w:val="18"/>
                <w:szCs w:val="18"/>
              </w:rPr>
            </w:pPr>
            <w:r w:rsidRPr="00721312">
              <w:rPr>
                <w:rFonts w:ascii="Arial" w:hAnsi="Arial" w:cs="Arial"/>
                <w:sz w:val="18"/>
                <w:szCs w:val="18"/>
              </w:rPr>
              <w:t>Substantial stone cottage</w:t>
            </w:r>
          </w:p>
        </w:tc>
        <w:tc>
          <w:tcPr>
            <w:tcW w:w="992" w:type="dxa"/>
            <w:tcBorders>
              <w:left w:val="single" w:sz="4" w:space="0" w:color="auto"/>
            </w:tcBorders>
          </w:tcPr>
          <w:p w14:paraId="4DDC0414"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South of Duntroon House</w:t>
            </w:r>
          </w:p>
        </w:tc>
        <w:tc>
          <w:tcPr>
            <w:tcW w:w="1298" w:type="dxa"/>
          </w:tcPr>
          <w:p w14:paraId="0C9553ED"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Demolished</w:t>
            </w:r>
          </w:p>
        </w:tc>
      </w:tr>
      <w:tr w:rsidR="005F1361" w:rsidRPr="00721312" w14:paraId="0D67BA03" w14:textId="77777777" w:rsidTr="007203A6">
        <w:trPr>
          <w:cantSplit w:val="0"/>
          <w:trHeight w:val="312"/>
        </w:trPr>
        <w:tc>
          <w:tcPr>
            <w:tcW w:w="1475" w:type="dxa"/>
          </w:tcPr>
          <w:p w14:paraId="3227AA20"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Hay and chaff sheds, tool sheds, forge</w:t>
            </w:r>
            <w:r w:rsidRPr="00721312">
              <w:rPr>
                <w:rStyle w:val="FootnoteReference"/>
                <w:rFonts w:ascii="Arial" w:hAnsi="Arial" w:cs="Arial"/>
                <w:sz w:val="18"/>
                <w:szCs w:val="18"/>
              </w:rPr>
              <w:footnoteReference w:id="11"/>
            </w:r>
          </w:p>
        </w:tc>
        <w:tc>
          <w:tcPr>
            <w:tcW w:w="799" w:type="dxa"/>
            <w:tcBorders>
              <w:right w:val="single" w:sz="4" w:space="0" w:color="auto"/>
            </w:tcBorders>
          </w:tcPr>
          <w:p w14:paraId="36B65795" w14:textId="3FACC4ED" w:rsidR="005F1361" w:rsidRPr="00721312" w:rsidRDefault="005F1361" w:rsidP="00802410">
            <w:pPr>
              <w:pStyle w:val="Tabletext"/>
              <w:rPr>
                <w:rFonts w:ascii="Arial" w:hAnsi="Arial" w:cs="Arial"/>
                <w:sz w:val="18"/>
                <w:szCs w:val="18"/>
              </w:rPr>
            </w:pPr>
            <w:r w:rsidRPr="00721312">
              <w:rPr>
                <w:rFonts w:ascii="Arial" w:hAnsi="Arial" w:cs="Arial"/>
                <w:sz w:val="18"/>
                <w:szCs w:val="18"/>
              </w:rPr>
              <w:t>c1840–1860</w:t>
            </w:r>
          </w:p>
        </w:tc>
        <w:tc>
          <w:tcPr>
            <w:tcW w:w="2255" w:type="dxa"/>
            <w:tcBorders>
              <w:left w:val="single" w:sz="4" w:space="0" w:color="auto"/>
            </w:tcBorders>
          </w:tcPr>
          <w:p w14:paraId="0C4AAD5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2140" w:type="dxa"/>
            <w:tcBorders>
              <w:right w:val="single" w:sz="4" w:space="0" w:color="auto"/>
            </w:tcBorders>
          </w:tcPr>
          <w:p w14:paraId="27E7F37D"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992" w:type="dxa"/>
            <w:tcBorders>
              <w:left w:val="single" w:sz="4" w:space="0" w:color="auto"/>
            </w:tcBorders>
          </w:tcPr>
          <w:p w14:paraId="0874CDF1"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1298" w:type="dxa"/>
          </w:tcPr>
          <w:p w14:paraId="040D4DA1"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Demolished</w:t>
            </w:r>
          </w:p>
        </w:tc>
      </w:tr>
      <w:tr w:rsidR="005F1361" w:rsidRPr="00721312" w14:paraId="3443250E" w14:textId="77777777" w:rsidTr="007203A6">
        <w:trPr>
          <w:cantSplit w:val="0"/>
          <w:trHeight w:val="312"/>
        </w:trPr>
        <w:tc>
          <w:tcPr>
            <w:tcW w:w="1475" w:type="dxa"/>
            <w:shd w:val="clear" w:color="auto" w:fill="FFC000"/>
          </w:tcPr>
          <w:p w14:paraId="5F57B21F" w14:textId="0F1B26D1" w:rsidR="005F1361" w:rsidRPr="00721312" w:rsidRDefault="005F1361" w:rsidP="00802410">
            <w:pPr>
              <w:pStyle w:val="Tabletext"/>
              <w:rPr>
                <w:rFonts w:ascii="Arial" w:hAnsi="Arial" w:cs="Arial"/>
                <w:sz w:val="18"/>
                <w:szCs w:val="18"/>
              </w:rPr>
            </w:pPr>
            <w:r w:rsidRPr="00721312">
              <w:rPr>
                <w:rFonts w:ascii="Arial" w:hAnsi="Arial" w:cs="Arial"/>
                <w:sz w:val="18"/>
                <w:szCs w:val="18"/>
              </w:rPr>
              <w:t>St John’s Church</w:t>
            </w:r>
          </w:p>
        </w:tc>
        <w:tc>
          <w:tcPr>
            <w:tcW w:w="799" w:type="dxa"/>
            <w:tcBorders>
              <w:right w:val="single" w:sz="4" w:space="0" w:color="auto"/>
            </w:tcBorders>
            <w:shd w:val="clear" w:color="auto" w:fill="FFC000"/>
          </w:tcPr>
          <w:p w14:paraId="42592F78"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1845</w:t>
            </w:r>
          </w:p>
        </w:tc>
        <w:tc>
          <w:tcPr>
            <w:tcW w:w="2255" w:type="dxa"/>
            <w:tcBorders>
              <w:left w:val="single" w:sz="4" w:space="0" w:color="auto"/>
            </w:tcBorders>
            <w:shd w:val="clear" w:color="auto" w:fill="FFC000"/>
          </w:tcPr>
          <w:p w14:paraId="727EF11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2140" w:type="dxa"/>
            <w:tcBorders>
              <w:right w:val="single" w:sz="4" w:space="0" w:color="auto"/>
            </w:tcBorders>
            <w:shd w:val="clear" w:color="auto" w:fill="FFC000"/>
          </w:tcPr>
          <w:p w14:paraId="0AF52CFF" w14:textId="620B9695" w:rsidR="005F1361" w:rsidRPr="00721312" w:rsidRDefault="005F1361" w:rsidP="00802410">
            <w:pPr>
              <w:pStyle w:val="Tabletext"/>
              <w:rPr>
                <w:rFonts w:ascii="Arial" w:hAnsi="Arial" w:cs="Arial"/>
                <w:sz w:val="18"/>
                <w:szCs w:val="18"/>
              </w:rPr>
            </w:pPr>
            <w:r w:rsidRPr="00721312">
              <w:rPr>
                <w:rFonts w:ascii="Arial" w:hAnsi="Arial" w:cs="Arial"/>
                <w:sz w:val="18"/>
                <w:szCs w:val="18"/>
              </w:rPr>
              <w:t>Stone</w:t>
            </w:r>
          </w:p>
        </w:tc>
        <w:tc>
          <w:tcPr>
            <w:tcW w:w="992" w:type="dxa"/>
            <w:tcBorders>
              <w:left w:val="single" w:sz="4" w:space="0" w:color="auto"/>
            </w:tcBorders>
            <w:shd w:val="clear" w:color="auto" w:fill="FFC000"/>
          </w:tcPr>
          <w:p w14:paraId="7ACBFA7D"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Suburb of Reid</w:t>
            </w:r>
          </w:p>
        </w:tc>
        <w:tc>
          <w:tcPr>
            <w:tcW w:w="1298" w:type="dxa"/>
            <w:shd w:val="clear" w:color="auto" w:fill="FFC000"/>
          </w:tcPr>
          <w:p w14:paraId="7E559507"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Extant</w:t>
            </w:r>
          </w:p>
        </w:tc>
      </w:tr>
      <w:tr w:rsidR="005F1361" w:rsidRPr="00721312" w14:paraId="4D0B4426" w14:textId="77777777" w:rsidTr="007203A6">
        <w:trPr>
          <w:cantSplit w:val="0"/>
          <w:trHeight w:val="312"/>
        </w:trPr>
        <w:tc>
          <w:tcPr>
            <w:tcW w:w="1475" w:type="dxa"/>
            <w:shd w:val="clear" w:color="auto" w:fill="FFC000"/>
          </w:tcPr>
          <w:p w14:paraId="0EF1592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St John’s Schoolhouse</w:t>
            </w:r>
          </w:p>
        </w:tc>
        <w:tc>
          <w:tcPr>
            <w:tcW w:w="799" w:type="dxa"/>
            <w:tcBorders>
              <w:right w:val="single" w:sz="4" w:space="0" w:color="auto"/>
            </w:tcBorders>
            <w:shd w:val="clear" w:color="auto" w:fill="FFC000"/>
          </w:tcPr>
          <w:p w14:paraId="5BF55F64" w14:textId="719CADD7" w:rsidR="005F1361" w:rsidRPr="00721312" w:rsidRDefault="005F1361" w:rsidP="00802410">
            <w:pPr>
              <w:pStyle w:val="Tabletext"/>
              <w:rPr>
                <w:rFonts w:ascii="Arial" w:hAnsi="Arial" w:cs="Arial"/>
                <w:sz w:val="18"/>
                <w:szCs w:val="18"/>
              </w:rPr>
            </w:pPr>
            <w:r w:rsidRPr="00721312">
              <w:rPr>
                <w:rFonts w:ascii="Arial" w:hAnsi="Arial" w:cs="Arial"/>
                <w:sz w:val="18"/>
                <w:szCs w:val="18"/>
              </w:rPr>
              <w:t>c1845</w:t>
            </w:r>
          </w:p>
        </w:tc>
        <w:tc>
          <w:tcPr>
            <w:tcW w:w="2255" w:type="dxa"/>
            <w:tcBorders>
              <w:left w:val="single" w:sz="4" w:space="0" w:color="auto"/>
            </w:tcBorders>
            <w:shd w:val="clear" w:color="auto" w:fill="FFC000"/>
          </w:tcPr>
          <w:p w14:paraId="6F596AB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James and Eliza Abernethy</w:t>
            </w:r>
          </w:p>
        </w:tc>
        <w:tc>
          <w:tcPr>
            <w:tcW w:w="2140" w:type="dxa"/>
            <w:tcBorders>
              <w:right w:val="single" w:sz="4" w:space="0" w:color="auto"/>
            </w:tcBorders>
            <w:shd w:val="clear" w:color="auto" w:fill="FFC000"/>
          </w:tcPr>
          <w:p w14:paraId="0AC56D75"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Stone</w:t>
            </w:r>
          </w:p>
          <w:p w14:paraId="545F3A08" w14:textId="1FACEB15"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Schoolroom with attached two </w:t>
            </w:r>
            <w:proofErr w:type="gramStart"/>
            <w:r w:rsidRPr="00721312">
              <w:rPr>
                <w:rFonts w:ascii="Arial" w:hAnsi="Arial" w:cs="Arial"/>
                <w:sz w:val="18"/>
                <w:szCs w:val="18"/>
              </w:rPr>
              <w:t>room</w:t>
            </w:r>
            <w:proofErr w:type="gramEnd"/>
            <w:r w:rsidRPr="00721312">
              <w:rPr>
                <w:rFonts w:ascii="Arial" w:hAnsi="Arial" w:cs="Arial"/>
                <w:sz w:val="18"/>
                <w:szCs w:val="18"/>
              </w:rPr>
              <w:t xml:space="preserve"> home.</w:t>
            </w:r>
          </w:p>
        </w:tc>
        <w:tc>
          <w:tcPr>
            <w:tcW w:w="992" w:type="dxa"/>
            <w:tcBorders>
              <w:left w:val="single" w:sz="4" w:space="0" w:color="auto"/>
            </w:tcBorders>
            <w:shd w:val="clear" w:color="auto" w:fill="FFC000"/>
          </w:tcPr>
          <w:p w14:paraId="6442190D"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Suburb of Reid</w:t>
            </w:r>
          </w:p>
        </w:tc>
        <w:tc>
          <w:tcPr>
            <w:tcW w:w="1298" w:type="dxa"/>
            <w:shd w:val="clear" w:color="auto" w:fill="FFC000"/>
          </w:tcPr>
          <w:p w14:paraId="56C7E0E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Extant</w:t>
            </w:r>
          </w:p>
        </w:tc>
      </w:tr>
      <w:tr w:rsidR="005F1361" w:rsidRPr="00721312" w14:paraId="27DD0BCF" w14:textId="77777777" w:rsidTr="007203A6">
        <w:trPr>
          <w:cantSplit w:val="0"/>
          <w:trHeight w:val="383"/>
        </w:trPr>
        <w:tc>
          <w:tcPr>
            <w:tcW w:w="1475" w:type="dxa"/>
            <w:shd w:val="clear" w:color="auto" w:fill="FFC000"/>
          </w:tcPr>
          <w:p w14:paraId="44423DEC"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Duntroon Woolshed</w:t>
            </w:r>
          </w:p>
        </w:tc>
        <w:tc>
          <w:tcPr>
            <w:tcW w:w="799" w:type="dxa"/>
            <w:tcBorders>
              <w:right w:val="single" w:sz="4" w:space="0" w:color="auto"/>
            </w:tcBorders>
            <w:shd w:val="clear" w:color="auto" w:fill="FFC000"/>
          </w:tcPr>
          <w:p w14:paraId="3C4E5197" w14:textId="098A2277" w:rsidR="005F1361" w:rsidRPr="00721312" w:rsidRDefault="005F1361" w:rsidP="00802410">
            <w:pPr>
              <w:pStyle w:val="Tabletext"/>
              <w:rPr>
                <w:rFonts w:ascii="Arial" w:hAnsi="Arial" w:cs="Arial"/>
                <w:sz w:val="18"/>
                <w:szCs w:val="18"/>
              </w:rPr>
            </w:pPr>
            <w:r w:rsidRPr="00721312">
              <w:rPr>
                <w:rFonts w:ascii="Arial" w:hAnsi="Arial" w:cs="Arial"/>
                <w:sz w:val="18"/>
                <w:szCs w:val="18"/>
              </w:rPr>
              <w:t>c1860</w:t>
            </w:r>
          </w:p>
        </w:tc>
        <w:tc>
          <w:tcPr>
            <w:tcW w:w="2255" w:type="dxa"/>
            <w:tcBorders>
              <w:left w:val="single" w:sz="4" w:space="0" w:color="auto"/>
            </w:tcBorders>
            <w:shd w:val="clear" w:color="auto" w:fill="FFC000"/>
          </w:tcPr>
          <w:p w14:paraId="239CD2F1"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2140" w:type="dxa"/>
            <w:tcBorders>
              <w:right w:val="single" w:sz="4" w:space="0" w:color="auto"/>
            </w:tcBorders>
            <w:shd w:val="clear" w:color="auto" w:fill="FFC000"/>
          </w:tcPr>
          <w:p w14:paraId="52552D29" w14:textId="47C33F39" w:rsidR="005F1361" w:rsidRPr="00721312" w:rsidRDefault="005F1361" w:rsidP="00802410">
            <w:pPr>
              <w:pStyle w:val="Tabletext"/>
              <w:rPr>
                <w:rFonts w:ascii="Arial" w:hAnsi="Arial" w:cs="Arial"/>
                <w:sz w:val="18"/>
                <w:szCs w:val="18"/>
              </w:rPr>
            </w:pPr>
            <w:r w:rsidRPr="00721312">
              <w:rPr>
                <w:rFonts w:ascii="Arial" w:hAnsi="Arial" w:cs="Arial"/>
                <w:sz w:val="18"/>
                <w:szCs w:val="18"/>
              </w:rPr>
              <w:t>Stone with associated stone and slab stock yard.</w:t>
            </w:r>
          </w:p>
        </w:tc>
        <w:tc>
          <w:tcPr>
            <w:tcW w:w="992" w:type="dxa"/>
            <w:tcBorders>
              <w:left w:val="single" w:sz="4" w:space="0" w:color="auto"/>
            </w:tcBorders>
            <w:shd w:val="clear" w:color="auto" w:fill="FFC000"/>
          </w:tcPr>
          <w:p w14:paraId="28B24DEB"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Next to Woolshed Creek</w:t>
            </w:r>
          </w:p>
        </w:tc>
        <w:tc>
          <w:tcPr>
            <w:tcW w:w="1298" w:type="dxa"/>
            <w:shd w:val="clear" w:color="auto" w:fill="FFC000"/>
          </w:tcPr>
          <w:p w14:paraId="5B6409E9"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Extant</w:t>
            </w:r>
          </w:p>
        </w:tc>
      </w:tr>
      <w:tr w:rsidR="005F1361" w:rsidRPr="00721312" w14:paraId="05E80912" w14:textId="77777777" w:rsidTr="007203A6">
        <w:trPr>
          <w:cantSplit w:val="0"/>
          <w:trHeight w:val="738"/>
        </w:trPr>
        <w:tc>
          <w:tcPr>
            <w:tcW w:w="1475" w:type="dxa"/>
            <w:tcBorders>
              <w:bottom w:val="single" w:sz="12" w:space="0" w:color="auto"/>
            </w:tcBorders>
            <w:shd w:val="clear" w:color="auto" w:fill="FFC000"/>
          </w:tcPr>
          <w:p w14:paraId="661AC7B5"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Duntroon Dairy</w:t>
            </w:r>
          </w:p>
        </w:tc>
        <w:tc>
          <w:tcPr>
            <w:tcW w:w="799" w:type="dxa"/>
            <w:tcBorders>
              <w:bottom w:val="single" w:sz="12" w:space="0" w:color="auto"/>
              <w:right w:val="single" w:sz="4" w:space="0" w:color="auto"/>
            </w:tcBorders>
            <w:shd w:val="clear" w:color="auto" w:fill="FFC000"/>
          </w:tcPr>
          <w:p w14:paraId="2C6C5DD8" w14:textId="7CC2D281" w:rsidR="005F1361" w:rsidRPr="00721312" w:rsidRDefault="005F1361" w:rsidP="00802410">
            <w:pPr>
              <w:pStyle w:val="Tabletext"/>
              <w:rPr>
                <w:rFonts w:ascii="Arial" w:hAnsi="Arial" w:cs="Arial"/>
                <w:sz w:val="18"/>
                <w:szCs w:val="18"/>
              </w:rPr>
            </w:pPr>
            <w:r w:rsidRPr="00721312">
              <w:rPr>
                <w:rFonts w:ascii="Arial" w:hAnsi="Arial" w:cs="Arial"/>
                <w:sz w:val="18"/>
                <w:szCs w:val="18"/>
              </w:rPr>
              <w:t>c1832</w:t>
            </w:r>
          </w:p>
        </w:tc>
        <w:tc>
          <w:tcPr>
            <w:tcW w:w="2255" w:type="dxa"/>
            <w:tcBorders>
              <w:left w:val="single" w:sz="4" w:space="0" w:color="auto"/>
              <w:bottom w:val="single" w:sz="12" w:space="0" w:color="auto"/>
            </w:tcBorders>
            <w:shd w:val="clear" w:color="auto" w:fill="FFC000"/>
          </w:tcPr>
          <w:p w14:paraId="5459014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t>
            </w:r>
          </w:p>
        </w:tc>
        <w:tc>
          <w:tcPr>
            <w:tcW w:w="2140" w:type="dxa"/>
            <w:tcBorders>
              <w:bottom w:val="single" w:sz="12" w:space="0" w:color="auto"/>
              <w:right w:val="single" w:sz="4" w:space="0" w:color="auto"/>
            </w:tcBorders>
            <w:shd w:val="clear" w:color="auto" w:fill="FFC000"/>
          </w:tcPr>
          <w:p w14:paraId="00CEAEC8" w14:textId="285D4932" w:rsidR="005F1361" w:rsidRPr="00721312" w:rsidRDefault="005F1361" w:rsidP="00802410">
            <w:pPr>
              <w:pStyle w:val="Tabletext"/>
              <w:rPr>
                <w:rFonts w:ascii="Arial" w:hAnsi="Arial" w:cs="Arial"/>
                <w:sz w:val="18"/>
                <w:szCs w:val="18"/>
              </w:rPr>
            </w:pPr>
            <w:r w:rsidRPr="00721312">
              <w:rPr>
                <w:rFonts w:ascii="Arial" w:hAnsi="Arial" w:cs="Arial"/>
                <w:sz w:val="18"/>
                <w:szCs w:val="18"/>
              </w:rPr>
              <w:t>Stone with shingle roof.</w:t>
            </w:r>
          </w:p>
          <w:p w14:paraId="7594055E" w14:textId="1DCDD4B0" w:rsidR="005F1361" w:rsidRPr="00721312" w:rsidRDefault="005F1361" w:rsidP="00802410">
            <w:pPr>
              <w:pStyle w:val="Tabletext"/>
              <w:rPr>
                <w:rFonts w:ascii="Arial" w:hAnsi="Arial" w:cs="Arial"/>
                <w:sz w:val="18"/>
                <w:szCs w:val="18"/>
              </w:rPr>
            </w:pPr>
            <w:r w:rsidRPr="00721312">
              <w:rPr>
                <w:rFonts w:ascii="Arial" w:hAnsi="Arial" w:cs="Arial"/>
                <w:sz w:val="18"/>
                <w:szCs w:val="18"/>
              </w:rPr>
              <w:t>Brick additions.</w:t>
            </w:r>
          </w:p>
        </w:tc>
        <w:tc>
          <w:tcPr>
            <w:tcW w:w="992" w:type="dxa"/>
            <w:tcBorders>
              <w:left w:val="single" w:sz="4" w:space="0" w:color="auto"/>
              <w:bottom w:val="single" w:sz="12" w:space="0" w:color="auto"/>
            </w:tcBorders>
            <w:shd w:val="clear" w:color="auto" w:fill="FFC000"/>
          </w:tcPr>
          <w:p w14:paraId="4A9EE6E7" w14:textId="1F8274B2" w:rsidR="005F1361" w:rsidRPr="00721312" w:rsidRDefault="005F1361" w:rsidP="00802410">
            <w:pPr>
              <w:pStyle w:val="Tabletext"/>
              <w:rPr>
                <w:rFonts w:ascii="Arial" w:hAnsi="Arial" w:cs="Arial"/>
                <w:sz w:val="18"/>
                <w:szCs w:val="18"/>
              </w:rPr>
            </w:pPr>
            <w:r w:rsidRPr="00721312">
              <w:rPr>
                <w:rFonts w:ascii="Arial" w:hAnsi="Arial" w:cs="Arial"/>
                <w:sz w:val="18"/>
                <w:szCs w:val="18"/>
              </w:rPr>
              <w:t>Southern slope of Mount Pleasant</w:t>
            </w:r>
          </w:p>
        </w:tc>
        <w:tc>
          <w:tcPr>
            <w:tcW w:w="1298" w:type="dxa"/>
            <w:tcBorders>
              <w:bottom w:val="single" w:sz="12" w:space="0" w:color="auto"/>
            </w:tcBorders>
            <w:shd w:val="clear" w:color="auto" w:fill="FFC000"/>
          </w:tcPr>
          <w:p w14:paraId="4D0CFA38"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Extant</w:t>
            </w:r>
          </w:p>
        </w:tc>
      </w:tr>
      <w:tr w:rsidR="005F1361" w:rsidRPr="00721312" w14:paraId="39825344" w14:textId="77777777" w:rsidTr="007203A6">
        <w:trPr>
          <w:cantSplit w:val="0"/>
          <w:trHeight w:val="1058"/>
        </w:trPr>
        <w:tc>
          <w:tcPr>
            <w:tcW w:w="1475" w:type="dxa"/>
            <w:tcBorders>
              <w:bottom w:val="single" w:sz="18" w:space="0" w:color="auto"/>
            </w:tcBorders>
          </w:tcPr>
          <w:p w14:paraId="31B09909"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lastRenderedPageBreak/>
              <w:t>Mayo’s Cottage</w:t>
            </w:r>
          </w:p>
          <w:p w14:paraId="5EEBA929"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Associated hay sheds</w:t>
            </w:r>
            <w:r w:rsidRPr="00721312">
              <w:rPr>
                <w:rFonts w:ascii="Arial" w:hAnsi="Arial" w:cs="Arial"/>
                <w:sz w:val="18"/>
                <w:szCs w:val="18"/>
                <w:vertAlign w:val="superscript"/>
              </w:rPr>
              <w:footnoteReference w:id="12"/>
            </w:r>
          </w:p>
        </w:tc>
        <w:tc>
          <w:tcPr>
            <w:tcW w:w="799" w:type="dxa"/>
            <w:tcBorders>
              <w:bottom w:val="single" w:sz="18" w:space="0" w:color="auto"/>
              <w:right w:val="single" w:sz="4" w:space="0" w:color="auto"/>
            </w:tcBorders>
          </w:tcPr>
          <w:p w14:paraId="11C58142" w14:textId="371B65CC" w:rsidR="005F1361" w:rsidRPr="00721312" w:rsidRDefault="005F1361" w:rsidP="00802410">
            <w:pPr>
              <w:pStyle w:val="Tabletext"/>
              <w:rPr>
                <w:rFonts w:ascii="Arial" w:hAnsi="Arial" w:cs="Arial"/>
                <w:sz w:val="18"/>
                <w:szCs w:val="18"/>
              </w:rPr>
            </w:pPr>
            <w:r w:rsidRPr="00721312">
              <w:rPr>
                <w:rFonts w:ascii="Arial" w:hAnsi="Arial" w:cs="Arial"/>
                <w:sz w:val="18"/>
                <w:szCs w:val="18"/>
              </w:rPr>
              <w:t>c1865</w:t>
            </w:r>
          </w:p>
        </w:tc>
        <w:tc>
          <w:tcPr>
            <w:tcW w:w="2255" w:type="dxa"/>
            <w:tcBorders>
              <w:left w:val="single" w:sz="4" w:space="0" w:color="auto"/>
              <w:bottom w:val="single" w:sz="18" w:space="0" w:color="auto"/>
            </w:tcBorders>
          </w:tcPr>
          <w:p w14:paraId="60FC820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Ambrose and Grace Austen, Elizabeth and Joseph Mayo.</w:t>
            </w:r>
          </w:p>
        </w:tc>
        <w:tc>
          <w:tcPr>
            <w:tcW w:w="2140" w:type="dxa"/>
            <w:tcBorders>
              <w:bottom w:val="single" w:sz="18" w:space="0" w:color="auto"/>
              <w:right w:val="single" w:sz="4" w:space="0" w:color="auto"/>
            </w:tcBorders>
          </w:tcPr>
          <w:p w14:paraId="25A92FC9" w14:textId="620B9C89" w:rsidR="005F1361" w:rsidRPr="00721312" w:rsidRDefault="005F1361" w:rsidP="00802410">
            <w:pPr>
              <w:pStyle w:val="Tabletext"/>
              <w:rPr>
                <w:rFonts w:ascii="Arial" w:hAnsi="Arial" w:cs="Arial"/>
                <w:sz w:val="18"/>
                <w:szCs w:val="18"/>
              </w:rPr>
            </w:pPr>
            <w:r w:rsidRPr="00721312">
              <w:rPr>
                <w:rFonts w:ascii="Arial" w:hAnsi="Arial" w:cs="Arial"/>
                <w:sz w:val="18"/>
                <w:szCs w:val="18"/>
              </w:rPr>
              <w:t>Brick with shingle and later iron roof</w:t>
            </w:r>
          </w:p>
          <w:p w14:paraId="7AE27FC7" w14:textId="311D0F17" w:rsidR="005F1361" w:rsidRPr="00721312" w:rsidRDefault="005F1361" w:rsidP="00802410">
            <w:pPr>
              <w:pStyle w:val="Tabletext"/>
              <w:rPr>
                <w:rFonts w:ascii="Arial" w:hAnsi="Arial" w:cs="Arial"/>
                <w:sz w:val="18"/>
                <w:szCs w:val="18"/>
              </w:rPr>
            </w:pPr>
            <w:r w:rsidRPr="00721312">
              <w:rPr>
                <w:rFonts w:ascii="Arial" w:hAnsi="Arial" w:cs="Arial"/>
                <w:sz w:val="18"/>
                <w:szCs w:val="18"/>
              </w:rPr>
              <w:t>Six rooms</w:t>
            </w:r>
          </w:p>
          <w:p w14:paraId="5214A067" w14:textId="687FAED5" w:rsidR="005F1361" w:rsidRPr="00721312" w:rsidRDefault="005F1361" w:rsidP="00802410">
            <w:pPr>
              <w:pStyle w:val="Tabletext"/>
              <w:rPr>
                <w:rFonts w:ascii="Arial" w:hAnsi="Arial" w:cs="Arial"/>
                <w:sz w:val="18"/>
                <w:szCs w:val="18"/>
              </w:rPr>
            </w:pPr>
            <w:r w:rsidRPr="00721312">
              <w:rPr>
                <w:rFonts w:ascii="Arial" w:hAnsi="Arial" w:cs="Arial"/>
                <w:sz w:val="18"/>
                <w:szCs w:val="18"/>
              </w:rPr>
              <w:t>L-shape</w:t>
            </w:r>
          </w:p>
        </w:tc>
        <w:tc>
          <w:tcPr>
            <w:tcW w:w="992" w:type="dxa"/>
            <w:tcBorders>
              <w:left w:val="single" w:sz="4" w:space="0" w:color="auto"/>
              <w:bottom w:val="single" w:sz="18" w:space="0" w:color="auto"/>
            </w:tcBorders>
          </w:tcPr>
          <w:p w14:paraId="7C5A7E29" w14:textId="056312D3" w:rsidR="005F1361" w:rsidRPr="00721312" w:rsidRDefault="005F1361" w:rsidP="00802410">
            <w:pPr>
              <w:pStyle w:val="Tabletext"/>
              <w:rPr>
                <w:rFonts w:ascii="Arial" w:hAnsi="Arial" w:cs="Arial"/>
                <w:sz w:val="18"/>
                <w:szCs w:val="18"/>
              </w:rPr>
            </w:pPr>
            <w:r w:rsidRPr="00721312">
              <w:rPr>
                <w:rFonts w:ascii="Arial" w:hAnsi="Arial" w:cs="Arial"/>
                <w:sz w:val="18"/>
                <w:szCs w:val="18"/>
              </w:rPr>
              <w:t>Next to the Duntroon Dairy southern slope of Mount Pleasant</w:t>
            </w:r>
          </w:p>
        </w:tc>
        <w:tc>
          <w:tcPr>
            <w:tcW w:w="1298" w:type="dxa"/>
            <w:tcBorders>
              <w:bottom w:val="single" w:sz="18" w:space="0" w:color="auto"/>
            </w:tcBorders>
          </w:tcPr>
          <w:p w14:paraId="36A6D691"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Demolished 1975</w:t>
            </w:r>
          </w:p>
        </w:tc>
      </w:tr>
      <w:tr w:rsidR="005F1361" w:rsidRPr="00721312" w14:paraId="09CBE90B" w14:textId="77777777" w:rsidTr="007203A6">
        <w:trPr>
          <w:cantSplit w:val="0"/>
          <w:trHeight w:val="389"/>
        </w:trPr>
        <w:tc>
          <w:tcPr>
            <w:tcW w:w="1475" w:type="dxa"/>
            <w:tcBorders>
              <w:top w:val="single" w:sz="18" w:space="0" w:color="auto"/>
              <w:left w:val="single" w:sz="18" w:space="0" w:color="auto"/>
              <w:bottom w:val="single" w:sz="18" w:space="0" w:color="auto"/>
              <w:right w:val="single" w:sz="18" w:space="0" w:color="auto"/>
            </w:tcBorders>
            <w:shd w:val="clear" w:color="auto" w:fill="F79646" w:themeFill="accent6"/>
          </w:tcPr>
          <w:p w14:paraId="57C12255"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Mugga </w:t>
            </w:r>
            <w:proofErr w:type="spellStart"/>
            <w:r w:rsidRPr="00721312">
              <w:rPr>
                <w:rFonts w:ascii="Arial" w:hAnsi="Arial" w:cs="Arial"/>
                <w:sz w:val="18"/>
                <w:szCs w:val="18"/>
              </w:rPr>
              <w:t>Mugga</w:t>
            </w:r>
            <w:proofErr w:type="spellEnd"/>
            <w:r w:rsidRPr="00721312">
              <w:rPr>
                <w:rFonts w:ascii="Arial" w:hAnsi="Arial" w:cs="Arial"/>
                <w:sz w:val="18"/>
                <w:szCs w:val="18"/>
              </w:rPr>
              <w:t xml:space="preserve"> Cottage</w:t>
            </w:r>
          </w:p>
        </w:tc>
        <w:tc>
          <w:tcPr>
            <w:tcW w:w="799" w:type="dxa"/>
            <w:tcBorders>
              <w:top w:val="single" w:sz="18" w:space="0" w:color="auto"/>
              <w:left w:val="single" w:sz="18" w:space="0" w:color="auto"/>
              <w:bottom w:val="single" w:sz="18" w:space="0" w:color="auto"/>
              <w:right w:val="single" w:sz="18" w:space="0" w:color="auto"/>
            </w:tcBorders>
            <w:shd w:val="clear" w:color="auto" w:fill="F79646" w:themeFill="accent6"/>
          </w:tcPr>
          <w:p w14:paraId="274EED6C"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1830s</w:t>
            </w:r>
          </w:p>
        </w:tc>
        <w:tc>
          <w:tcPr>
            <w:tcW w:w="2255" w:type="dxa"/>
            <w:tcBorders>
              <w:top w:val="single" w:sz="18" w:space="0" w:color="auto"/>
              <w:left w:val="single" w:sz="18" w:space="0" w:color="auto"/>
              <w:bottom w:val="single" w:sz="18" w:space="0" w:color="auto"/>
              <w:right w:val="single" w:sz="18" w:space="0" w:color="auto"/>
            </w:tcBorders>
            <w:shd w:val="clear" w:color="auto" w:fill="F79646" w:themeFill="accent6"/>
          </w:tcPr>
          <w:p w14:paraId="19F71A35" w14:textId="44D5DC47" w:rsidR="005F1361" w:rsidRPr="00721312" w:rsidRDefault="005F1361" w:rsidP="00802410">
            <w:pPr>
              <w:pStyle w:val="Tabletext"/>
              <w:rPr>
                <w:rFonts w:ascii="Arial" w:hAnsi="Arial" w:cs="Arial"/>
                <w:sz w:val="18"/>
                <w:szCs w:val="18"/>
              </w:rPr>
            </w:pPr>
            <w:proofErr w:type="spellStart"/>
            <w:r w:rsidRPr="00721312">
              <w:rPr>
                <w:rFonts w:ascii="Arial" w:hAnsi="Arial" w:cs="Arial"/>
                <w:sz w:val="18"/>
                <w:szCs w:val="18"/>
              </w:rPr>
              <w:t>Ewab</w:t>
            </w:r>
            <w:proofErr w:type="spellEnd"/>
            <w:r w:rsidRPr="00721312">
              <w:rPr>
                <w:rFonts w:ascii="Arial" w:hAnsi="Arial" w:cs="Arial"/>
                <w:sz w:val="18"/>
                <w:szCs w:val="18"/>
              </w:rPr>
              <w:t xml:space="preserve"> MacPherson, head shepherd 1838–43</w:t>
            </w:r>
          </w:p>
          <w:p w14:paraId="37B53227" w14:textId="5B706F66" w:rsidR="005F1361" w:rsidRPr="00721312" w:rsidRDefault="005F1361" w:rsidP="00802410">
            <w:pPr>
              <w:pStyle w:val="Tabletext"/>
              <w:rPr>
                <w:rFonts w:ascii="Arial" w:hAnsi="Arial" w:cs="Arial"/>
                <w:sz w:val="18"/>
                <w:szCs w:val="18"/>
              </w:rPr>
            </w:pPr>
            <w:proofErr w:type="spellStart"/>
            <w:r w:rsidRPr="00721312">
              <w:rPr>
                <w:rFonts w:ascii="Arial" w:hAnsi="Arial" w:cs="Arial"/>
                <w:sz w:val="18"/>
                <w:szCs w:val="18"/>
              </w:rPr>
              <w:t>MacDonalds</w:t>
            </w:r>
            <w:proofErr w:type="spellEnd"/>
            <w:r w:rsidRPr="00721312">
              <w:rPr>
                <w:rFonts w:ascii="Arial" w:hAnsi="Arial" w:cs="Arial"/>
                <w:sz w:val="18"/>
                <w:szCs w:val="18"/>
              </w:rPr>
              <w:t xml:space="preserve"> 1844–1866</w:t>
            </w:r>
          </w:p>
          <w:p w14:paraId="3D51E646" w14:textId="036E9392" w:rsidR="005F1361" w:rsidRPr="00721312" w:rsidRDefault="005F1361" w:rsidP="00802410">
            <w:pPr>
              <w:pStyle w:val="Tabletext"/>
              <w:rPr>
                <w:rFonts w:ascii="Arial" w:hAnsi="Arial" w:cs="Arial"/>
                <w:sz w:val="18"/>
                <w:szCs w:val="18"/>
              </w:rPr>
            </w:pPr>
            <w:r w:rsidRPr="00721312">
              <w:rPr>
                <w:rFonts w:ascii="Arial" w:hAnsi="Arial" w:cs="Arial"/>
                <w:sz w:val="18"/>
                <w:szCs w:val="18"/>
              </w:rPr>
              <w:t>Mayo family 1880–1895</w:t>
            </w:r>
          </w:p>
          <w:p w14:paraId="09FBD8A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Curley family 1813</w:t>
            </w:r>
          </w:p>
        </w:tc>
        <w:tc>
          <w:tcPr>
            <w:tcW w:w="2140" w:type="dxa"/>
            <w:tcBorders>
              <w:top w:val="single" w:sz="18" w:space="0" w:color="auto"/>
              <w:left w:val="single" w:sz="18" w:space="0" w:color="auto"/>
              <w:bottom w:val="single" w:sz="18" w:space="0" w:color="auto"/>
              <w:right w:val="single" w:sz="18" w:space="0" w:color="auto"/>
            </w:tcBorders>
            <w:shd w:val="clear" w:color="auto" w:fill="F79646" w:themeFill="accent6"/>
          </w:tcPr>
          <w:p w14:paraId="1DB46F78" w14:textId="7DFC51C2" w:rsidR="005F1361" w:rsidRPr="00721312" w:rsidRDefault="005F1361" w:rsidP="00802410">
            <w:pPr>
              <w:pStyle w:val="Tabletext"/>
              <w:rPr>
                <w:rFonts w:ascii="Arial" w:hAnsi="Arial" w:cs="Arial"/>
                <w:sz w:val="18"/>
                <w:szCs w:val="18"/>
              </w:rPr>
            </w:pPr>
            <w:r w:rsidRPr="00721312">
              <w:rPr>
                <w:rFonts w:ascii="Arial" w:hAnsi="Arial" w:cs="Arial"/>
                <w:sz w:val="18"/>
                <w:szCs w:val="18"/>
              </w:rPr>
              <w:t>Four room stone cottage with detached slab kitchen (1860s).</w:t>
            </w:r>
          </w:p>
        </w:tc>
        <w:tc>
          <w:tcPr>
            <w:tcW w:w="992" w:type="dxa"/>
            <w:tcBorders>
              <w:top w:val="single" w:sz="18" w:space="0" w:color="auto"/>
              <w:left w:val="single" w:sz="18" w:space="0" w:color="auto"/>
              <w:bottom w:val="single" w:sz="18" w:space="0" w:color="auto"/>
              <w:right w:val="single" w:sz="18" w:space="0" w:color="auto"/>
            </w:tcBorders>
            <w:shd w:val="clear" w:color="auto" w:fill="F79646" w:themeFill="accent6"/>
          </w:tcPr>
          <w:p w14:paraId="2E25036B" w14:textId="185FFB61" w:rsidR="005F1361" w:rsidRPr="00721312" w:rsidRDefault="005F1361" w:rsidP="00802410">
            <w:pPr>
              <w:pStyle w:val="Tabletext"/>
              <w:rPr>
                <w:rFonts w:ascii="Arial" w:hAnsi="Arial" w:cs="Arial"/>
                <w:sz w:val="18"/>
                <w:szCs w:val="18"/>
              </w:rPr>
            </w:pPr>
            <w:r w:rsidRPr="00721312">
              <w:rPr>
                <w:rFonts w:ascii="Arial" w:hAnsi="Arial" w:cs="Arial"/>
                <w:sz w:val="18"/>
                <w:szCs w:val="18"/>
              </w:rPr>
              <w:t>A shepherd outpost to the south of the Molonglo</w:t>
            </w:r>
          </w:p>
        </w:tc>
        <w:tc>
          <w:tcPr>
            <w:tcW w:w="1298" w:type="dxa"/>
            <w:tcBorders>
              <w:top w:val="single" w:sz="18" w:space="0" w:color="auto"/>
              <w:left w:val="single" w:sz="18" w:space="0" w:color="auto"/>
              <w:bottom w:val="single" w:sz="18" w:space="0" w:color="auto"/>
              <w:right w:val="single" w:sz="18" w:space="0" w:color="auto"/>
            </w:tcBorders>
            <w:shd w:val="clear" w:color="auto" w:fill="F79646" w:themeFill="accent6"/>
          </w:tcPr>
          <w:p w14:paraId="5D00FBE2"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Extant</w:t>
            </w:r>
          </w:p>
        </w:tc>
      </w:tr>
      <w:tr w:rsidR="005F1361" w:rsidRPr="00721312" w14:paraId="0D7ABF3D" w14:textId="77777777" w:rsidTr="007203A6">
        <w:trPr>
          <w:cantSplit w:val="0"/>
          <w:trHeight w:val="389"/>
        </w:trPr>
        <w:tc>
          <w:tcPr>
            <w:tcW w:w="1475" w:type="dxa"/>
            <w:tcBorders>
              <w:top w:val="single" w:sz="18" w:space="0" w:color="auto"/>
              <w:left w:val="single" w:sz="18" w:space="0" w:color="auto"/>
              <w:bottom w:val="single" w:sz="18" w:space="0" w:color="auto"/>
              <w:right w:val="single" w:sz="18" w:space="0" w:color="auto"/>
            </w:tcBorders>
            <w:shd w:val="clear" w:color="auto" w:fill="F79646" w:themeFill="accent6"/>
          </w:tcPr>
          <w:p w14:paraId="6EB7F999"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Majura House</w:t>
            </w:r>
            <w:r w:rsidRPr="00721312">
              <w:rPr>
                <w:rStyle w:val="FootnoteReference"/>
                <w:rFonts w:ascii="Arial" w:hAnsi="Arial" w:cs="Arial"/>
                <w:sz w:val="18"/>
                <w:szCs w:val="18"/>
              </w:rPr>
              <w:footnoteReference w:id="13"/>
            </w:r>
          </w:p>
        </w:tc>
        <w:tc>
          <w:tcPr>
            <w:tcW w:w="799" w:type="dxa"/>
            <w:tcBorders>
              <w:top w:val="single" w:sz="18" w:space="0" w:color="auto"/>
              <w:left w:val="single" w:sz="18" w:space="0" w:color="auto"/>
              <w:bottom w:val="single" w:sz="18" w:space="0" w:color="auto"/>
              <w:right w:val="single" w:sz="18" w:space="0" w:color="auto"/>
            </w:tcBorders>
            <w:shd w:val="clear" w:color="auto" w:fill="F79646" w:themeFill="accent6"/>
          </w:tcPr>
          <w:p w14:paraId="22EF620A" w14:textId="6E08C4F5" w:rsidR="005F1361" w:rsidRPr="00721312" w:rsidRDefault="005F1361" w:rsidP="00802410">
            <w:pPr>
              <w:pStyle w:val="Tabletext"/>
              <w:rPr>
                <w:rFonts w:ascii="Arial" w:hAnsi="Arial" w:cs="Arial"/>
                <w:sz w:val="18"/>
                <w:szCs w:val="18"/>
              </w:rPr>
            </w:pPr>
            <w:r w:rsidRPr="00721312">
              <w:rPr>
                <w:rFonts w:ascii="Arial" w:hAnsi="Arial" w:cs="Arial"/>
                <w:sz w:val="18"/>
                <w:szCs w:val="18"/>
              </w:rPr>
              <w:t>c1846</w:t>
            </w:r>
          </w:p>
        </w:tc>
        <w:tc>
          <w:tcPr>
            <w:tcW w:w="2255" w:type="dxa"/>
            <w:tcBorders>
              <w:top w:val="single" w:sz="18" w:space="0" w:color="auto"/>
              <w:left w:val="single" w:sz="18" w:space="0" w:color="auto"/>
              <w:bottom w:val="single" w:sz="18" w:space="0" w:color="auto"/>
              <w:right w:val="single" w:sz="18" w:space="0" w:color="auto"/>
            </w:tcBorders>
            <w:shd w:val="clear" w:color="auto" w:fill="F79646" w:themeFill="accent6"/>
          </w:tcPr>
          <w:p w14:paraId="5490CC0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Alfred and Mary Ann </w:t>
            </w:r>
            <w:proofErr w:type="spellStart"/>
            <w:r w:rsidRPr="00721312">
              <w:rPr>
                <w:rFonts w:ascii="Arial" w:hAnsi="Arial" w:cs="Arial"/>
                <w:sz w:val="18"/>
                <w:szCs w:val="18"/>
              </w:rPr>
              <w:t>Majo</w:t>
            </w:r>
            <w:proofErr w:type="spellEnd"/>
          </w:p>
        </w:tc>
        <w:tc>
          <w:tcPr>
            <w:tcW w:w="2140" w:type="dxa"/>
            <w:tcBorders>
              <w:top w:val="single" w:sz="18" w:space="0" w:color="auto"/>
              <w:left w:val="single" w:sz="18" w:space="0" w:color="auto"/>
              <w:bottom w:val="single" w:sz="18" w:space="0" w:color="auto"/>
              <w:right w:val="single" w:sz="18" w:space="0" w:color="auto"/>
            </w:tcBorders>
            <w:shd w:val="clear" w:color="auto" w:fill="F79646" w:themeFill="accent6"/>
          </w:tcPr>
          <w:p w14:paraId="51F13EA7" w14:textId="53D97C4E" w:rsidR="005F1361" w:rsidRPr="00721312" w:rsidRDefault="005F1361" w:rsidP="00802410">
            <w:pPr>
              <w:pStyle w:val="Tabletext"/>
              <w:rPr>
                <w:rFonts w:ascii="Arial" w:hAnsi="Arial" w:cs="Arial"/>
                <w:sz w:val="18"/>
                <w:szCs w:val="18"/>
              </w:rPr>
            </w:pPr>
            <w:r w:rsidRPr="00721312">
              <w:rPr>
                <w:rFonts w:ascii="Arial" w:hAnsi="Arial" w:cs="Arial"/>
                <w:sz w:val="18"/>
                <w:szCs w:val="18"/>
              </w:rPr>
              <w:t>Small stone cottage with slab and brick extensions.</w:t>
            </w:r>
          </w:p>
        </w:tc>
        <w:tc>
          <w:tcPr>
            <w:tcW w:w="992" w:type="dxa"/>
            <w:tcBorders>
              <w:top w:val="single" w:sz="18" w:space="0" w:color="auto"/>
              <w:left w:val="single" w:sz="18" w:space="0" w:color="auto"/>
              <w:bottom w:val="single" w:sz="18" w:space="0" w:color="auto"/>
              <w:right w:val="single" w:sz="18" w:space="0" w:color="auto"/>
            </w:tcBorders>
            <w:shd w:val="clear" w:color="auto" w:fill="F79646" w:themeFill="accent6"/>
          </w:tcPr>
          <w:p w14:paraId="2EFD7964"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Majura valley</w:t>
            </w:r>
          </w:p>
        </w:tc>
        <w:tc>
          <w:tcPr>
            <w:tcW w:w="1298" w:type="dxa"/>
            <w:tcBorders>
              <w:top w:val="single" w:sz="18" w:space="0" w:color="auto"/>
              <w:left w:val="single" w:sz="18" w:space="0" w:color="auto"/>
              <w:bottom w:val="single" w:sz="18" w:space="0" w:color="auto"/>
              <w:right w:val="single" w:sz="18" w:space="0" w:color="auto"/>
            </w:tcBorders>
            <w:shd w:val="clear" w:color="auto" w:fill="F79646" w:themeFill="accent6"/>
          </w:tcPr>
          <w:p w14:paraId="4D26BA4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Extant</w:t>
            </w:r>
          </w:p>
          <w:p w14:paraId="61C63F64" w14:textId="5982ADDA" w:rsidR="005F1361" w:rsidRPr="00721312" w:rsidRDefault="005F1361" w:rsidP="00802410">
            <w:pPr>
              <w:pStyle w:val="Tabletext"/>
              <w:rPr>
                <w:rFonts w:ascii="Arial" w:hAnsi="Arial" w:cs="Arial"/>
                <w:sz w:val="18"/>
                <w:szCs w:val="18"/>
              </w:rPr>
            </w:pPr>
            <w:r w:rsidRPr="00721312">
              <w:rPr>
                <w:rFonts w:ascii="Arial" w:hAnsi="Arial" w:cs="Arial"/>
                <w:sz w:val="18"/>
                <w:szCs w:val="18"/>
              </w:rPr>
              <w:t>Slab/brick extension demolished 1950s.</w:t>
            </w:r>
          </w:p>
        </w:tc>
      </w:tr>
      <w:tr w:rsidR="005F1361" w:rsidRPr="00721312" w14:paraId="0C9B59B5" w14:textId="77777777" w:rsidTr="007203A6">
        <w:trPr>
          <w:cantSplit w:val="0"/>
          <w:trHeight w:val="341"/>
        </w:trPr>
        <w:tc>
          <w:tcPr>
            <w:tcW w:w="1475" w:type="dxa"/>
            <w:tcBorders>
              <w:top w:val="single" w:sz="18" w:space="0" w:color="auto"/>
            </w:tcBorders>
          </w:tcPr>
          <w:p w14:paraId="39074DD1"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Windmill and mill house</w:t>
            </w:r>
            <w:r w:rsidRPr="00721312">
              <w:rPr>
                <w:rStyle w:val="FootnoteReference"/>
                <w:rFonts w:ascii="Arial" w:hAnsi="Arial" w:cs="Arial"/>
                <w:sz w:val="18"/>
                <w:szCs w:val="18"/>
              </w:rPr>
              <w:footnoteReference w:id="14"/>
            </w:r>
          </w:p>
        </w:tc>
        <w:tc>
          <w:tcPr>
            <w:tcW w:w="799" w:type="dxa"/>
            <w:tcBorders>
              <w:top w:val="single" w:sz="18" w:space="0" w:color="auto"/>
              <w:right w:val="single" w:sz="4" w:space="0" w:color="auto"/>
            </w:tcBorders>
          </w:tcPr>
          <w:p w14:paraId="68412FC7"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c1840s</w:t>
            </w:r>
          </w:p>
        </w:tc>
        <w:tc>
          <w:tcPr>
            <w:tcW w:w="2255" w:type="dxa"/>
            <w:tcBorders>
              <w:top w:val="single" w:sz="18" w:space="0" w:color="auto"/>
              <w:left w:val="single" w:sz="4" w:space="0" w:color="auto"/>
            </w:tcBorders>
          </w:tcPr>
          <w:p w14:paraId="27D2D1DE" w14:textId="6178D8C6" w:rsidR="005F1361" w:rsidRPr="00721312" w:rsidRDefault="005F1361" w:rsidP="00802410">
            <w:pPr>
              <w:pStyle w:val="Tabletext"/>
              <w:rPr>
                <w:rFonts w:ascii="Arial" w:hAnsi="Arial" w:cs="Arial"/>
                <w:sz w:val="18"/>
                <w:szCs w:val="18"/>
              </w:rPr>
            </w:pPr>
            <w:r w:rsidRPr="00721312">
              <w:rPr>
                <w:rFonts w:ascii="Arial" w:hAnsi="Arial" w:cs="Arial"/>
                <w:sz w:val="18"/>
                <w:szCs w:val="18"/>
              </w:rPr>
              <w:t>Operated by John Gregory 1840s-1876</w:t>
            </w:r>
          </w:p>
        </w:tc>
        <w:tc>
          <w:tcPr>
            <w:tcW w:w="2140" w:type="dxa"/>
            <w:tcBorders>
              <w:top w:val="single" w:sz="18" w:space="0" w:color="auto"/>
              <w:right w:val="single" w:sz="4" w:space="0" w:color="auto"/>
            </w:tcBorders>
          </w:tcPr>
          <w:p w14:paraId="5DC9ECB1" w14:textId="742101D0" w:rsidR="005F1361" w:rsidRPr="00721312" w:rsidRDefault="005F1361" w:rsidP="00802410">
            <w:pPr>
              <w:pStyle w:val="Tabletext"/>
              <w:rPr>
                <w:rFonts w:ascii="Arial" w:hAnsi="Arial" w:cs="Arial"/>
                <w:sz w:val="18"/>
                <w:szCs w:val="18"/>
              </w:rPr>
            </w:pPr>
            <w:r w:rsidRPr="00721312">
              <w:rPr>
                <w:rFonts w:ascii="Arial" w:hAnsi="Arial" w:cs="Arial"/>
                <w:sz w:val="18"/>
                <w:szCs w:val="18"/>
              </w:rPr>
              <w:t>Timber post mill with small stone cottage</w:t>
            </w:r>
          </w:p>
        </w:tc>
        <w:tc>
          <w:tcPr>
            <w:tcW w:w="992" w:type="dxa"/>
            <w:tcBorders>
              <w:top w:val="single" w:sz="18" w:space="0" w:color="auto"/>
              <w:left w:val="single" w:sz="4" w:space="0" w:color="auto"/>
            </w:tcBorders>
          </w:tcPr>
          <w:p w14:paraId="268A213D" w14:textId="314F7942" w:rsidR="005F1361" w:rsidRPr="00721312" w:rsidRDefault="005F1361" w:rsidP="00802410">
            <w:pPr>
              <w:pStyle w:val="Tabletext"/>
              <w:rPr>
                <w:rFonts w:ascii="Arial" w:hAnsi="Arial" w:cs="Arial"/>
                <w:sz w:val="18"/>
                <w:szCs w:val="18"/>
              </w:rPr>
            </w:pPr>
            <w:r w:rsidRPr="00721312">
              <w:rPr>
                <w:rFonts w:ascii="Arial" w:hAnsi="Arial" w:cs="Arial"/>
                <w:sz w:val="18"/>
                <w:szCs w:val="18"/>
              </w:rPr>
              <w:t>Present day Fyshwick</w:t>
            </w:r>
          </w:p>
        </w:tc>
        <w:tc>
          <w:tcPr>
            <w:tcW w:w="1298" w:type="dxa"/>
            <w:tcBorders>
              <w:top w:val="single" w:sz="18" w:space="0" w:color="auto"/>
            </w:tcBorders>
          </w:tcPr>
          <w:p w14:paraId="2FF3305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Mill destroyed by a storm</w:t>
            </w:r>
          </w:p>
          <w:p w14:paraId="1C29D9F5" w14:textId="788C0365" w:rsidR="005F1361" w:rsidRPr="00721312" w:rsidRDefault="005F1361" w:rsidP="00802410">
            <w:pPr>
              <w:pStyle w:val="Tabletext"/>
              <w:rPr>
                <w:rFonts w:ascii="Arial" w:hAnsi="Arial" w:cs="Arial"/>
                <w:sz w:val="18"/>
                <w:szCs w:val="18"/>
              </w:rPr>
            </w:pPr>
            <w:r w:rsidRPr="00721312">
              <w:rPr>
                <w:rFonts w:ascii="Arial" w:hAnsi="Arial" w:cs="Arial"/>
                <w:sz w:val="18"/>
                <w:szCs w:val="18"/>
              </w:rPr>
              <w:t>Cottage demolished after 1910</w:t>
            </w:r>
          </w:p>
        </w:tc>
      </w:tr>
      <w:tr w:rsidR="005F1361" w:rsidRPr="00721312" w14:paraId="3B30DE54" w14:textId="77777777" w:rsidTr="007203A6">
        <w:trPr>
          <w:cantSplit w:val="0"/>
          <w:trHeight w:val="341"/>
        </w:trPr>
        <w:tc>
          <w:tcPr>
            <w:tcW w:w="1475" w:type="dxa"/>
          </w:tcPr>
          <w:p w14:paraId="3ECD3617"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Murrays Cottage</w:t>
            </w:r>
            <w:r w:rsidRPr="00721312">
              <w:rPr>
                <w:rFonts w:ascii="Arial" w:hAnsi="Arial" w:cs="Arial"/>
                <w:sz w:val="18"/>
                <w:szCs w:val="18"/>
                <w:vertAlign w:val="superscript"/>
              </w:rPr>
              <w:footnoteReference w:id="15"/>
            </w:r>
          </w:p>
        </w:tc>
        <w:tc>
          <w:tcPr>
            <w:tcW w:w="799" w:type="dxa"/>
            <w:tcBorders>
              <w:right w:val="single" w:sz="4" w:space="0" w:color="auto"/>
            </w:tcBorders>
          </w:tcPr>
          <w:p w14:paraId="61A0F92E" w14:textId="2E6B2D75" w:rsidR="005F1361" w:rsidRPr="00721312" w:rsidRDefault="005F1361" w:rsidP="00802410">
            <w:pPr>
              <w:pStyle w:val="Tabletext"/>
              <w:rPr>
                <w:rFonts w:ascii="Arial" w:hAnsi="Arial" w:cs="Arial"/>
                <w:sz w:val="18"/>
                <w:szCs w:val="18"/>
              </w:rPr>
            </w:pPr>
            <w:r w:rsidRPr="00721312">
              <w:rPr>
                <w:rFonts w:ascii="Arial" w:hAnsi="Arial" w:cs="Arial"/>
                <w:sz w:val="18"/>
                <w:szCs w:val="18"/>
              </w:rPr>
              <w:t>c1845</w:t>
            </w:r>
          </w:p>
          <w:p w14:paraId="778437F8"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1863</w:t>
            </w:r>
          </w:p>
        </w:tc>
        <w:tc>
          <w:tcPr>
            <w:tcW w:w="2255" w:type="dxa"/>
            <w:tcBorders>
              <w:left w:val="single" w:sz="4" w:space="0" w:color="auto"/>
            </w:tcBorders>
          </w:tcPr>
          <w:p w14:paraId="26641244" w14:textId="60BBAD68"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John </w:t>
            </w:r>
            <w:proofErr w:type="spellStart"/>
            <w:r w:rsidRPr="00721312">
              <w:rPr>
                <w:rFonts w:ascii="Arial" w:hAnsi="Arial" w:cs="Arial"/>
                <w:sz w:val="18"/>
                <w:szCs w:val="18"/>
              </w:rPr>
              <w:t>Shumack</w:t>
            </w:r>
            <w:proofErr w:type="spellEnd"/>
          </w:p>
          <w:p w14:paraId="681D8734" w14:textId="1AF848B3" w:rsidR="005F1361" w:rsidRPr="00721312" w:rsidRDefault="005F1361" w:rsidP="00802410">
            <w:pPr>
              <w:pStyle w:val="Tabletext"/>
              <w:rPr>
                <w:rFonts w:ascii="Arial" w:hAnsi="Arial" w:cs="Arial"/>
                <w:sz w:val="18"/>
                <w:szCs w:val="18"/>
              </w:rPr>
            </w:pPr>
            <w:r w:rsidRPr="00721312">
              <w:rPr>
                <w:rFonts w:ascii="Arial" w:hAnsi="Arial" w:cs="Arial"/>
                <w:sz w:val="18"/>
                <w:szCs w:val="18"/>
              </w:rPr>
              <w:t>Mackenzie, Line, Slade and Booth families</w:t>
            </w:r>
          </w:p>
          <w:p w14:paraId="4FD8C130" w14:textId="4209AD4E" w:rsidR="005F1361" w:rsidRPr="00721312" w:rsidRDefault="005F1361" w:rsidP="00802410">
            <w:pPr>
              <w:pStyle w:val="Tabletext"/>
              <w:rPr>
                <w:rFonts w:ascii="Arial" w:hAnsi="Arial" w:cs="Arial"/>
                <w:sz w:val="18"/>
                <w:szCs w:val="18"/>
              </w:rPr>
            </w:pPr>
            <w:r w:rsidRPr="00721312">
              <w:rPr>
                <w:rFonts w:ascii="Arial" w:hAnsi="Arial" w:cs="Arial"/>
                <w:sz w:val="18"/>
                <w:szCs w:val="18"/>
              </w:rPr>
              <w:t>John Murray shop keeper and baker 1909</w:t>
            </w:r>
          </w:p>
        </w:tc>
        <w:tc>
          <w:tcPr>
            <w:tcW w:w="2140" w:type="dxa"/>
            <w:tcBorders>
              <w:right w:val="single" w:sz="4" w:space="0" w:color="auto"/>
            </w:tcBorders>
          </w:tcPr>
          <w:p w14:paraId="49782C79" w14:textId="084A5E9C" w:rsidR="005F1361" w:rsidRPr="00721312" w:rsidRDefault="005F1361" w:rsidP="00802410">
            <w:pPr>
              <w:pStyle w:val="Tabletext"/>
              <w:rPr>
                <w:rFonts w:ascii="Arial" w:hAnsi="Arial" w:cs="Arial"/>
                <w:sz w:val="18"/>
                <w:szCs w:val="18"/>
              </w:rPr>
            </w:pPr>
            <w:r w:rsidRPr="00721312">
              <w:rPr>
                <w:rFonts w:ascii="Arial" w:hAnsi="Arial" w:cs="Arial"/>
                <w:sz w:val="18"/>
                <w:szCs w:val="18"/>
              </w:rPr>
              <w:t>Three roomed slab cottage</w:t>
            </w:r>
          </w:p>
          <w:p w14:paraId="224EF63A" w14:textId="281C2EE9" w:rsidR="005F1361" w:rsidRPr="00721312" w:rsidRDefault="005F1361" w:rsidP="00802410">
            <w:pPr>
              <w:pStyle w:val="Tabletext"/>
              <w:rPr>
                <w:rFonts w:ascii="Arial" w:hAnsi="Arial" w:cs="Arial"/>
                <w:sz w:val="18"/>
                <w:szCs w:val="18"/>
              </w:rPr>
            </w:pPr>
            <w:r w:rsidRPr="00721312">
              <w:rPr>
                <w:rFonts w:ascii="Arial" w:hAnsi="Arial" w:cs="Arial"/>
                <w:sz w:val="18"/>
                <w:szCs w:val="18"/>
              </w:rPr>
              <w:t>Replaced by a brick cottage 1863</w:t>
            </w:r>
          </w:p>
        </w:tc>
        <w:tc>
          <w:tcPr>
            <w:tcW w:w="992" w:type="dxa"/>
            <w:tcBorders>
              <w:left w:val="single" w:sz="4" w:space="0" w:color="auto"/>
            </w:tcBorders>
          </w:tcPr>
          <w:p w14:paraId="4A48C17F" w14:textId="4C64A75B"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West of </w:t>
            </w:r>
            <w:proofErr w:type="spellStart"/>
            <w:r w:rsidR="000471A7">
              <w:rPr>
                <w:rFonts w:ascii="Arial" w:hAnsi="Arial" w:cs="Arial"/>
                <w:sz w:val="18"/>
                <w:szCs w:val="18"/>
              </w:rPr>
              <w:t>Blundells</w:t>
            </w:r>
            <w:proofErr w:type="spellEnd"/>
            <w:r w:rsidRPr="00721312">
              <w:rPr>
                <w:rFonts w:ascii="Arial" w:hAnsi="Arial" w:cs="Arial"/>
                <w:sz w:val="18"/>
                <w:szCs w:val="18"/>
              </w:rPr>
              <w:t xml:space="preserve"> Cottage within the present day Commonwealth Park</w:t>
            </w:r>
          </w:p>
        </w:tc>
        <w:tc>
          <w:tcPr>
            <w:tcW w:w="1298" w:type="dxa"/>
          </w:tcPr>
          <w:p w14:paraId="64340857" w14:textId="2E04371D" w:rsidR="005F1361" w:rsidRPr="00721312" w:rsidRDefault="005F1361" w:rsidP="00802410">
            <w:pPr>
              <w:pStyle w:val="Tabletext"/>
              <w:rPr>
                <w:rFonts w:ascii="Arial" w:hAnsi="Arial" w:cs="Arial"/>
                <w:sz w:val="18"/>
                <w:szCs w:val="18"/>
              </w:rPr>
            </w:pPr>
            <w:r w:rsidRPr="00721312">
              <w:rPr>
                <w:rFonts w:ascii="Arial" w:hAnsi="Arial" w:cs="Arial"/>
                <w:sz w:val="18"/>
                <w:szCs w:val="18"/>
              </w:rPr>
              <w:t>Destroyed by fire 1923</w:t>
            </w:r>
          </w:p>
        </w:tc>
      </w:tr>
      <w:tr w:rsidR="005F1361" w:rsidRPr="00721312" w14:paraId="045FAD72" w14:textId="77777777" w:rsidTr="007203A6">
        <w:trPr>
          <w:cantSplit w:val="0"/>
          <w:trHeight w:val="120"/>
        </w:trPr>
        <w:tc>
          <w:tcPr>
            <w:tcW w:w="1475" w:type="dxa"/>
          </w:tcPr>
          <w:p w14:paraId="5CCE057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Andersons Cottage and shed</w:t>
            </w:r>
            <w:r w:rsidRPr="00721312">
              <w:rPr>
                <w:rFonts w:ascii="Arial" w:hAnsi="Arial" w:cs="Arial"/>
                <w:sz w:val="18"/>
                <w:szCs w:val="18"/>
                <w:vertAlign w:val="superscript"/>
              </w:rPr>
              <w:footnoteReference w:id="16"/>
            </w:r>
          </w:p>
          <w:p w14:paraId="66B5AFD4" w14:textId="77777777" w:rsidR="005F1361" w:rsidRPr="00721312" w:rsidRDefault="005F1361" w:rsidP="00802410">
            <w:pPr>
              <w:pStyle w:val="Tabletext"/>
              <w:rPr>
                <w:rFonts w:ascii="Arial" w:hAnsi="Arial" w:cs="Arial"/>
                <w:sz w:val="18"/>
                <w:szCs w:val="18"/>
              </w:rPr>
            </w:pPr>
          </w:p>
        </w:tc>
        <w:tc>
          <w:tcPr>
            <w:tcW w:w="799" w:type="dxa"/>
            <w:tcBorders>
              <w:right w:val="single" w:sz="4" w:space="0" w:color="auto"/>
            </w:tcBorders>
          </w:tcPr>
          <w:p w14:paraId="632737EC" w14:textId="7A1A7E4A" w:rsidR="005F1361" w:rsidRPr="00721312" w:rsidRDefault="005F1361" w:rsidP="00802410">
            <w:pPr>
              <w:pStyle w:val="Tabletext"/>
              <w:rPr>
                <w:rFonts w:ascii="Arial" w:hAnsi="Arial" w:cs="Arial"/>
                <w:sz w:val="18"/>
                <w:szCs w:val="18"/>
              </w:rPr>
            </w:pPr>
            <w:r w:rsidRPr="00721312">
              <w:rPr>
                <w:rFonts w:ascii="Arial" w:hAnsi="Arial" w:cs="Arial"/>
                <w:sz w:val="18"/>
                <w:szCs w:val="18"/>
              </w:rPr>
              <w:t>c1857</w:t>
            </w:r>
          </w:p>
        </w:tc>
        <w:tc>
          <w:tcPr>
            <w:tcW w:w="2255" w:type="dxa"/>
            <w:tcBorders>
              <w:left w:val="single" w:sz="4" w:space="0" w:color="auto"/>
            </w:tcBorders>
          </w:tcPr>
          <w:p w14:paraId="729945C1" w14:textId="656BDEA8" w:rsidR="005F1361" w:rsidRPr="00721312" w:rsidRDefault="005F1361" w:rsidP="00802410">
            <w:pPr>
              <w:pStyle w:val="Tabletext"/>
              <w:rPr>
                <w:rFonts w:ascii="Arial" w:hAnsi="Arial" w:cs="Arial"/>
                <w:sz w:val="18"/>
                <w:szCs w:val="18"/>
              </w:rPr>
            </w:pPr>
            <w:r w:rsidRPr="00721312">
              <w:rPr>
                <w:rFonts w:ascii="Arial" w:hAnsi="Arial" w:cs="Arial"/>
                <w:sz w:val="18"/>
                <w:szCs w:val="18"/>
              </w:rPr>
              <w:t>Patrick and Mary Curley 1857–1880s.</w:t>
            </w:r>
          </w:p>
          <w:p w14:paraId="7D15E1F7" w14:textId="7649C3F2" w:rsidR="005F1361" w:rsidRPr="00721312" w:rsidRDefault="005F1361" w:rsidP="00802410">
            <w:pPr>
              <w:pStyle w:val="Tabletext"/>
              <w:rPr>
                <w:rFonts w:ascii="Arial" w:hAnsi="Arial" w:cs="Arial"/>
                <w:sz w:val="18"/>
                <w:szCs w:val="18"/>
              </w:rPr>
            </w:pPr>
            <w:r w:rsidRPr="00721312">
              <w:rPr>
                <w:rFonts w:ascii="Arial" w:hAnsi="Arial" w:cs="Arial"/>
                <w:sz w:val="18"/>
                <w:szCs w:val="18"/>
              </w:rPr>
              <w:t>Anderson family by 1913</w:t>
            </w:r>
          </w:p>
        </w:tc>
        <w:tc>
          <w:tcPr>
            <w:tcW w:w="2140" w:type="dxa"/>
            <w:tcBorders>
              <w:right w:val="single" w:sz="4" w:space="0" w:color="auto"/>
            </w:tcBorders>
          </w:tcPr>
          <w:p w14:paraId="25A38EA6"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Stone cottage with verandah and timber skillion addition</w:t>
            </w:r>
          </w:p>
          <w:p w14:paraId="4B8AAD73" w14:textId="1C665171" w:rsidR="005F1361" w:rsidRPr="00721312" w:rsidRDefault="005F1361" w:rsidP="00802410">
            <w:pPr>
              <w:pStyle w:val="Tabletext"/>
              <w:rPr>
                <w:rFonts w:ascii="Arial" w:hAnsi="Arial" w:cs="Arial"/>
                <w:sz w:val="18"/>
                <w:szCs w:val="18"/>
              </w:rPr>
            </w:pPr>
            <w:r w:rsidRPr="00721312">
              <w:rPr>
                <w:rFonts w:ascii="Arial" w:hAnsi="Arial" w:cs="Arial"/>
                <w:sz w:val="18"/>
                <w:szCs w:val="18"/>
              </w:rPr>
              <w:t>Skillion roof later covered with iron</w:t>
            </w:r>
          </w:p>
        </w:tc>
        <w:tc>
          <w:tcPr>
            <w:tcW w:w="992" w:type="dxa"/>
            <w:tcBorders>
              <w:left w:val="single" w:sz="4" w:space="0" w:color="auto"/>
            </w:tcBorders>
          </w:tcPr>
          <w:p w14:paraId="222D043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Lower slopes of Mount Ainslie (present day Campbell)</w:t>
            </w:r>
          </w:p>
        </w:tc>
        <w:tc>
          <w:tcPr>
            <w:tcW w:w="1298" w:type="dxa"/>
          </w:tcPr>
          <w:p w14:paraId="3406CFD3"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Demolished</w:t>
            </w:r>
          </w:p>
        </w:tc>
      </w:tr>
      <w:tr w:rsidR="005F1361" w:rsidRPr="00721312" w14:paraId="06BDAD2E" w14:textId="77777777" w:rsidTr="007203A6">
        <w:trPr>
          <w:cantSplit w:val="0"/>
          <w:trHeight w:val="214"/>
        </w:trPr>
        <w:tc>
          <w:tcPr>
            <w:tcW w:w="1475" w:type="dxa"/>
          </w:tcPr>
          <w:p w14:paraId="658D8F15"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Young’s Cottage</w:t>
            </w:r>
            <w:r w:rsidRPr="00721312">
              <w:rPr>
                <w:rStyle w:val="FootnoteReference"/>
                <w:rFonts w:ascii="Arial" w:hAnsi="Arial" w:cs="Arial"/>
                <w:sz w:val="18"/>
                <w:szCs w:val="18"/>
              </w:rPr>
              <w:footnoteReference w:id="17"/>
            </w:r>
          </w:p>
        </w:tc>
        <w:tc>
          <w:tcPr>
            <w:tcW w:w="799" w:type="dxa"/>
            <w:tcBorders>
              <w:right w:val="single" w:sz="4" w:space="0" w:color="auto"/>
            </w:tcBorders>
          </w:tcPr>
          <w:p w14:paraId="02B6F9F7" w14:textId="3B8DF856" w:rsidR="005F1361" w:rsidRPr="00721312" w:rsidRDefault="005F1361" w:rsidP="00802410">
            <w:pPr>
              <w:pStyle w:val="Tabletext"/>
              <w:rPr>
                <w:rFonts w:ascii="Arial" w:hAnsi="Arial" w:cs="Arial"/>
                <w:sz w:val="18"/>
                <w:szCs w:val="18"/>
              </w:rPr>
            </w:pPr>
            <w:proofErr w:type="spellStart"/>
            <w:r w:rsidRPr="00721312">
              <w:rPr>
                <w:rFonts w:ascii="Arial" w:hAnsi="Arial" w:cs="Arial"/>
                <w:sz w:val="18"/>
                <w:szCs w:val="18"/>
              </w:rPr>
              <w:t>clate</w:t>
            </w:r>
            <w:proofErr w:type="spellEnd"/>
            <w:r w:rsidRPr="00721312">
              <w:rPr>
                <w:rFonts w:ascii="Arial" w:hAnsi="Arial" w:cs="Arial"/>
                <w:sz w:val="18"/>
                <w:szCs w:val="18"/>
              </w:rPr>
              <w:t xml:space="preserve"> 1850s</w:t>
            </w:r>
          </w:p>
        </w:tc>
        <w:tc>
          <w:tcPr>
            <w:tcW w:w="2255" w:type="dxa"/>
            <w:tcBorders>
              <w:left w:val="single" w:sz="4" w:space="0" w:color="auto"/>
            </w:tcBorders>
          </w:tcPr>
          <w:p w14:paraId="0BCFB81B" w14:textId="507CBED4" w:rsidR="005F1361" w:rsidRPr="00721312" w:rsidRDefault="005F1361" w:rsidP="00802410">
            <w:pPr>
              <w:pStyle w:val="Tabletext"/>
              <w:rPr>
                <w:rFonts w:ascii="Arial" w:hAnsi="Arial" w:cs="Arial"/>
                <w:sz w:val="18"/>
                <w:szCs w:val="18"/>
              </w:rPr>
            </w:pPr>
            <w:r w:rsidRPr="00721312">
              <w:rPr>
                <w:rFonts w:ascii="Arial" w:hAnsi="Arial" w:cs="Arial"/>
                <w:sz w:val="18"/>
                <w:szCs w:val="18"/>
              </w:rPr>
              <w:t>Francis Williams blacksmith 1858–1878</w:t>
            </w:r>
          </w:p>
          <w:p w14:paraId="5174AC03" w14:textId="5CB19EB6" w:rsidR="005F1361" w:rsidRPr="00721312" w:rsidRDefault="005F1361" w:rsidP="00802410">
            <w:pPr>
              <w:pStyle w:val="Tabletext"/>
              <w:rPr>
                <w:rFonts w:ascii="Arial" w:hAnsi="Arial" w:cs="Arial"/>
                <w:sz w:val="18"/>
                <w:szCs w:val="18"/>
              </w:rPr>
            </w:pPr>
            <w:r w:rsidRPr="00721312">
              <w:rPr>
                <w:rFonts w:ascii="Arial" w:hAnsi="Arial" w:cs="Arial"/>
                <w:sz w:val="18"/>
                <w:szCs w:val="18"/>
              </w:rPr>
              <w:t>Postmaster from 1863</w:t>
            </w:r>
          </w:p>
          <w:p w14:paraId="40A02A55" w14:textId="37DBC0CA"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Thomas </w:t>
            </w:r>
            <w:proofErr w:type="spellStart"/>
            <w:r w:rsidRPr="00721312">
              <w:rPr>
                <w:rFonts w:ascii="Arial" w:hAnsi="Arial" w:cs="Arial"/>
                <w:sz w:val="18"/>
                <w:szCs w:val="18"/>
              </w:rPr>
              <w:t>Whitehaed</w:t>
            </w:r>
            <w:proofErr w:type="spellEnd"/>
            <w:r w:rsidRPr="00721312">
              <w:rPr>
                <w:rFonts w:ascii="Arial" w:hAnsi="Arial" w:cs="Arial"/>
                <w:sz w:val="18"/>
                <w:szCs w:val="18"/>
              </w:rPr>
              <w:t xml:space="preserve"> and </w:t>
            </w:r>
            <w:r w:rsidRPr="00721312">
              <w:rPr>
                <w:rFonts w:ascii="Arial" w:hAnsi="Arial" w:cs="Arial"/>
                <w:sz w:val="18"/>
                <w:szCs w:val="18"/>
              </w:rPr>
              <w:lastRenderedPageBreak/>
              <w:t xml:space="preserve">John </w:t>
            </w:r>
            <w:proofErr w:type="spellStart"/>
            <w:r w:rsidRPr="00721312">
              <w:rPr>
                <w:rFonts w:ascii="Arial" w:hAnsi="Arial" w:cs="Arial"/>
                <w:sz w:val="18"/>
                <w:szCs w:val="18"/>
              </w:rPr>
              <w:t>Warick</w:t>
            </w:r>
            <w:proofErr w:type="spellEnd"/>
            <w:r w:rsidRPr="00721312">
              <w:rPr>
                <w:rFonts w:ascii="Arial" w:hAnsi="Arial" w:cs="Arial"/>
                <w:sz w:val="18"/>
                <w:szCs w:val="18"/>
              </w:rPr>
              <w:t>, Bridget Young by 1913</w:t>
            </w:r>
          </w:p>
        </w:tc>
        <w:tc>
          <w:tcPr>
            <w:tcW w:w="2140" w:type="dxa"/>
            <w:tcBorders>
              <w:right w:val="single" w:sz="4" w:space="0" w:color="auto"/>
            </w:tcBorders>
          </w:tcPr>
          <w:p w14:paraId="5B84E229" w14:textId="380B063C" w:rsidR="005F1361" w:rsidRPr="00721312" w:rsidRDefault="005F1361" w:rsidP="00802410">
            <w:pPr>
              <w:pStyle w:val="Tabletext"/>
              <w:rPr>
                <w:rFonts w:ascii="Arial" w:hAnsi="Arial" w:cs="Arial"/>
                <w:sz w:val="18"/>
                <w:szCs w:val="18"/>
              </w:rPr>
            </w:pPr>
            <w:r w:rsidRPr="00721312">
              <w:rPr>
                <w:rFonts w:ascii="Arial" w:hAnsi="Arial" w:cs="Arial"/>
                <w:sz w:val="18"/>
                <w:szCs w:val="18"/>
              </w:rPr>
              <w:lastRenderedPageBreak/>
              <w:t>Six-roomed stone cottages</w:t>
            </w:r>
          </w:p>
        </w:tc>
        <w:tc>
          <w:tcPr>
            <w:tcW w:w="992" w:type="dxa"/>
            <w:tcBorders>
              <w:left w:val="single" w:sz="4" w:space="0" w:color="auto"/>
            </w:tcBorders>
          </w:tcPr>
          <w:p w14:paraId="13E5233A" w14:textId="47D2D9D8"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West of </w:t>
            </w:r>
            <w:proofErr w:type="spellStart"/>
            <w:r w:rsidR="000471A7">
              <w:rPr>
                <w:rFonts w:ascii="Arial" w:hAnsi="Arial" w:cs="Arial"/>
                <w:sz w:val="18"/>
                <w:szCs w:val="18"/>
              </w:rPr>
              <w:t>Blundells</w:t>
            </w:r>
            <w:proofErr w:type="spellEnd"/>
            <w:r w:rsidRPr="00721312">
              <w:rPr>
                <w:rFonts w:ascii="Arial" w:hAnsi="Arial" w:cs="Arial"/>
                <w:sz w:val="18"/>
                <w:szCs w:val="18"/>
              </w:rPr>
              <w:t xml:space="preserve"> Cottage over </w:t>
            </w:r>
            <w:r w:rsidRPr="00721312">
              <w:rPr>
                <w:rFonts w:ascii="Arial" w:hAnsi="Arial" w:cs="Arial"/>
                <w:sz w:val="18"/>
                <w:szCs w:val="18"/>
              </w:rPr>
              <w:lastRenderedPageBreak/>
              <w:t>Church Lane</w:t>
            </w:r>
          </w:p>
        </w:tc>
        <w:tc>
          <w:tcPr>
            <w:tcW w:w="1298" w:type="dxa"/>
          </w:tcPr>
          <w:p w14:paraId="588523DD"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lastRenderedPageBreak/>
              <w:t>Demolished c1925</w:t>
            </w:r>
          </w:p>
        </w:tc>
      </w:tr>
      <w:tr w:rsidR="005F1361" w:rsidRPr="00721312" w14:paraId="00F2DB09" w14:textId="77777777" w:rsidTr="007203A6">
        <w:trPr>
          <w:cantSplit w:val="0"/>
          <w:trHeight w:val="1058"/>
        </w:trPr>
        <w:tc>
          <w:tcPr>
            <w:tcW w:w="1475" w:type="dxa"/>
          </w:tcPr>
          <w:p w14:paraId="35A973A9" w14:textId="77777777" w:rsidR="005F1361" w:rsidRPr="00721312" w:rsidRDefault="005F1361" w:rsidP="00802410">
            <w:pPr>
              <w:pStyle w:val="Tabletext"/>
              <w:rPr>
                <w:rFonts w:ascii="Arial" w:hAnsi="Arial" w:cs="Arial"/>
                <w:sz w:val="18"/>
                <w:szCs w:val="18"/>
              </w:rPr>
            </w:pPr>
            <w:proofErr w:type="spellStart"/>
            <w:r w:rsidRPr="00721312">
              <w:rPr>
                <w:rFonts w:ascii="Arial" w:hAnsi="Arial" w:cs="Arial"/>
                <w:sz w:val="18"/>
                <w:szCs w:val="18"/>
              </w:rPr>
              <w:lastRenderedPageBreak/>
              <w:t>Rottenberry</w:t>
            </w:r>
            <w:proofErr w:type="spellEnd"/>
            <w:r w:rsidRPr="00721312">
              <w:rPr>
                <w:rFonts w:ascii="Arial" w:hAnsi="Arial" w:cs="Arial"/>
                <w:sz w:val="18"/>
                <w:szCs w:val="18"/>
              </w:rPr>
              <w:t xml:space="preserve"> Cottage 1</w:t>
            </w:r>
            <w:r w:rsidRPr="00721312">
              <w:rPr>
                <w:rStyle w:val="FootnoteReference"/>
                <w:rFonts w:ascii="Arial" w:hAnsi="Arial" w:cs="Arial"/>
                <w:sz w:val="18"/>
                <w:szCs w:val="18"/>
                <w:lang w:val="en-GB"/>
              </w:rPr>
              <w:footnoteReference w:id="18"/>
            </w:r>
          </w:p>
        </w:tc>
        <w:tc>
          <w:tcPr>
            <w:tcW w:w="799" w:type="dxa"/>
            <w:tcBorders>
              <w:right w:val="single" w:sz="4" w:space="0" w:color="auto"/>
            </w:tcBorders>
          </w:tcPr>
          <w:p w14:paraId="40C6EBD8" w14:textId="243D9EBC" w:rsidR="005F1361" w:rsidRPr="00721312" w:rsidRDefault="005F1361" w:rsidP="00802410">
            <w:pPr>
              <w:pStyle w:val="Tabletext"/>
              <w:rPr>
                <w:rFonts w:ascii="Arial" w:hAnsi="Arial" w:cs="Arial"/>
                <w:sz w:val="18"/>
                <w:szCs w:val="18"/>
              </w:rPr>
            </w:pPr>
            <w:r w:rsidRPr="00721312">
              <w:rPr>
                <w:rFonts w:ascii="Arial" w:hAnsi="Arial" w:cs="Arial"/>
                <w:sz w:val="18"/>
                <w:szCs w:val="18"/>
              </w:rPr>
              <w:t>c1880</w:t>
            </w:r>
          </w:p>
        </w:tc>
        <w:tc>
          <w:tcPr>
            <w:tcW w:w="2255" w:type="dxa"/>
            <w:tcBorders>
              <w:left w:val="single" w:sz="4" w:space="0" w:color="auto"/>
            </w:tcBorders>
          </w:tcPr>
          <w:p w14:paraId="2A5281F4" w14:textId="6AFF5CA0"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George Henry </w:t>
            </w:r>
            <w:proofErr w:type="spellStart"/>
            <w:r w:rsidRPr="00721312">
              <w:rPr>
                <w:rFonts w:ascii="Arial" w:hAnsi="Arial" w:cs="Arial"/>
                <w:sz w:val="18"/>
                <w:szCs w:val="18"/>
              </w:rPr>
              <w:t>Rottenberry</w:t>
            </w:r>
            <w:proofErr w:type="spellEnd"/>
            <w:r w:rsidRPr="00721312">
              <w:rPr>
                <w:rFonts w:ascii="Arial" w:hAnsi="Arial" w:cs="Arial"/>
                <w:sz w:val="18"/>
                <w:szCs w:val="18"/>
              </w:rPr>
              <w:t xml:space="preserve"> (son of the Duntroon stonemason), his wife Eliza and five children</w:t>
            </w:r>
          </w:p>
        </w:tc>
        <w:tc>
          <w:tcPr>
            <w:tcW w:w="2140" w:type="dxa"/>
            <w:tcBorders>
              <w:right w:val="single" w:sz="4" w:space="0" w:color="auto"/>
            </w:tcBorders>
          </w:tcPr>
          <w:p w14:paraId="1601B7D5" w14:textId="61914728" w:rsidR="005F1361" w:rsidRPr="00721312" w:rsidRDefault="005F1361" w:rsidP="00802410">
            <w:pPr>
              <w:pStyle w:val="Tabletext"/>
              <w:rPr>
                <w:rFonts w:ascii="Arial" w:hAnsi="Arial" w:cs="Arial"/>
                <w:sz w:val="18"/>
                <w:szCs w:val="18"/>
              </w:rPr>
            </w:pPr>
            <w:r w:rsidRPr="00721312">
              <w:rPr>
                <w:rFonts w:ascii="Arial" w:hAnsi="Arial" w:cs="Arial"/>
                <w:sz w:val="18"/>
                <w:szCs w:val="18"/>
              </w:rPr>
              <w:t>Slab four-roomed cottage with a weatherboard front, verandah and skillion back</w:t>
            </w:r>
          </w:p>
          <w:p w14:paraId="4EBD2086" w14:textId="1D63AC10"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Iron roof  </w:t>
            </w:r>
          </w:p>
          <w:p w14:paraId="3BBC3E0C" w14:textId="2F75F0C8" w:rsidR="005F1361" w:rsidRPr="00721312" w:rsidRDefault="005F1361" w:rsidP="00802410">
            <w:pPr>
              <w:pStyle w:val="Tabletext"/>
              <w:rPr>
                <w:rFonts w:ascii="Arial" w:hAnsi="Arial" w:cs="Arial"/>
                <w:sz w:val="18"/>
                <w:szCs w:val="18"/>
              </w:rPr>
            </w:pPr>
            <w:r w:rsidRPr="00721312">
              <w:rPr>
                <w:rFonts w:ascii="Arial" w:hAnsi="Arial" w:cs="Arial"/>
                <w:sz w:val="18"/>
                <w:szCs w:val="18"/>
              </w:rPr>
              <w:t>Sealed and with hardwood floors</w:t>
            </w:r>
          </w:p>
          <w:p w14:paraId="4E3B3034" w14:textId="5AA2FBFA" w:rsidR="005F1361" w:rsidRPr="00721312" w:rsidRDefault="005F1361" w:rsidP="00802410">
            <w:pPr>
              <w:pStyle w:val="Tabletext"/>
              <w:rPr>
                <w:rFonts w:ascii="Arial" w:hAnsi="Arial" w:cs="Arial"/>
                <w:sz w:val="18"/>
                <w:szCs w:val="18"/>
              </w:rPr>
            </w:pPr>
            <w:r w:rsidRPr="00721312">
              <w:rPr>
                <w:rFonts w:ascii="Arial" w:hAnsi="Arial" w:cs="Arial"/>
                <w:sz w:val="18"/>
                <w:szCs w:val="18"/>
              </w:rPr>
              <w:t>Detached slab kitchen, brick chimney and bread oven</w:t>
            </w:r>
          </w:p>
          <w:p w14:paraId="3A50483B" w14:textId="367C491A" w:rsidR="005F1361" w:rsidRPr="00721312" w:rsidRDefault="005F1361" w:rsidP="00802410">
            <w:pPr>
              <w:pStyle w:val="Tabletext"/>
              <w:rPr>
                <w:rFonts w:ascii="Arial" w:hAnsi="Arial" w:cs="Arial"/>
                <w:sz w:val="18"/>
                <w:szCs w:val="18"/>
              </w:rPr>
            </w:pPr>
            <w:r w:rsidRPr="00721312">
              <w:rPr>
                <w:rFonts w:ascii="Arial" w:hAnsi="Arial" w:cs="Arial"/>
                <w:sz w:val="18"/>
                <w:szCs w:val="18"/>
              </w:rPr>
              <w:t>Dairy, stock yards and front garden</w:t>
            </w:r>
          </w:p>
        </w:tc>
        <w:tc>
          <w:tcPr>
            <w:tcW w:w="992" w:type="dxa"/>
            <w:tcBorders>
              <w:left w:val="single" w:sz="4" w:space="0" w:color="auto"/>
            </w:tcBorders>
          </w:tcPr>
          <w:p w14:paraId="34EFCA10" w14:textId="590D3E70" w:rsidR="005F1361" w:rsidRPr="00721312" w:rsidRDefault="005F1361" w:rsidP="00802410">
            <w:pPr>
              <w:pStyle w:val="Tabletext"/>
              <w:rPr>
                <w:rFonts w:ascii="Arial" w:hAnsi="Arial" w:cs="Arial"/>
                <w:sz w:val="18"/>
                <w:szCs w:val="18"/>
              </w:rPr>
            </w:pPr>
            <w:r w:rsidRPr="00721312">
              <w:rPr>
                <w:rFonts w:ascii="Arial" w:hAnsi="Arial" w:cs="Arial"/>
                <w:sz w:val="18"/>
                <w:szCs w:val="18"/>
              </w:rPr>
              <w:t>Flood plain south of the Molonglo River in the location of present day Telopea Park</w:t>
            </w:r>
          </w:p>
        </w:tc>
        <w:tc>
          <w:tcPr>
            <w:tcW w:w="1298" w:type="dxa"/>
          </w:tcPr>
          <w:p w14:paraId="6E279E5A"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Demolished 1923</w:t>
            </w:r>
          </w:p>
        </w:tc>
      </w:tr>
      <w:tr w:rsidR="005F1361" w:rsidRPr="00721312" w14:paraId="57AB36C2" w14:textId="77777777" w:rsidTr="007203A6">
        <w:trPr>
          <w:cantSplit w:val="0"/>
          <w:trHeight w:val="1058"/>
        </w:trPr>
        <w:tc>
          <w:tcPr>
            <w:tcW w:w="1475" w:type="dxa"/>
          </w:tcPr>
          <w:p w14:paraId="7FC990F4" w14:textId="77777777" w:rsidR="005F1361" w:rsidRPr="00721312" w:rsidRDefault="005F1361" w:rsidP="00802410">
            <w:pPr>
              <w:pStyle w:val="Tabletext"/>
              <w:rPr>
                <w:rFonts w:ascii="Arial" w:hAnsi="Arial" w:cs="Arial"/>
                <w:sz w:val="18"/>
                <w:szCs w:val="18"/>
              </w:rPr>
            </w:pPr>
            <w:proofErr w:type="spellStart"/>
            <w:r w:rsidRPr="00721312">
              <w:rPr>
                <w:rFonts w:ascii="Arial" w:hAnsi="Arial" w:cs="Arial"/>
                <w:sz w:val="18"/>
                <w:szCs w:val="18"/>
              </w:rPr>
              <w:t>Rottenberry</w:t>
            </w:r>
            <w:proofErr w:type="spellEnd"/>
            <w:r w:rsidRPr="00721312">
              <w:rPr>
                <w:rFonts w:ascii="Arial" w:hAnsi="Arial" w:cs="Arial"/>
                <w:sz w:val="18"/>
                <w:szCs w:val="18"/>
              </w:rPr>
              <w:t xml:space="preserve"> Cottage 2</w:t>
            </w:r>
            <w:r w:rsidRPr="00721312">
              <w:rPr>
                <w:rStyle w:val="FootnoteReference"/>
                <w:rFonts w:ascii="Arial" w:hAnsi="Arial" w:cs="Arial"/>
                <w:sz w:val="18"/>
                <w:szCs w:val="18"/>
                <w:lang w:val="en-GB"/>
              </w:rPr>
              <w:footnoteReference w:id="19"/>
            </w:r>
          </w:p>
        </w:tc>
        <w:tc>
          <w:tcPr>
            <w:tcW w:w="799" w:type="dxa"/>
            <w:tcBorders>
              <w:right w:val="single" w:sz="4" w:space="0" w:color="auto"/>
            </w:tcBorders>
          </w:tcPr>
          <w:p w14:paraId="72CAD2AE"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1900</w:t>
            </w:r>
          </w:p>
        </w:tc>
        <w:tc>
          <w:tcPr>
            <w:tcW w:w="2255" w:type="dxa"/>
            <w:tcBorders>
              <w:left w:val="single" w:sz="4" w:space="0" w:color="auto"/>
            </w:tcBorders>
          </w:tcPr>
          <w:p w14:paraId="6A01541F" w14:textId="6C214047"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George </w:t>
            </w:r>
            <w:proofErr w:type="spellStart"/>
            <w:r w:rsidRPr="00721312">
              <w:rPr>
                <w:rFonts w:ascii="Arial" w:hAnsi="Arial" w:cs="Arial"/>
                <w:sz w:val="18"/>
                <w:szCs w:val="18"/>
              </w:rPr>
              <w:t>Rottenberry</w:t>
            </w:r>
            <w:proofErr w:type="spellEnd"/>
            <w:r w:rsidRPr="00721312">
              <w:rPr>
                <w:rFonts w:ascii="Arial" w:hAnsi="Arial" w:cs="Arial"/>
                <w:sz w:val="18"/>
                <w:szCs w:val="18"/>
              </w:rPr>
              <w:t xml:space="preserve"> (grandson of the Duntroon stonemason), his wife Kate and two children</w:t>
            </w:r>
          </w:p>
        </w:tc>
        <w:tc>
          <w:tcPr>
            <w:tcW w:w="2140" w:type="dxa"/>
            <w:tcBorders>
              <w:right w:val="single" w:sz="4" w:space="0" w:color="auto"/>
            </w:tcBorders>
          </w:tcPr>
          <w:p w14:paraId="50050D4A" w14:textId="23B3294A" w:rsidR="005F1361" w:rsidRPr="00721312" w:rsidRDefault="005F1361" w:rsidP="00802410">
            <w:pPr>
              <w:pStyle w:val="Tabletext"/>
              <w:rPr>
                <w:rFonts w:ascii="Arial" w:hAnsi="Arial" w:cs="Arial"/>
                <w:sz w:val="18"/>
                <w:szCs w:val="18"/>
              </w:rPr>
            </w:pPr>
            <w:r w:rsidRPr="00721312">
              <w:rPr>
                <w:rFonts w:ascii="Arial" w:hAnsi="Arial" w:cs="Arial"/>
                <w:sz w:val="18"/>
                <w:szCs w:val="18"/>
              </w:rPr>
              <w:t>Four-roomed square wooden cottage clad with corrugated galvanised iron</w:t>
            </w:r>
          </w:p>
        </w:tc>
        <w:tc>
          <w:tcPr>
            <w:tcW w:w="992" w:type="dxa"/>
            <w:tcBorders>
              <w:left w:val="single" w:sz="4" w:space="0" w:color="auto"/>
            </w:tcBorders>
          </w:tcPr>
          <w:p w14:paraId="6CDBBC87" w14:textId="2B43AE63" w:rsidR="005F1361" w:rsidRPr="00721312" w:rsidRDefault="005F1361" w:rsidP="00802410">
            <w:pPr>
              <w:pStyle w:val="Tabletext"/>
              <w:rPr>
                <w:rFonts w:ascii="Arial" w:hAnsi="Arial" w:cs="Arial"/>
                <w:sz w:val="18"/>
                <w:szCs w:val="18"/>
              </w:rPr>
            </w:pPr>
            <w:r w:rsidRPr="00721312">
              <w:rPr>
                <w:rFonts w:ascii="Arial" w:hAnsi="Arial" w:cs="Arial"/>
                <w:sz w:val="18"/>
                <w:szCs w:val="18"/>
              </w:rPr>
              <w:t>South bank of the Molonglo River near where the southern end of King Avenue Bridge is now</w:t>
            </w:r>
          </w:p>
        </w:tc>
        <w:tc>
          <w:tcPr>
            <w:tcW w:w="1298" w:type="dxa"/>
          </w:tcPr>
          <w:p w14:paraId="44DC6F6B" w14:textId="5E85CFC6" w:rsidR="005F1361" w:rsidRPr="00721312" w:rsidRDefault="005F1361" w:rsidP="00802410">
            <w:pPr>
              <w:pStyle w:val="Tabletext"/>
              <w:rPr>
                <w:rFonts w:ascii="Arial" w:hAnsi="Arial" w:cs="Arial"/>
                <w:sz w:val="18"/>
                <w:szCs w:val="18"/>
              </w:rPr>
            </w:pPr>
            <w:r w:rsidRPr="00721312">
              <w:rPr>
                <w:rFonts w:ascii="Arial" w:hAnsi="Arial" w:cs="Arial"/>
                <w:sz w:val="18"/>
                <w:szCs w:val="18"/>
              </w:rPr>
              <w:t>Moved from the site after 1915</w:t>
            </w:r>
          </w:p>
        </w:tc>
      </w:tr>
      <w:tr w:rsidR="005F1361" w:rsidRPr="00721312" w14:paraId="7C6A3455" w14:textId="77777777" w:rsidTr="007203A6">
        <w:trPr>
          <w:cantSplit w:val="0"/>
          <w:trHeight w:val="1058"/>
        </w:trPr>
        <w:tc>
          <w:tcPr>
            <w:tcW w:w="1475" w:type="dxa"/>
          </w:tcPr>
          <w:p w14:paraId="5E6096FA"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Scott’s Cottage</w:t>
            </w:r>
            <w:r w:rsidRPr="00721312">
              <w:rPr>
                <w:rStyle w:val="FootnoteReference"/>
                <w:rFonts w:ascii="Arial" w:hAnsi="Arial" w:cs="Arial"/>
                <w:sz w:val="18"/>
                <w:szCs w:val="18"/>
                <w:lang w:val="en-GB"/>
              </w:rPr>
              <w:footnoteReference w:id="20"/>
            </w:r>
          </w:p>
        </w:tc>
        <w:tc>
          <w:tcPr>
            <w:tcW w:w="799" w:type="dxa"/>
            <w:tcBorders>
              <w:right w:val="single" w:sz="4" w:space="0" w:color="auto"/>
            </w:tcBorders>
          </w:tcPr>
          <w:p w14:paraId="3A8CE13E"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c1860s</w:t>
            </w:r>
          </w:p>
        </w:tc>
        <w:tc>
          <w:tcPr>
            <w:tcW w:w="2255" w:type="dxa"/>
            <w:tcBorders>
              <w:left w:val="single" w:sz="4" w:space="0" w:color="auto"/>
            </w:tcBorders>
          </w:tcPr>
          <w:p w14:paraId="49A9DAFE"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1900 John and Catherine Scott</w:t>
            </w:r>
          </w:p>
        </w:tc>
        <w:tc>
          <w:tcPr>
            <w:tcW w:w="2140" w:type="dxa"/>
            <w:tcBorders>
              <w:right w:val="single" w:sz="4" w:space="0" w:color="auto"/>
            </w:tcBorders>
          </w:tcPr>
          <w:p w14:paraId="14432974" w14:textId="3D7375C3" w:rsidR="005F1361" w:rsidRPr="00721312" w:rsidRDefault="005F1361" w:rsidP="00802410">
            <w:pPr>
              <w:pStyle w:val="Tabletext"/>
              <w:rPr>
                <w:rFonts w:ascii="Arial" w:hAnsi="Arial" w:cs="Arial"/>
                <w:sz w:val="18"/>
                <w:szCs w:val="18"/>
              </w:rPr>
            </w:pPr>
            <w:r w:rsidRPr="00721312">
              <w:rPr>
                <w:rFonts w:ascii="Arial" w:hAnsi="Arial" w:cs="Arial"/>
                <w:sz w:val="18"/>
                <w:szCs w:val="18"/>
              </w:rPr>
              <w:t>Two-roomed whitewashed slab cottage, detached slab kitchen</w:t>
            </w:r>
          </w:p>
        </w:tc>
        <w:tc>
          <w:tcPr>
            <w:tcW w:w="992" w:type="dxa"/>
            <w:tcBorders>
              <w:left w:val="single" w:sz="4" w:space="0" w:color="auto"/>
            </w:tcBorders>
          </w:tcPr>
          <w:p w14:paraId="6F99FF2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South bank of the Molonglo River near ford called Church or Scott’s Crossing</w:t>
            </w:r>
          </w:p>
        </w:tc>
        <w:tc>
          <w:tcPr>
            <w:tcW w:w="1298" w:type="dxa"/>
          </w:tcPr>
          <w:p w14:paraId="01DFA92F" w14:textId="11798D03" w:rsidR="005F1361" w:rsidRPr="00721312" w:rsidRDefault="005F1361" w:rsidP="00802410">
            <w:pPr>
              <w:pStyle w:val="Tabletext"/>
              <w:rPr>
                <w:rFonts w:ascii="Arial" w:hAnsi="Arial" w:cs="Arial"/>
                <w:sz w:val="18"/>
                <w:szCs w:val="18"/>
              </w:rPr>
            </w:pPr>
            <w:r w:rsidRPr="00721312">
              <w:rPr>
                <w:rFonts w:ascii="Arial" w:hAnsi="Arial" w:cs="Arial"/>
                <w:sz w:val="18"/>
                <w:szCs w:val="18"/>
              </w:rPr>
              <w:t>Demolished</w:t>
            </w:r>
          </w:p>
        </w:tc>
      </w:tr>
      <w:tr w:rsidR="005F1361" w:rsidRPr="00721312" w14:paraId="6223D2D2" w14:textId="77777777" w:rsidTr="007203A6">
        <w:trPr>
          <w:cantSplit w:val="0"/>
          <w:trHeight w:val="757"/>
        </w:trPr>
        <w:tc>
          <w:tcPr>
            <w:tcW w:w="1475" w:type="dxa"/>
          </w:tcPr>
          <w:p w14:paraId="11668CEE"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Cameron’s Cottage</w:t>
            </w:r>
            <w:r w:rsidRPr="00721312">
              <w:rPr>
                <w:rStyle w:val="FootnoteReference"/>
                <w:rFonts w:ascii="Arial" w:hAnsi="Arial" w:cs="Arial"/>
                <w:sz w:val="18"/>
                <w:szCs w:val="18"/>
              </w:rPr>
              <w:footnoteReference w:id="21"/>
            </w:r>
          </w:p>
        </w:tc>
        <w:tc>
          <w:tcPr>
            <w:tcW w:w="799" w:type="dxa"/>
            <w:tcBorders>
              <w:right w:val="single" w:sz="4" w:space="0" w:color="auto"/>
            </w:tcBorders>
          </w:tcPr>
          <w:p w14:paraId="26394E2B" w14:textId="77777777" w:rsidR="005F1361" w:rsidRPr="00721312" w:rsidRDefault="005F1361" w:rsidP="00802410">
            <w:pPr>
              <w:pStyle w:val="Tabletext"/>
              <w:rPr>
                <w:rFonts w:ascii="Arial" w:hAnsi="Arial" w:cs="Arial"/>
                <w:sz w:val="18"/>
                <w:szCs w:val="18"/>
              </w:rPr>
            </w:pPr>
          </w:p>
        </w:tc>
        <w:tc>
          <w:tcPr>
            <w:tcW w:w="2255" w:type="dxa"/>
            <w:tcBorders>
              <w:left w:val="single" w:sz="4" w:space="0" w:color="auto"/>
            </w:tcBorders>
          </w:tcPr>
          <w:p w14:paraId="7F789AF0"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William and Isabella Avery 1890s, Allan Cameron late 1890s</w:t>
            </w:r>
          </w:p>
        </w:tc>
        <w:tc>
          <w:tcPr>
            <w:tcW w:w="2140" w:type="dxa"/>
            <w:tcBorders>
              <w:right w:val="single" w:sz="4" w:space="0" w:color="auto"/>
            </w:tcBorders>
          </w:tcPr>
          <w:p w14:paraId="50DCE8CA" w14:textId="7F237764" w:rsidR="005F1361" w:rsidRPr="00721312" w:rsidRDefault="005F1361" w:rsidP="00802410">
            <w:pPr>
              <w:pStyle w:val="Tabletext"/>
              <w:rPr>
                <w:rFonts w:ascii="Arial" w:hAnsi="Arial" w:cs="Arial"/>
                <w:sz w:val="18"/>
                <w:szCs w:val="18"/>
              </w:rPr>
            </w:pPr>
            <w:r w:rsidRPr="00721312">
              <w:rPr>
                <w:rFonts w:ascii="Arial" w:hAnsi="Arial" w:cs="Arial"/>
                <w:sz w:val="18"/>
                <w:szCs w:val="18"/>
              </w:rPr>
              <w:t>Slab cottage, brick floor and small detached kitchen</w:t>
            </w:r>
          </w:p>
        </w:tc>
        <w:tc>
          <w:tcPr>
            <w:tcW w:w="992" w:type="dxa"/>
            <w:tcBorders>
              <w:left w:val="single" w:sz="4" w:space="0" w:color="auto"/>
            </w:tcBorders>
          </w:tcPr>
          <w:p w14:paraId="45DB741C" w14:textId="0EA8263A" w:rsidR="005F1361" w:rsidRPr="00721312" w:rsidRDefault="005F1361" w:rsidP="00802410">
            <w:pPr>
              <w:pStyle w:val="Tabletext"/>
              <w:rPr>
                <w:rFonts w:ascii="Arial" w:hAnsi="Arial" w:cs="Arial"/>
                <w:sz w:val="18"/>
                <w:szCs w:val="18"/>
              </w:rPr>
            </w:pPr>
            <w:r w:rsidRPr="00721312">
              <w:rPr>
                <w:rFonts w:ascii="Arial" w:hAnsi="Arial" w:cs="Arial"/>
                <w:sz w:val="18"/>
                <w:szCs w:val="18"/>
              </w:rPr>
              <w:t>To the west of Scott’s Cottage</w:t>
            </w:r>
          </w:p>
        </w:tc>
        <w:tc>
          <w:tcPr>
            <w:tcW w:w="1298" w:type="dxa"/>
          </w:tcPr>
          <w:p w14:paraId="0F023123" w14:textId="63CF2BF3" w:rsidR="005F1361" w:rsidRPr="00721312" w:rsidRDefault="005F1361" w:rsidP="00802410">
            <w:pPr>
              <w:pStyle w:val="Tabletext"/>
              <w:rPr>
                <w:rFonts w:ascii="Arial" w:hAnsi="Arial" w:cs="Arial"/>
                <w:sz w:val="18"/>
                <w:szCs w:val="18"/>
              </w:rPr>
            </w:pPr>
            <w:r w:rsidRPr="00721312">
              <w:rPr>
                <w:rFonts w:ascii="Arial" w:hAnsi="Arial" w:cs="Arial"/>
                <w:sz w:val="18"/>
                <w:szCs w:val="18"/>
              </w:rPr>
              <w:t>Demolished</w:t>
            </w:r>
          </w:p>
        </w:tc>
      </w:tr>
      <w:tr w:rsidR="005F1361" w:rsidRPr="00721312" w14:paraId="2AFA858F" w14:textId="77777777" w:rsidTr="007203A6">
        <w:trPr>
          <w:cantSplit w:val="0"/>
          <w:trHeight w:val="1058"/>
        </w:trPr>
        <w:tc>
          <w:tcPr>
            <w:tcW w:w="1475" w:type="dxa"/>
          </w:tcPr>
          <w:p w14:paraId="135BAA98" w14:textId="77777777" w:rsidR="005F1361" w:rsidRPr="00721312" w:rsidRDefault="005F1361" w:rsidP="00802410">
            <w:pPr>
              <w:pStyle w:val="Tabletext"/>
              <w:rPr>
                <w:rFonts w:ascii="Arial" w:hAnsi="Arial" w:cs="Arial"/>
                <w:sz w:val="18"/>
                <w:szCs w:val="18"/>
              </w:rPr>
            </w:pPr>
            <w:proofErr w:type="spellStart"/>
            <w:r w:rsidRPr="00721312">
              <w:rPr>
                <w:rFonts w:ascii="Arial" w:hAnsi="Arial" w:cs="Arial"/>
                <w:sz w:val="18"/>
                <w:szCs w:val="18"/>
              </w:rPr>
              <w:t>Corkhill’s</w:t>
            </w:r>
            <w:proofErr w:type="spellEnd"/>
            <w:r w:rsidRPr="00721312">
              <w:rPr>
                <w:rFonts w:ascii="Arial" w:hAnsi="Arial" w:cs="Arial"/>
                <w:sz w:val="18"/>
                <w:szCs w:val="18"/>
              </w:rPr>
              <w:t xml:space="preserve"> Cottage</w:t>
            </w:r>
            <w:r w:rsidRPr="00721312">
              <w:rPr>
                <w:rStyle w:val="FootnoteReference"/>
                <w:rFonts w:ascii="Arial" w:hAnsi="Arial" w:cs="Arial"/>
                <w:sz w:val="18"/>
                <w:szCs w:val="18"/>
              </w:rPr>
              <w:footnoteReference w:id="22"/>
            </w:r>
          </w:p>
        </w:tc>
        <w:tc>
          <w:tcPr>
            <w:tcW w:w="799" w:type="dxa"/>
            <w:tcBorders>
              <w:right w:val="single" w:sz="4" w:space="0" w:color="auto"/>
            </w:tcBorders>
          </w:tcPr>
          <w:p w14:paraId="3EAC36B3" w14:textId="1DD601EA" w:rsidR="005F1361" w:rsidRPr="00721312" w:rsidRDefault="005F1361" w:rsidP="00802410">
            <w:pPr>
              <w:pStyle w:val="Tabletext"/>
              <w:rPr>
                <w:rFonts w:ascii="Arial" w:hAnsi="Arial" w:cs="Arial"/>
                <w:sz w:val="18"/>
                <w:szCs w:val="18"/>
              </w:rPr>
            </w:pPr>
            <w:r w:rsidRPr="00721312">
              <w:rPr>
                <w:rFonts w:ascii="Arial" w:hAnsi="Arial" w:cs="Arial"/>
                <w:sz w:val="18"/>
                <w:szCs w:val="18"/>
              </w:rPr>
              <w:t>c1845</w:t>
            </w:r>
          </w:p>
        </w:tc>
        <w:tc>
          <w:tcPr>
            <w:tcW w:w="2255" w:type="dxa"/>
            <w:tcBorders>
              <w:left w:val="single" w:sz="4" w:space="0" w:color="auto"/>
            </w:tcBorders>
          </w:tcPr>
          <w:p w14:paraId="6FBB54AE"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1845 Margaret Logue</w:t>
            </w:r>
          </w:p>
          <w:p w14:paraId="00AC8762" w14:textId="3FDF067E"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1893–1913 Robert and Catherine </w:t>
            </w:r>
            <w:proofErr w:type="spellStart"/>
            <w:r w:rsidRPr="00721312">
              <w:rPr>
                <w:rFonts w:ascii="Arial" w:hAnsi="Arial" w:cs="Arial"/>
                <w:sz w:val="18"/>
                <w:szCs w:val="18"/>
              </w:rPr>
              <w:t>Corkhill</w:t>
            </w:r>
            <w:proofErr w:type="spellEnd"/>
            <w:r w:rsidRPr="00721312">
              <w:rPr>
                <w:rFonts w:ascii="Arial" w:hAnsi="Arial" w:cs="Arial"/>
                <w:sz w:val="18"/>
                <w:szCs w:val="18"/>
              </w:rPr>
              <w:t xml:space="preserve"> and ten children</w:t>
            </w:r>
          </w:p>
        </w:tc>
        <w:tc>
          <w:tcPr>
            <w:tcW w:w="2140" w:type="dxa"/>
            <w:tcBorders>
              <w:right w:val="single" w:sz="4" w:space="0" w:color="auto"/>
            </w:tcBorders>
          </w:tcPr>
          <w:p w14:paraId="75D26AED" w14:textId="47BAAA53" w:rsidR="005F1361" w:rsidRPr="00721312" w:rsidRDefault="005F1361" w:rsidP="00802410">
            <w:pPr>
              <w:pStyle w:val="Tabletext"/>
              <w:rPr>
                <w:rFonts w:ascii="Arial" w:hAnsi="Arial" w:cs="Arial"/>
                <w:sz w:val="18"/>
                <w:szCs w:val="18"/>
              </w:rPr>
            </w:pPr>
            <w:r w:rsidRPr="00721312">
              <w:rPr>
                <w:rFonts w:ascii="Arial" w:hAnsi="Arial" w:cs="Arial"/>
                <w:sz w:val="18"/>
                <w:szCs w:val="18"/>
              </w:rPr>
              <w:t>Four-roomed slab cottage with corrugated iron roof and two-roomed detached slab kitchen with bark roof</w:t>
            </w:r>
          </w:p>
        </w:tc>
        <w:tc>
          <w:tcPr>
            <w:tcW w:w="992" w:type="dxa"/>
            <w:tcBorders>
              <w:left w:val="single" w:sz="4" w:space="0" w:color="auto"/>
            </w:tcBorders>
          </w:tcPr>
          <w:p w14:paraId="245D0C5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Molonglo river flats in location of West Basin of lake</w:t>
            </w:r>
          </w:p>
        </w:tc>
        <w:tc>
          <w:tcPr>
            <w:tcW w:w="1298" w:type="dxa"/>
          </w:tcPr>
          <w:p w14:paraId="20B06AB6"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Demolished</w:t>
            </w:r>
          </w:p>
        </w:tc>
      </w:tr>
      <w:tr w:rsidR="005F1361" w:rsidRPr="00721312" w14:paraId="26EE6C08" w14:textId="77777777" w:rsidTr="007203A6">
        <w:trPr>
          <w:cantSplit w:val="0"/>
          <w:trHeight w:val="1058"/>
        </w:trPr>
        <w:tc>
          <w:tcPr>
            <w:tcW w:w="1475" w:type="dxa"/>
          </w:tcPr>
          <w:p w14:paraId="67E296B0"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lastRenderedPageBreak/>
              <w:t>Briar Farm</w:t>
            </w:r>
            <w:r w:rsidRPr="00721312">
              <w:rPr>
                <w:rStyle w:val="FootnoteReference"/>
                <w:rFonts w:ascii="Arial" w:hAnsi="Arial" w:cs="Arial"/>
                <w:sz w:val="18"/>
                <w:szCs w:val="18"/>
              </w:rPr>
              <w:footnoteReference w:id="23"/>
            </w:r>
          </w:p>
        </w:tc>
        <w:tc>
          <w:tcPr>
            <w:tcW w:w="799" w:type="dxa"/>
            <w:tcBorders>
              <w:right w:val="single" w:sz="4" w:space="0" w:color="auto"/>
            </w:tcBorders>
          </w:tcPr>
          <w:p w14:paraId="7ABBD2AC" w14:textId="4C094317" w:rsidR="005F1361" w:rsidRPr="00721312" w:rsidRDefault="005F1361" w:rsidP="00802410">
            <w:pPr>
              <w:pStyle w:val="Tabletext"/>
              <w:rPr>
                <w:rFonts w:ascii="Arial" w:hAnsi="Arial" w:cs="Arial"/>
                <w:sz w:val="18"/>
                <w:szCs w:val="18"/>
              </w:rPr>
            </w:pPr>
            <w:r w:rsidRPr="00721312">
              <w:rPr>
                <w:rFonts w:ascii="Arial" w:hAnsi="Arial" w:cs="Arial"/>
                <w:sz w:val="18"/>
                <w:szCs w:val="18"/>
              </w:rPr>
              <w:t>c1860s</w:t>
            </w:r>
          </w:p>
        </w:tc>
        <w:tc>
          <w:tcPr>
            <w:tcW w:w="2255" w:type="dxa"/>
            <w:tcBorders>
              <w:left w:val="single" w:sz="4" w:space="0" w:color="auto"/>
            </w:tcBorders>
          </w:tcPr>
          <w:p w14:paraId="128E108A" w14:textId="1A5FA1EC"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1865 Thomas Bryant and James Cook </w:t>
            </w:r>
            <w:proofErr w:type="spellStart"/>
            <w:r w:rsidRPr="00721312">
              <w:rPr>
                <w:rFonts w:ascii="Arial" w:hAnsi="Arial" w:cs="Arial"/>
                <w:sz w:val="18"/>
                <w:szCs w:val="18"/>
              </w:rPr>
              <w:t>brickmakers</w:t>
            </w:r>
            <w:proofErr w:type="spellEnd"/>
            <w:r w:rsidRPr="00721312">
              <w:rPr>
                <w:rFonts w:ascii="Arial" w:hAnsi="Arial" w:cs="Arial"/>
                <w:sz w:val="18"/>
                <w:szCs w:val="18"/>
              </w:rPr>
              <w:t xml:space="preserve"> and builders</w:t>
            </w:r>
          </w:p>
          <w:p w14:paraId="6F1D41F1" w14:textId="33AF2821"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c1882–1913 Tom and Elizabeth </w:t>
            </w:r>
            <w:proofErr w:type="spellStart"/>
            <w:r w:rsidRPr="00721312">
              <w:rPr>
                <w:rFonts w:ascii="Arial" w:hAnsi="Arial" w:cs="Arial"/>
                <w:sz w:val="18"/>
                <w:szCs w:val="18"/>
              </w:rPr>
              <w:t>Kinleyside</w:t>
            </w:r>
            <w:proofErr w:type="spellEnd"/>
            <w:r w:rsidRPr="00721312">
              <w:rPr>
                <w:rFonts w:ascii="Arial" w:hAnsi="Arial" w:cs="Arial"/>
                <w:sz w:val="18"/>
                <w:szCs w:val="18"/>
              </w:rPr>
              <w:t xml:space="preserve"> </w:t>
            </w:r>
          </w:p>
        </w:tc>
        <w:tc>
          <w:tcPr>
            <w:tcW w:w="2140" w:type="dxa"/>
            <w:tcBorders>
              <w:right w:val="single" w:sz="4" w:space="0" w:color="auto"/>
            </w:tcBorders>
          </w:tcPr>
          <w:p w14:paraId="5077A326" w14:textId="52F050E2" w:rsidR="005F1361" w:rsidRPr="00721312" w:rsidRDefault="005F1361" w:rsidP="00802410">
            <w:pPr>
              <w:pStyle w:val="Tabletext"/>
              <w:rPr>
                <w:rFonts w:ascii="Arial" w:hAnsi="Arial" w:cs="Arial"/>
                <w:sz w:val="18"/>
                <w:szCs w:val="18"/>
              </w:rPr>
            </w:pPr>
            <w:r w:rsidRPr="00721312">
              <w:rPr>
                <w:rFonts w:ascii="Arial" w:hAnsi="Arial" w:cs="Arial"/>
                <w:sz w:val="18"/>
                <w:szCs w:val="18"/>
              </w:rPr>
              <w:t>Four-roomed brick cottage with one room skillion kitchen of corrugated iron</w:t>
            </w:r>
          </w:p>
          <w:p w14:paraId="18BAD887" w14:textId="685BD580"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Adjacent two room </w:t>
            </w:r>
            <w:proofErr w:type="spellStart"/>
            <w:r w:rsidRPr="00721312">
              <w:rPr>
                <w:rFonts w:ascii="Arial" w:hAnsi="Arial" w:cs="Arial"/>
                <w:sz w:val="18"/>
                <w:szCs w:val="18"/>
              </w:rPr>
              <w:t>pisé</w:t>
            </w:r>
            <w:proofErr w:type="spellEnd"/>
            <w:r w:rsidRPr="00721312">
              <w:rPr>
                <w:rFonts w:ascii="Arial" w:hAnsi="Arial" w:cs="Arial"/>
                <w:sz w:val="18"/>
                <w:szCs w:val="18"/>
              </w:rPr>
              <w:t xml:space="preserve"> cottage and small slab and iron cottage</w:t>
            </w:r>
          </w:p>
        </w:tc>
        <w:tc>
          <w:tcPr>
            <w:tcW w:w="992" w:type="dxa"/>
            <w:tcBorders>
              <w:left w:val="single" w:sz="4" w:space="0" w:color="auto"/>
            </w:tcBorders>
          </w:tcPr>
          <w:p w14:paraId="53115FD9" w14:textId="77777777" w:rsidR="005F1361" w:rsidRPr="00721312" w:rsidRDefault="005F1361" w:rsidP="00802410">
            <w:pPr>
              <w:pStyle w:val="Tabletext"/>
              <w:rPr>
                <w:rFonts w:ascii="Arial" w:hAnsi="Arial" w:cs="Arial"/>
                <w:sz w:val="18"/>
                <w:szCs w:val="18"/>
              </w:rPr>
            </w:pPr>
          </w:p>
        </w:tc>
        <w:tc>
          <w:tcPr>
            <w:tcW w:w="1298" w:type="dxa"/>
          </w:tcPr>
          <w:p w14:paraId="5C96F97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Demolished 1950</w:t>
            </w:r>
          </w:p>
        </w:tc>
      </w:tr>
    </w:tbl>
    <w:p w14:paraId="23B34227" w14:textId="77777777" w:rsidR="005F1361" w:rsidRPr="00C94385" w:rsidRDefault="005F1361" w:rsidP="00802410">
      <w:pPr>
        <w:pStyle w:val="BodyText"/>
      </w:pPr>
    </w:p>
    <w:p w14:paraId="0B0A8402" w14:textId="77777777" w:rsidR="005F1361" w:rsidRPr="00C94385" w:rsidRDefault="005F1361" w:rsidP="00802410">
      <w:pPr>
        <w:pStyle w:val="Heading3"/>
      </w:pPr>
      <w:proofErr w:type="gramStart"/>
      <w:r w:rsidRPr="00C94385">
        <w:t xml:space="preserve">2.1.3  </w:t>
      </w:r>
      <w:proofErr w:type="spellStart"/>
      <w:r w:rsidRPr="00C94385">
        <w:t>Canbury</w:t>
      </w:r>
      <w:proofErr w:type="spellEnd"/>
      <w:proofErr w:type="gramEnd"/>
      <w:r w:rsidRPr="00C94385">
        <w:t xml:space="preserve"> Village </w:t>
      </w:r>
    </w:p>
    <w:p w14:paraId="2D76F6D4" w14:textId="19F6A4B4" w:rsidR="005F1361" w:rsidRPr="00C94385" w:rsidRDefault="005F1361" w:rsidP="00802410">
      <w:r w:rsidRPr="00C94385">
        <w:t xml:space="preserve">The Pialligo/Duntroon Estate featured not only the main homestead but all the necessary outbuildings of a self-sustaining working agricultural property.  The Campbell family were instrumental in the settlement of the Limestone Plains and establishment of the scattered and loosely connected dwellings and services of what became known as </w:t>
      </w:r>
      <w:proofErr w:type="spellStart"/>
      <w:r w:rsidRPr="00C94385">
        <w:t>Canbury</w:t>
      </w:r>
      <w:proofErr w:type="spellEnd"/>
      <w:r w:rsidRPr="00C94385">
        <w:t xml:space="preserve"> Village on Pialligo/Duntroon Estate land.  Rather than being a defined place with a boundary this was more of a social concept.  The main features of this intangible village are shown in Figure 2.1.</w:t>
      </w:r>
    </w:p>
    <w:p w14:paraId="5A98312B" w14:textId="77777777" w:rsidR="005F1361" w:rsidRPr="00C94385" w:rsidRDefault="005F1361" w:rsidP="00802410">
      <w:pPr>
        <w:pStyle w:val="Heading4"/>
      </w:pPr>
      <w:r w:rsidRPr="00C94385">
        <w:t>St John the Baptist Church and Graveyard</w:t>
      </w:r>
    </w:p>
    <w:p w14:paraId="1BA3365C" w14:textId="77777777" w:rsidR="005F1361" w:rsidRPr="00C94385" w:rsidRDefault="005F1361" w:rsidP="00802410">
      <w:r w:rsidRPr="00C94385">
        <w:t xml:space="preserve"> Robert Campbell provided the land and funding to build the St John the Baptist Church and its associated schoolhouse (built in the early 1840s) at the centre of </w:t>
      </w:r>
      <w:proofErr w:type="spellStart"/>
      <w:r w:rsidRPr="00C94385">
        <w:t>Canbury</w:t>
      </w:r>
      <w:proofErr w:type="spellEnd"/>
      <w:r w:rsidRPr="00C94385">
        <w:t xml:space="preserve"> Village.  The church and its adjoining cemetery were consecrated on the 12 March 1845 by William Grant Broughton, the bishop of Australia.  The church and school provided a spiritual and social focus for the estate village and catered for both the Anglican and Presbyterian residents and workforce.  </w:t>
      </w:r>
    </w:p>
    <w:p w14:paraId="5F6924F0" w14:textId="77777777" w:rsidR="005F1361" w:rsidRPr="00C94385" w:rsidRDefault="005F1361" w:rsidP="00802410">
      <w:pPr>
        <w:pStyle w:val="Heading4"/>
      </w:pPr>
      <w:r w:rsidRPr="00C94385">
        <w:t>St John’s School House</w:t>
      </w:r>
    </w:p>
    <w:p w14:paraId="5FBAE9E5" w14:textId="5479FF72" w:rsidR="005F1361" w:rsidRPr="00C94385" w:rsidRDefault="005F1361" w:rsidP="00802410">
      <w:pPr>
        <w:pStyle w:val="BodyText"/>
      </w:pPr>
      <w:r w:rsidRPr="00721312">
        <w:t>The stone schoolhouse with attached residence for a teacher was built in the early 1840s by Robert Campbell in order to ensure elementary education for his estate workers’ children.  By 1848 the school was certified as a Church of England school.  When education became free and compulsory in 1880 under the Public Instruction Act, it closed to be replaced by a temporary public school located nearby.  In 1894 a slab school was built at the intersection of the Yarralumla-Queanbeyan</w:t>
      </w:r>
      <w:r w:rsidRPr="00C94385">
        <w:t xml:space="preserve"> </w:t>
      </w:r>
      <w:r w:rsidRPr="00721312">
        <w:t xml:space="preserve">Road (on Duntroon Estate land and roughly in the area where the Forrest Fire Station is located today).  Because of the land ownership of its location it was named the Duntroon School, or more locally and colloquially because of its immediate geography as the Crossroads School.  The St Johns school was reopened in 1895 relocated up in a new weatherboard school building next to the cemetery.  </w:t>
      </w:r>
    </w:p>
    <w:p w14:paraId="61FA983D" w14:textId="77777777" w:rsidR="000577A3" w:rsidRDefault="005F1361" w:rsidP="000577A3">
      <w:pPr>
        <w:pStyle w:val="BodyText"/>
      </w:pPr>
      <w:r w:rsidRPr="00721312">
        <w:t>The original school building was a large schoolroom with attached two-room dwelling.  Three additional rooms including a skillion kitchen were added in 1864 after the building was damaged by a fire.  James Abernethy and his wife Eliza lived there from 1864 to 1880 and were the longest staying teacher and tenants.  The schoolhouse eventually became neglected and the building was destined for demolition until increased interest in its history led to its preservation in the 1960s</w:t>
      </w:r>
      <w:r w:rsidRPr="00C94385">
        <w:t>.</w:t>
      </w:r>
      <w:r w:rsidRPr="00C94385">
        <w:rPr>
          <w:rStyle w:val="FootnoteReference"/>
        </w:rPr>
        <w:footnoteReference w:id="24"/>
      </w:r>
      <w:r w:rsidRPr="00C94385">
        <w:t xml:space="preserve">  </w:t>
      </w:r>
      <w:r w:rsidRPr="00721312">
        <w:t xml:space="preserve">The schoolhouse is currently operated as a St John’s Schoolhouse Museum </w:t>
      </w:r>
      <w:r w:rsidR="000577A3">
        <w:t xml:space="preserve">and receives many school groups. </w:t>
      </w:r>
    </w:p>
    <w:p w14:paraId="477144CB" w14:textId="65AF462F" w:rsidR="005F1361" w:rsidRPr="00C94385" w:rsidRDefault="005F1361" w:rsidP="000577A3">
      <w:pPr>
        <w:pStyle w:val="BodyText"/>
        <w:jc w:val="center"/>
      </w:pPr>
      <w:r w:rsidRPr="00C94385">
        <w:rPr>
          <w:noProof/>
          <w:lang w:eastAsia="en-AU"/>
        </w:rPr>
        <w:lastRenderedPageBreak/>
        <w:drawing>
          <wp:inline distT="0" distB="0" distL="0" distR="0" wp14:anchorId="1D68CC1B" wp14:editId="7F2CF565">
            <wp:extent cx="6973004" cy="5036951"/>
            <wp:effectExtent l="0" t="3492" r="0" b="0"/>
            <wp:docPr id="8" name="Picture 8" descr="Figure 2.1  Extract from Federal Territory Feature Map, 1915.  (Source: Department of Home Affairs, Lands and Surveys Branch.  National Library of Australia, 1658523)" title="Figure 2.1  Extract from Federal Territory Feature Map, 1915.  (Source: Department of Home Affairs, Lands and Surveys Branch.  National Library of Australia, 165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Blundell’s Cottage HMP 12-0475\Report\Digital Images\Fig2.1ACT1915Map.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rot="16200000">
                      <a:off x="0" y="0"/>
                      <a:ext cx="6999742" cy="5056265"/>
                    </a:xfrm>
                    <a:prstGeom prst="rect">
                      <a:avLst/>
                    </a:prstGeom>
                    <a:noFill/>
                    <a:ln>
                      <a:noFill/>
                    </a:ln>
                    <a:extLst>
                      <a:ext uri="{53640926-AAD7-44D8-BBD7-CCE9431645EC}">
                        <a14:shadowObscured xmlns:a14="http://schemas.microsoft.com/office/drawing/2010/main"/>
                      </a:ext>
                    </a:extLst>
                  </pic:spPr>
                </pic:pic>
              </a:graphicData>
            </a:graphic>
          </wp:inline>
        </w:drawing>
      </w:r>
    </w:p>
    <w:p w14:paraId="48DC1BB8" w14:textId="6B4BF64E" w:rsidR="005F1361" w:rsidRPr="007A65DB" w:rsidRDefault="005F1361" w:rsidP="00802410">
      <w:pPr>
        <w:pStyle w:val="Figure"/>
        <w:rPr>
          <w:rFonts w:ascii="Arial" w:hAnsi="Arial"/>
        </w:rPr>
      </w:pPr>
      <w:r w:rsidRPr="007A65DB">
        <w:rPr>
          <w:rFonts w:ascii="Arial" w:hAnsi="Arial"/>
          <w:b/>
        </w:rPr>
        <w:t xml:space="preserve">Figure </w:t>
      </w:r>
      <w:proofErr w:type="gramStart"/>
      <w:r w:rsidRPr="007A65DB">
        <w:rPr>
          <w:rFonts w:ascii="Arial" w:hAnsi="Arial"/>
          <w:b/>
        </w:rPr>
        <w:t>2.1</w:t>
      </w:r>
      <w:r w:rsidRPr="007A65DB">
        <w:rPr>
          <w:rFonts w:ascii="Arial" w:hAnsi="Arial"/>
        </w:rPr>
        <w:t xml:space="preserve">  Extract</w:t>
      </w:r>
      <w:proofErr w:type="gramEnd"/>
      <w:r w:rsidRPr="007A65DB">
        <w:rPr>
          <w:rFonts w:ascii="Arial" w:hAnsi="Arial"/>
        </w:rPr>
        <w:t xml:space="preserve"> from Federal Territory Feature Map, 1915.  (Source: Department of Home Affairs, Lands and Surveys Branch.  National Library of Australia, 1658523)</w:t>
      </w:r>
    </w:p>
    <w:p w14:paraId="0E272904" w14:textId="77777777" w:rsidR="005F1361" w:rsidRPr="00C94385" w:rsidRDefault="005F1361" w:rsidP="00802410">
      <w:pPr>
        <w:pStyle w:val="Heading4"/>
      </w:pPr>
      <w:r w:rsidRPr="00C94385">
        <w:t>Fencing and Paddocks</w:t>
      </w:r>
    </w:p>
    <w:p w14:paraId="0F5D456A" w14:textId="28445930" w:rsidR="005F1361" w:rsidRPr="00C94385" w:rsidRDefault="005F1361" w:rsidP="00802410">
      <w:r w:rsidRPr="00721312">
        <w:t xml:space="preserve">The Duntroon Estate was fenced by George and Frederick Campbell in the 1860s, dividing the pastures into huge paddocks, each identified by name.  Fencing also formalised the tracks formed between the main social and economic hubs of the church, the village of Queanbeyan, river </w:t>
      </w:r>
      <w:r w:rsidRPr="00721312">
        <w:lastRenderedPageBreak/>
        <w:t>crossings, major homesteads, farm outbuildings and cottages</w:t>
      </w:r>
      <w:r w:rsidRPr="00C94385">
        <w:t>.</w:t>
      </w:r>
      <w:r w:rsidRPr="00C94385">
        <w:rPr>
          <w:rStyle w:val="FootnoteReference"/>
        </w:rPr>
        <w:footnoteReference w:id="25"/>
      </w:r>
      <w:r w:rsidRPr="00C94385">
        <w:t xml:space="preserve">  The Estate economy was based primarily on sheep with horse breeding and Durham cattle.  Grain farming—and other types of farming—were also undertaken for the estate by the tenant farmers.</w:t>
      </w:r>
    </w:p>
    <w:p w14:paraId="083CA783" w14:textId="27049C75" w:rsidR="005F1361" w:rsidRPr="00C94385" w:rsidRDefault="005F1361" w:rsidP="00802410">
      <w:r w:rsidRPr="00C94385">
        <w:t xml:space="preserve">By around 1890 most of the major roads in the central Limestone Plains had been designated, and around </w:t>
      </w:r>
      <w:proofErr w:type="spellStart"/>
      <w:r w:rsidR="000471A7">
        <w:t>Blundells</w:t>
      </w:r>
      <w:proofErr w:type="spellEnd"/>
      <w:r w:rsidRPr="00C94385">
        <w:t xml:space="preserve"> Cottage there was a collection of small paddocks related to intensive cultivation on the river flats.  Beyond this home farm were larger paddocks stretching into the foothills of Mount Ainslie—Ram’s Paddock, Moran’s Paddock and Anderson’s Paddock.  To the west of the cottage a number of small huts provided farm storage and to the east was an old shed associated with a small paddock used for stacking wheat and hay.  A dam was located to the east and at the top of the larger paddock behind the stack yards.  A seasonal creek draining the west side of Pialligo Hill (Mount Pleasant) was diverted away from the cottage towards Church Lane and into a drain running along a common boundary</w:t>
      </w:r>
      <w:r w:rsidRPr="00C94385">
        <w:rPr>
          <w:rStyle w:val="FootnoteReference"/>
        </w:rPr>
        <w:footnoteReference w:id="26"/>
      </w:r>
      <w:r w:rsidRPr="00C94385">
        <w:t xml:space="preserve">  </w:t>
      </w:r>
      <w:r w:rsidRPr="00721312">
        <w:t>(Figure 2.1).</w:t>
      </w:r>
    </w:p>
    <w:p w14:paraId="19F30251" w14:textId="77777777" w:rsidR="005F1361" w:rsidRPr="001F4646" w:rsidRDefault="005F1361" w:rsidP="001F4646">
      <w:pPr>
        <w:pStyle w:val="Heading4"/>
        <w:rPr>
          <w:rStyle w:val="Heading3Char"/>
          <w:b/>
          <w:lang w:val="en-AU"/>
        </w:rPr>
      </w:pPr>
      <w:r w:rsidRPr="001F4646">
        <w:rPr>
          <w:rStyle w:val="Heading3Char"/>
          <w:b/>
          <w:lang w:val="en-AU"/>
        </w:rPr>
        <w:t>The Ram Paddock</w:t>
      </w:r>
    </w:p>
    <w:p w14:paraId="1AAC99F8" w14:textId="605A3996" w:rsidR="005F1361" w:rsidRPr="00C94385" w:rsidRDefault="005F1361" w:rsidP="00802410">
      <w:pPr>
        <w:pStyle w:val="BodyText"/>
      </w:pPr>
      <w:r w:rsidRPr="00721312">
        <w:t xml:space="preserve">The land of the Duntroon Estate Parish of Pialligo, Portion 58, which has now become the lake foreshore Canberra Central Parks (Commonwealth Park and Kings Park), and the suburbs of Reid and Campbell, was called ‘the Ram Paddock’.  The Commonwealth valuations by Moriarty and Smith classified the quality of the land across the various small leases of the landholdings in preparation for resumption of title by the Commonwealth.  George </w:t>
      </w:r>
      <w:proofErr w:type="spellStart"/>
      <w:r w:rsidR="000471A7">
        <w:t>Blundells</w:t>
      </w:r>
      <w:proofErr w:type="spellEnd"/>
      <w:r w:rsidRPr="00721312">
        <w:t xml:space="preserve"> land of 120 acres was described as ‘practically all alluvial, good maize land,</w:t>
      </w:r>
      <w:r w:rsidRPr="00C94385">
        <w:t xml:space="preserve"> 1</w:t>
      </w:r>
      <w:r w:rsidRPr="00C94385">
        <w:rPr>
          <w:vertAlign w:val="superscript"/>
        </w:rPr>
        <w:t>st</w:t>
      </w:r>
      <w:r w:rsidRPr="00C94385">
        <w:t xml:space="preserve"> </w:t>
      </w:r>
      <w:r w:rsidRPr="00721312">
        <w:t>class cultivation, maize, lucerne, vegetable and root crops’</w:t>
      </w:r>
      <w:r w:rsidRPr="005F1B86">
        <w:rPr>
          <w:vertAlign w:val="superscript"/>
        </w:rPr>
        <w:footnoteReference w:id="27"/>
      </w:r>
      <w:r w:rsidRPr="005F1B86">
        <w:rPr>
          <w:vertAlign w:val="superscript"/>
        </w:rPr>
        <w:t>.</w:t>
      </w:r>
      <w:r w:rsidRPr="00C94385">
        <w:t xml:space="preserve">  </w:t>
      </w:r>
      <w:r w:rsidRPr="00721312">
        <w:t>The water supply for the farm was identified as the Queanbeyan River (</w:t>
      </w:r>
      <w:proofErr w:type="spellStart"/>
      <w:r w:rsidRPr="00721312">
        <w:t>ie</w:t>
      </w:r>
      <w:proofErr w:type="spellEnd"/>
      <w:r w:rsidRPr="00721312">
        <w:t xml:space="preserve"> the Molonglo).  Young’s Farm (the old Glebe Farm and adjacent to </w:t>
      </w:r>
      <w:proofErr w:type="spellStart"/>
      <w:r w:rsidR="000471A7">
        <w:t>Blundells</w:t>
      </w:r>
      <w:proofErr w:type="spellEnd"/>
      <w:r w:rsidRPr="00721312">
        <w:t xml:space="preserve">) was described as ‘principally alluvial, </w:t>
      </w:r>
      <w:r w:rsidRPr="00C94385">
        <w:t>1</w:t>
      </w:r>
      <w:r w:rsidRPr="00C94385">
        <w:rPr>
          <w:vertAlign w:val="superscript"/>
        </w:rPr>
        <w:t>st</w:t>
      </w:r>
      <w:r w:rsidRPr="00C94385">
        <w:t xml:space="preserve"> </w:t>
      </w:r>
      <w:r w:rsidRPr="00721312">
        <w:t>class cultivation, maize, lucerne, roots’</w:t>
      </w:r>
      <w:r w:rsidRPr="00C94385">
        <w:t>.</w:t>
      </w:r>
      <w:r w:rsidRPr="00C94385">
        <w:rPr>
          <w:rStyle w:val="FootnoteReference"/>
        </w:rPr>
        <w:footnoteReference w:id="28"/>
      </w:r>
      <w:r w:rsidRPr="00C94385">
        <w:t xml:space="preserve">  </w:t>
      </w:r>
      <w:r w:rsidRPr="00721312">
        <w:t>The land was not just grazed by sheep; it was used for intensive arable farming and vegetable production for estate cash crops and home consumption.</w:t>
      </w:r>
    </w:p>
    <w:p w14:paraId="6A9B8FF0" w14:textId="2CC0D3AD" w:rsidR="005F1361" w:rsidRPr="00C94385" w:rsidRDefault="005F1361" w:rsidP="00802410">
      <w:pPr>
        <w:pStyle w:val="Heading4"/>
      </w:pPr>
      <w:r w:rsidRPr="00C94385">
        <w:t>Duntroon Estate Cottages Neighbouring Blundells</w:t>
      </w:r>
    </w:p>
    <w:p w14:paraId="6CEDEA03" w14:textId="73196D53" w:rsidR="005F1361" w:rsidRPr="00C94385" w:rsidRDefault="005F1361" w:rsidP="00802410">
      <w:r w:rsidRPr="00C94385">
        <w:t xml:space="preserve">Initially, workers on the Duntroon Estate were housed in slab huts, but as the estate consolidated more permanent cottages were constructed.  </w:t>
      </w:r>
    </w:p>
    <w:p w14:paraId="5D3FE3BC" w14:textId="3D25F66C" w:rsidR="005F1361" w:rsidRPr="00C94385" w:rsidRDefault="005F1361" w:rsidP="00802410">
      <w:pPr>
        <w:pStyle w:val="BodyText"/>
      </w:pPr>
      <w:r w:rsidRPr="00721312">
        <w:t>In the Limestone Plains Molonglo Valley the most common cottages were built of slab, but about a third of residences were made of stone or brick.  Building in the remote bush required use of local materials and the Limestone Plains offered yellow box eucalyptus, locally quarried volcanic stone from Mt Ainslie, limestone and abundant clay.  The limestone was also burned to produce lime, an essential ingredient for mortar and paint.  Most of the stone cottages on the Limestone Plains were built of rubble construction—that is the stone was not cut to shape or ‘dressed’ to a high degree.  Stone and brick cottages were usually larger than the slab cottages and about half the cottages had separate kitchens used not only for cooking but also other domestic work and to act as dormitory accommodation for boys and young men</w:t>
      </w:r>
      <w:r w:rsidRPr="00C94385">
        <w:t>.</w:t>
      </w:r>
      <w:r w:rsidRPr="00C94385">
        <w:rPr>
          <w:rStyle w:val="FootnoteReference"/>
        </w:rPr>
        <w:footnoteReference w:id="29"/>
      </w:r>
    </w:p>
    <w:p w14:paraId="15EF3992" w14:textId="4E5D24A0" w:rsidR="005F1361" w:rsidRPr="00C94385" w:rsidRDefault="005F1361" w:rsidP="00802410">
      <w:r w:rsidRPr="00C94385">
        <w:lastRenderedPageBreak/>
        <w:t xml:space="preserve">In the 1850s Duntroon lime burner and stonemason George </w:t>
      </w:r>
      <w:proofErr w:type="spellStart"/>
      <w:r w:rsidRPr="00C94385">
        <w:t>Rottenberry</w:t>
      </w:r>
      <w:proofErr w:type="spellEnd"/>
      <w:r w:rsidRPr="00C94385">
        <w:t xml:space="preserve"> helped to build a number of stone and brick cottages on the estate.  On the northern Molonglo River flats and surrounding area, these included </w:t>
      </w:r>
      <w:proofErr w:type="spellStart"/>
      <w:r w:rsidR="000471A7">
        <w:t>Blundells</w:t>
      </w:r>
      <w:proofErr w:type="spellEnd"/>
      <w:r w:rsidRPr="00C94385">
        <w:t xml:space="preserve"> Cottage, Anderson’s Cottage and Young’s Cottage.  Only </w:t>
      </w:r>
      <w:proofErr w:type="spellStart"/>
      <w:r w:rsidR="000471A7">
        <w:t>Blundells</w:t>
      </w:r>
      <w:proofErr w:type="spellEnd"/>
      <w:r w:rsidRPr="00C94385">
        <w:t xml:space="preserve"> Cottage survives.  These cottages were characterised by an unevenly pitched roof, shorter to the front and longer to the back.  Until the 1860s/1870s, cottages were roofed with bark or timber shingles, often upgraded with an overlay of corrugated iron.  Iron roofs were longer lived and also allowed water harvesting into tanks for a household water supply.</w:t>
      </w:r>
    </w:p>
    <w:p w14:paraId="7E3770A5" w14:textId="186B3FF2" w:rsidR="005F1361" w:rsidRPr="001F4646" w:rsidRDefault="000471A7" w:rsidP="001F4646">
      <w:pPr>
        <w:pStyle w:val="Heading5"/>
        <w:rPr>
          <w:rStyle w:val="Heading3Char"/>
          <w:b w:val="0"/>
          <w:sz w:val="21"/>
          <w:lang w:val="en-AU"/>
        </w:rPr>
      </w:pPr>
      <w:proofErr w:type="spellStart"/>
      <w:r>
        <w:rPr>
          <w:rStyle w:val="Heading3Char"/>
          <w:b w:val="0"/>
          <w:sz w:val="21"/>
          <w:lang w:val="en-AU"/>
        </w:rPr>
        <w:t>Blundells</w:t>
      </w:r>
      <w:proofErr w:type="spellEnd"/>
      <w:r w:rsidR="005F1361" w:rsidRPr="001F4646">
        <w:rPr>
          <w:rStyle w:val="Heading3Char"/>
          <w:b w:val="0"/>
          <w:sz w:val="21"/>
          <w:lang w:val="en-AU"/>
        </w:rPr>
        <w:t xml:space="preserve"> Cottage</w:t>
      </w:r>
    </w:p>
    <w:p w14:paraId="2FE95803" w14:textId="1B6C5E52" w:rsidR="005F1361" w:rsidRPr="00C94385" w:rsidRDefault="005F1361" w:rsidP="00802410">
      <w:r w:rsidRPr="00C94385">
        <w:t xml:space="preserve">The cottage known as </w:t>
      </w:r>
      <w:proofErr w:type="spellStart"/>
      <w:r w:rsidR="000471A7">
        <w:t>Blundells</w:t>
      </w:r>
      <w:proofErr w:type="spellEnd"/>
      <w:r w:rsidRPr="00C94385">
        <w:t xml:space="preserve"> was built by George Campbell of Duntroon around 1860 as a tied cottage to house an estate employee.  It was located above the river flood level and near a strategic fording place on a track which was known as Church Lane since it also led past the St John’s Church.  The neighbouring Acton Estate also had tied cottages adjacent to the river crossing later known as Lennox Crossing near the Acton Homestead.</w:t>
      </w:r>
    </w:p>
    <w:p w14:paraId="25E23E7D" w14:textId="77777777" w:rsidR="005F1361" w:rsidRPr="001F4646" w:rsidRDefault="005F1361" w:rsidP="001F4646">
      <w:pPr>
        <w:pStyle w:val="Heading5"/>
        <w:rPr>
          <w:rStyle w:val="Heading3Char"/>
          <w:b w:val="0"/>
          <w:sz w:val="21"/>
          <w:lang w:val="en-AU"/>
        </w:rPr>
      </w:pPr>
      <w:r w:rsidRPr="001F4646">
        <w:rPr>
          <w:rStyle w:val="Heading3Char"/>
          <w:b w:val="0"/>
          <w:sz w:val="21"/>
          <w:lang w:val="en-AU"/>
        </w:rPr>
        <w:t>Young’s Cottage</w:t>
      </w:r>
    </w:p>
    <w:p w14:paraId="7383FB41" w14:textId="579BB230" w:rsidR="005F1361" w:rsidRPr="00C94385" w:rsidRDefault="005F1361" w:rsidP="00802410">
      <w:pPr>
        <w:pStyle w:val="BodyText"/>
      </w:pPr>
      <w:r w:rsidRPr="00721312">
        <w:t xml:space="preserve">Young’s Cottage was located to the west of </w:t>
      </w:r>
      <w:proofErr w:type="spellStart"/>
      <w:r w:rsidR="000471A7">
        <w:t>Blundells</w:t>
      </w:r>
      <w:proofErr w:type="spellEnd"/>
      <w:r w:rsidRPr="00721312">
        <w:t xml:space="preserve"> Cottage close to the St John the Baptist Church.  It was a six-roomed stone cottage with facilities for running a blacksmithing operation.  Francis Williams conducted a smithy there from 1858 until 1878, expanding his business to include a post office from 1863.  His successors at the smithy were Thomas Whitehead and John Warwick, and the property was providing a comfortable ‘properly finished’ home to Bridget Young by 1913 when it was valued for resumption by the Commonwealth.  The post office eventually moved to Ainslie</w:t>
      </w:r>
      <w:r w:rsidRPr="00C94385">
        <w:t>.</w:t>
      </w:r>
      <w:r w:rsidRPr="00C94385">
        <w:rPr>
          <w:rStyle w:val="FootnoteReference"/>
        </w:rPr>
        <w:footnoteReference w:id="30"/>
      </w:r>
    </w:p>
    <w:p w14:paraId="294ACF25" w14:textId="77777777" w:rsidR="005F1361" w:rsidRPr="001F4646" w:rsidRDefault="005F1361" w:rsidP="001F4646">
      <w:pPr>
        <w:pStyle w:val="Heading5"/>
        <w:rPr>
          <w:rStyle w:val="Heading3Char"/>
          <w:b w:val="0"/>
          <w:sz w:val="21"/>
          <w:lang w:val="en-AU"/>
        </w:rPr>
      </w:pPr>
      <w:r w:rsidRPr="001F4646">
        <w:rPr>
          <w:rStyle w:val="Heading3Char"/>
          <w:b w:val="0"/>
          <w:sz w:val="21"/>
          <w:lang w:val="en-AU"/>
        </w:rPr>
        <w:t>Murray’s Cottage</w:t>
      </w:r>
    </w:p>
    <w:p w14:paraId="35F992E3" w14:textId="7730F95D" w:rsidR="005F1361" w:rsidRPr="00C94385" w:rsidRDefault="005F1361" w:rsidP="00802410">
      <w:r w:rsidRPr="00C94385">
        <w:t xml:space="preserve">Murray’s Cottage, also known as Glebe Farm, was located to the west of </w:t>
      </w:r>
      <w:proofErr w:type="spellStart"/>
      <w:r w:rsidR="000471A7">
        <w:t>Blundells</w:t>
      </w:r>
      <w:proofErr w:type="spellEnd"/>
      <w:r w:rsidRPr="00C94385">
        <w:t xml:space="preserve"> Cottage on glebe lands fronting the Molonglo River.  The land was rented out by the Anglican rector to provide a source of income and the first tenant was John </w:t>
      </w:r>
      <w:proofErr w:type="spellStart"/>
      <w:r w:rsidRPr="00C94385">
        <w:t>Shumack</w:t>
      </w:r>
      <w:proofErr w:type="spellEnd"/>
      <w:r w:rsidRPr="00C94385">
        <w:t xml:space="preserve"> and his family in 1845.  </w:t>
      </w:r>
      <w:proofErr w:type="spellStart"/>
      <w:r w:rsidRPr="00C94385">
        <w:t>Shumack</w:t>
      </w:r>
      <w:proofErr w:type="spellEnd"/>
      <w:r w:rsidRPr="00C94385">
        <w:t xml:space="preserve"> built a three-roomed slab cottage which, after his death, was rented out to a succession of tenant farmers: the Mackenzie, Line and Slade families.  The widowed Mrs Slade married Ebenezer Booth in 1863 and the old slab hut was replaced by a more substantial brick dwelling from which they operated a local shop and bakery.  The Booths moved in 1879 to run the post office at the foot of Mount Ainslie.  In 1909 the shop and bakery at Glebe Farm was being operated by John Murray and his son.  The house was destroyed in a fire in 1923 but plantings of elms and pines mark its spot in Commonwealth Park.</w:t>
      </w:r>
    </w:p>
    <w:p w14:paraId="4284DD24" w14:textId="77777777" w:rsidR="005F1361" w:rsidRPr="001F4646" w:rsidRDefault="005F1361" w:rsidP="001F4646">
      <w:pPr>
        <w:pStyle w:val="Heading5"/>
        <w:rPr>
          <w:rStyle w:val="Heading3Char"/>
          <w:b w:val="0"/>
          <w:sz w:val="21"/>
          <w:lang w:val="en-AU"/>
        </w:rPr>
      </w:pPr>
      <w:r w:rsidRPr="001F4646">
        <w:rPr>
          <w:rStyle w:val="Heading3Char"/>
          <w:b w:val="0"/>
          <w:sz w:val="21"/>
          <w:lang w:val="en-AU"/>
        </w:rPr>
        <w:t>Anderson’s Cottage</w:t>
      </w:r>
    </w:p>
    <w:p w14:paraId="7E247D46" w14:textId="76B2BB9B" w:rsidR="005F1361" w:rsidRPr="00C94385" w:rsidRDefault="005F1361" w:rsidP="00802410">
      <w:pPr>
        <w:pStyle w:val="BodyText"/>
      </w:pPr>
      <w:r w:rsidRPr="00721312">
        <w:t xml:space="preserve">Anderson’s Cottage was another of the small tenant homes provided by the Duntroon Estate.  It was situated below a hillock on the lower slopes of Mount Ainslie towards Mount Pleasant in the area of what is today </w:t>
      </w:r>
      <w:proofErr w:type="spellStart"/>
      <w:r w:rsidRPr="00721312">
        <w:t>Savige</w:t>
      </w:r>
      <w:proofErr w:type="spellEnd"/>
      <w:r w:rsidRPr="00721312">
        <w:t xml:space="preserve"> and </w:t>
      </w:r>
      <w:proofErr w:type="spellStart"/>
      <w:r w:rsidRPr="00721312">
        <w:t>Garsia</w:t>
      </w:r>
      <w:proofErr w:type="spellEnd"/>
      <w:r w:rsidRPr="00721312">
        <w:t xml:space="preserve"> streets, Campbell, to the north of </w:t>
      </w:r>
      <w:proofErr w:type="spellStart"/>
      <w:r w:rsidR="000471A7">
        <w:t>Blundells</w:t>
      </w:r>
      <w:proofErr w:type="spellEnd"/>
      <w:r w:rsidRPr="00721312">
        <w:t xml:space="preserve"> Cottage.  It was a typical locally stone-built cottage with a verandah and timber skillion addition.  The cottage provided a home to the family of Patrick and Mary Curley from around 1857 to the 1880s.  By the time of the Commonwealth resumption of the land the Anderson family was in residence and the shingle roof had been overlaid with iron.  The property was valued by the Commonwealth at £100</w:t>
      </w:r>
      <w:r w:rsidRPr="00C94385">
        <w:t>.</w:t>
      </w:r>
      <w:r w:rsidRPr="00C94385">
        <w:rPr>
          <w:rStyle w:val="FootnoteReference"/>
        </w:rPr>
        <w:footnoteReference w:id="31"/>
      </w:r>
    </w:p>
    <w:p w14:paraId="0A0C1276" w14:textId="0329B9B0" w:rsidR="005F1361" w:rsidRPr="00C94385" w:rsidRDefault="005F1361" w:rsidP="00802410">
      <w:pPr>
        <w:pStyle w:val="Heading2"/>
      </w:pPr>
      <w:r w:rsidRPr="00C94385">
        <w:lastRenderedPageBreak/>
        <w:t xml:space="preserve">2.2 Outline History </w:t>
      </w:r>
      <w:proofErr w:type="spellStart"/>
      <w:r w:rsidR="000471A7">
        <w:t>Blundells</w:t>
      </w:r>
      <w:proofErr w:type="spellEnd"/>
      <w:r w:rsidRPr="00C94385">
        <w:t xml:space="preserve"> Cottage and Residents</w:t>
      </w:r>
    </w:p>
    <w:p w14:paraId="6E40E382" w14:textId="1BBD848F" w:rsidR="005F1361" w:rsidRDefault="005F1361" w:rsidP="000577A3">
      <w:r w:rsidRPr="00C94385">
        <w:t>The cottage was constructed in three main phases which partially relate to the needs of the occupants.</w:t>
      </w:r>
    </w:p>
    <w:p w14:paraId="16A392A2" w14:textId="64F0B18D" w:rsidR="005F1361" w:rsidRPr="00C94385" w:rsidRDefault="005F1361" w:rsidP="00802410">
      <w:pPr>
        <w:pStyle w:val="Heading3"/>
      </w:pPr>
      <w:proofErr w:type="gramStart"/>
      <w:r w:rsidRPr="00C94385">
        <w:t>2.2.1  The</w:t>
      </w:r>
      <w:proofErr w:type="gramEnd"/>
      <w:r w:rsidRPr="00C94385">
        <w:t xml:space="preserve"> </w:t>
      </w:r>
      <w:proofErr w:type="spellStart"/>
      <w:r w:rsidRPr="00C94385">
        <w:t>Ginn</w:t>
      </w:r>
      <w:proofErr w:type="spellEnd"/>
      <w:r w:rsidRPr="00C94385">
        <w:t xml:space="preserve"> Family Residence 1859–1874</w:t>
      </w:r>
    </w:p>
    <w:p w14:paraId="1390BFB8" w14:textId="77777777" w:rsidR="005F1361" w:rsidRPr="007A65DB" w:rsidRDefault="005F1361" w:rsidP="00802410">
      <w:pPr>
        <w:pStyle w:val="Figure"/>
        <w:rPr>
          <w:rFonts w:ascii="Arial" w:hAnsi="Arial"/>
        </w:rPr>
      </w:pPr>
      <w:r w:rsidRPr="007A65DB">
        <w:rPr>
          <w:rFonts w:ascii="Arial" w:hAnsi="Arial"/>
          <w:b/>
        </w:rPr>
        <w:t xml:space="preserve">Table </w:t>
      </w:r>
      <w:proofErr w:type="gramStart"/>
      <w:r w:rsidRPr="007A65DB">
        <w:rPr>
          <w:rFonts w:ascii="Arial" w:hAnsi="Arial"/>
          <w:b/>
        </w:rPr>
        <w:t>2.2</w:t>
      </w:r>
      <w:r w:rsidRPr="007A65DB">
        <w:rPr>
          <w:rFonts w:ascii="Arial" w:hAnsi="Arial"/>
        </w:rPr>
        <w:t xml:space="preserve">  Phases</w:t>
      </w:r>
      <w:proofErr w:type="gramEnd"/>
      <w:r w:rsidRPr="007A65DB">
        <w:rPr>
          <w:rFonts w:ascii="Arial" w:hAnsi="Arial"/>
        </w:rPr>
        <w:t xml:space="preserve"> of Cottage Development and Major Alterations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Table 2.2  Phases of Cottage Development and Major Alterations"/>
      </w:tblPr>
      <w:tblGrid>
        <w:gridCol w:w="1809"/>
        <w:gridCol w:w="2025"/>
        <w:gridCol w:w="5125"/>
      </w:tblGrid>
      <w:tr w:rsidR="005F1361" w:rsidRPr="00721312" w14:paraId="14DA5FE2" w14:textId="77777777" w:rsidTr="009251FA">
        <w:trPr>
          <w:tblHeader/>
        </w:trPr>
        <w:tc>
          <w:tcPr>
            <w:tcW w:w="1809" w:type="dxa"/>
          </w:tcPr>
          <w:p w14:paraId="3317AB6B" w14:textId="77777777" w:rsidR="005F1361" w:rsidRPr="00721312" w:rsidRDefault="005F1361" w:rsidP="00802410">
            <w:pPr>
              <w:pStyle w:val="TableHeader"/>
              <w:rPr>
                <w:rFonts w:ascii="Arial" w:hAnsi="Arial" w:cs="Arial"/>
                <w:sz w:val="18"/>
                <w:szCs w:val="18"/>
              </w:rPr>
            </w:pPr>
            <w:r w:rsidRPr="00721312">
              <w:rPr>
                <w:rFonts w:ascii="Arial" w:hAnsi="Arial" w:cs="Arial"/>
                <w:sz w:val="18"/>
                <w:szCs w:val="18"/>
              </w:rPr>
              <w:t>Dates/Historic Phase</w:t>
            </w:r>
          </w:p>
        </w:tc>
        <w:tc>
          <w:tcPr>
            <w:tcW w:w="2025" w:type="dxa"/>
          </w:tcPr>
          <w:p w14:paraId="2E17FCD7" w14:textId="1F84AFA6" w:rsidR="005F1361" w:rsidRPr="00721312" w:rsidRDefault="005F1361" w:rsidP="00802410">
            <w:pPr>
              <w:pStyle w:val="TableHeader"/>
              <w:rPr>
                <w:rFonts w:ascii="Arial" w:hAnsi="Arial" w:cs="Arial"/>
                <w:sz w:val="18"/>
                <w:szCs w:val="18"/>
              </w:rPr>
            </w:pPr>
            <w:r w:rsidRPr="00721312">
              <w:rPr>
                <w:rFonts w:ascii="Arial" w:hAnsi="Arial" w:cs="Arial"/>
                <w:sz w:val="18"/>
                <w:szCs w:val="18"/>
              </w:rPr>
              <w:t>Occupants/History</w:t>
            </w:r>
          </w:p>
        </w:tc>
        <w:tc>
          <w:tcPr>
            <w:tcW w:w="5125" w:type="dxa"/>
          </w:tcPr>
          <w:p w14:paraId="694B9D31" w14:textId="77777777" w:rsidR="005F1361" w:rsidRPr="00721312" w:rsidRDefault="005F1361" w:rsidP="00802410">
            <w:pPr>
              <w:pStyle w:val="TableHeader"/>
              <w:rPr>
                <w:rFonts w:ascii="Arial" w:hAnsi="Arial" w:cs="Arial"/>
                <w:sz w:val="18"/>
                <w:szCs w:val="18"/>
              </w:rPr>
            </w:pPr>
            <w:r w:rsidRPr="00721312">
              <w:rPr>
                <w:rFonts w:ascii="Arial" w:hAnsi="Arial" w:cs="Arial"/>
                <w:sz w:val="18"/>
                <w:szCs w:val="18"/>
              </w:rPr>
              <w:t>Physical Development of the Cottage and Landscape Changes</w:t>
            </w:r>
          </w:p>
        </w:tc>
      </w:tr>
      <w:tr w:rsidR="005F1361" w:rsidRPr="00721312" w14:paraId="375E4FCB" w14:textId="77777777" w:rsidTr="00AE3919">
        <w:tc>
          <w:tcPr>
            <w:tcW w:w="1809" w:type="dxa"/>
          </w:tcPr>
          <w:p w14:paraId="189D16FA"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1860–1874</w:t>
            </w:r>
          </w:p>
          <w:p w14:paraId="5D873F4C"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Duntroon Estate</w:t>
            </w:r>
          </w:p>
          <w:p w14:paraId="28943594"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Early Rural Pastoral </w:t>
            </w:r>
          </w:p>
        </w:tc>
        <w:tc>
          <w:tcPr>
            <w:tcW w:w="2025" w:type="dxa"/>
          </w:tcPr>
          <w:p w14:paraId="58D848FA" w14:textId="77777777" w:rsidR="005F1361" w:rsidRPr="00721312" w:rsidRDefault="005F1361" w:rsidP="00802410">
            <w:pPr>
              <w:pStyle w:val="Tabletext"/>
              <w:rPr>
                <w:rFonts w:ascii="Arial" w:hAnsi="Arial" w:cs="Arial"/>
                <w:sz w:val="18"/>
                <w:szCs w:val="18"/>
              </w:rPr>
            </w:pPr>
            <w:proofErr w:type="spellStart"/>
            <w:r w:rsidRPr="00721312">
              <w:rPr>
                <w:rFonts w:ascii="Arial" w:hAnsi="Arial" w:cs="Arial"/>
                <w:sz w:val="18"/>
                <w:szCs w:val="18"/>
              </w:rPr>
              <w:t>Ginn</w:t>
            </w:r>
            <w:proofErr w:type="spellEnd"/>
            <w:r w:rsidRPr="00721312">
              <w:rPr>
                <w:rFonts w:ascii="Arial" w:hAnsi="Arial" w:cs="Arial"/>
                <w:sz w:val="18"/>
                <w:szCs w:val="18"/>
              </w:rPr>
              <w:t xml:space="preserve"> family residence</w:t>
            </w:r>
          </w:p>
        </w:tc>
        <w:tc>
          <w:tcPr>
            <w:tcW w:w="5125" w:type="dxa"/>
          </w:tcPr>
          <w:p w14:paraId="7E65CA38" w14:textId="0CB7897F"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The four-bedroom cottage was built on the instructions of Robert Campbell owner of the Duntroon Estate for William (head ploughman on the Duntroon Estate) and Mary </w:t>
            </w:r>
            <w:proofErr w:type="spellStart"/>
            <w:r w:rsidRPr="00721312">
              <w:rPr>
                <w:rFonts w:ascii="Arial" w:hAnsi="Arial" w:cs="Arial"/>
                <w:sz w:val="18"/>
                <w:szCs w:val="18"/>
              </w:rPr>
              <w:t>Ginn</w:t>
            </w:r>
            <w:proofErr w:type="spellEnd"/>
            <w:r w:rsidRPr="00721312">
              <w:rPr>
                <w:rFonts w:ascii="Arial" w:hAnsi="Arial" w:cs="Arial"/>
                <w:sz w:val="18"/>
                <w:szCs w:val="18"/>
              </w:rPr>
              <w:t>.  A slab building may have also been built on the site and remnants of this may remain in the current slab shed.</w:t>
            </w:r>
          </w:p>
          <w:p w14:paraId="7C749355" w14:textId="68EE00AD"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Development of home farm and subsistence vegetable garden </w:t>
            </w:r>
          </w:p>
          <w:p w14:paraId="1F450F07"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In 1874 the </w:t>
            </w:r>
            <w:proofErr w:type="spellStart"/>
            <w:r w:rsidRPr="00721312">
              <w:rPr>
                <w:rFonts w:ascii="Arial" w:hAnsi="Arial" w:cs="Arial"/>
                <w:sz w:val="18"/>
                <w:szCs w:val="18"/>
              </w:rPr>
              <w:t>Ginn</w:t>
            </w:r>
            <w:proofErr w:type="spellEnd"/>
            <w:r w:rsidRPr="00721312">
              <w:rPr>
                <w:rFonts w:ascii="Arial" w:hAnsi="Arial" w:cs="Arial"/>
                <w:sz w:val="18"/>
                <w:szCs w:val="18"/>
              </w:rPr>
              <w:t xml:space="preserve"> family moved out to their own property Canberra Park selected under the Robertson Land Act.</w:t>
            </w:r>
          </w:p>
        </w:tc>
      </w:tr>
    </w:tbl>
    <w:p w14:paraId="08E6CF4A" w14:textId="77777777" w:rsidR="005F1361" w:rsidRPr="00C94385" w:rsidRDefault="005F1361" w:rsidP="00802410"/>
    <w:p w14:paraId="24EAF526" w14:textId="77777777" w:rsidR="005F1361" w:rsidRPr="00C94385" w:rsidRDefault="005F1361" w:rsidP="00802410">
      <w:pPr>
        <w:pStyle w:val="Heading4"/>
      </w:pPr>
      <w:r w:rsidRPr="00C94385">
        <w:t>Cottage Development</w:t>
      </w:r>
    </w:p>
    <w:p w14:paraId="3C5BC925" w14:textId="289DFA88" w:rsidR="005F1361" w:rsidRPr="00C94385" w:rsidRDefault="005F1361" w:rsidP="00802410">
      <w:r>
        <w:t>Records indicate</w:t>
      </w:r>
      <w:r w:rsidRPr="00C94385">
        <w:t xml:space="preserve"> that in circa 18</w:t>
      </w:r>
      <w:r>
        <w:t>60</w:t>
      </w:r>
      <w:r w:rsidRPr="00C94385">
        <w:t xml:space="preserve"> </w:t>
      </w:r>
      <w:r>
        <w:t>the four room</w:t>
      </w:r>
      <w:r w:rsidRPr="00C94385">
        <w:t xml:space="preserve"> single-storey cottage was built</w:t>
      </w:r>
      <w:r>
        <w:t xml:space="preserve"> for William </w:t>
      </w:r>
      <w:proofErr w:type="spellStart"/>
      <w:r>
        <w:t>Ginn</w:t>
      </w:r>
      <w:proofErr w:type="spellEnd"/>
      <w:r>
        <w:t xml:space="preserve"> as part of the infrastructure provided by Robert Campbell for employees on the Duntroon Estate</w:t>
      </w:r>
      <w:r w:rsidRPr="00C94385">
        <w:t xml:space="preserve">.  </w:t>
      </w:r>
    </w:p>
    <w:p w14:paraId="6FCB4884" w14:textId="77777777" w:rsidR="005F1361" w:rsidRPr="00C94385" w:rsidRDefault="005F1361" w:rsidP="00802410">
      <w:pPr>
        <w:pStyle w:val="Heading4"/>
      </w:pPr>
      <w:r w:rsidRPr="00C94385">
        <w:t>Family Use of the Cottage</w:t>
      </w:r>
    </w:p>
    <w:p w14:paraId="13DCC539" w14:textId="307EC253" w:rsidR="005F1361" w:rsidRPr="00C94385" w:rsidRDefault="005F1361" w:rsidP="00802410">
      <w:r w:rsidRPr="00721312">
        <w:t xml:space="preserve">William and Mary </w:t>
      </w:r>
      <w:proofErr w:type="spellStart"/>
      <w:r w:rsidRPr="00721312">
        <w:t>Ginn</w:t>
      </w:r>
      <w:proofErr w:type="spellEnd"/>
      <w:r w:rsidRPr="00721312">
        <w:t xml:space="preserve"> with their two infant sons arrived in Sydney from Hertfordshire, southeast England, as assisted immigrants in July 1857.  William </w:t>
      </w:r>
      <w:proofErr w:type="spellStart"/>
      <w:r w:rsidRPr="00721312">
        <w:t>Ginn</w:t>
      </w:r>
      <w:proofErr w:type="spellEnd"/>
      <w:r w:rsidRPr="00721312">
        <w:t xml:space="preserve"> was employed as the head ploughman on the estate first living in a slab cottage near Woolshed </w:t>
      </w:r>
      <w:r w:rsidR="00283007">
        <w:t>C</w:t>
      </w:r>
      <w:r w:rsidRPr="00721312">
        <w:t xml:space="preserve">reek.  </w:t>
      </w:r>
      <w:proofErr w:type="spellStart"/>
      <w:r w:rsidRPr="00721312">
        <w:t>Ginn</w:t>
      </w:r>
      <w:proofErr w:type="spellEnd"/>
      <w:r w:rsidRPr="00721312">
        <w:t xml:space="preserve"> leased 90 acres from Robert Campbell at </w:t>
      </w:r>
      <w:r w:rsidR="00283007">
        <w:rPr>
          <w:rFonts w:cs="Arial"/>
        </w:rPr>
        <w:t>£</w:t>
      </w:r>
      <w:r w:rsidRPr="00721312">
        <w:t xml:space="preserve">1 per acre a year.  This is the location where </w:t>
      </w:r>
      <w:proofErr w:type="spellStart"/>
      <w:r w:rsidR="000471A7">
        <w:t>Blundells</w:t>
      </w:r>
      <w:proofErr w:type="spellEnd"/>
      <w:r w:rsidRPr="00721312">
        <w:t xml:space="preserve"> </w:t>
      </w:r>
      <w:r w:rsidR="000471A7">
        <w:t>C</w:t>
      </w:r>
      <w:r w:rsidRPr="00721312">
        <w:t xml:space="preserve">ottage now stands.  In late 1859 the </w:t>
      </w:r>
      <w:proofErr w:type="spellStart"/>
      <w:r w:rsidRPr="00721312">
        <w:t>Ginn</w:t>
      </w:r>
      <w:proofErr w:type="spellEnd"/>
      <w:r w:rsidRPr="00721312">
        <w:t xml:space="preserve"> family of parents, two sons and baby daughter moved from a slab cottage near Woolshed Creek to a newly built stone cottage (now known as </w:t>
      </w:r>
      <w:proofErr w:type="spellStart"/>
      <w:r w:rsidR="000471A7">
        <w:t>Blundells</w:t>
      </w:r>
      <w:proofErr w:type="spellEnd"/>
      <w:r w:rsidRPr="00721312">
        <w:t xml:space="preserve">) located near a track known as Church Lane, which led from the Anglican Church down across the paddocks of the river flats to a fording place on the Molonglo River.  This fording place was known as Church Crossing and later as Scott’s </w:t>
      </w:r>
      <w:proofErr w:type="gramStart"/>
      <w:r w:rsidRPr="00721312">
        <w:t>Crossing</w:t>
      </w:r>
      <w:proofErr w:type="gramEnd"/>
      <w:r w:rsidRPr="00721312">
        <w:t xml:space="preserve">.  The Bullock Paddock (named for its use) was in the main bend of the river between the cottage and the Duntroon homestead.  The </w:t>
      </w:r>
      <w:proofErr w:type="spellStart"/>
      <w:r w:rsidRPr="00721312">
        <w:t>Ginns</w:t>
      </w:r>
      <w:proofErr w:type="spellEnd"/>
      <w:r w:rsidRPr="00721312">
        <w:t xml:space="preserve"> used the land for farming and general domestic use.  In June 1864 Agnes </w:t>
      </w:r>
      <w:proofErr w:type="spellStart"/>
      <w:r w:rsidRPr="00721312">
        <w:t>Ginn</w:t>
      </w:r>
      <w:proofErr w:type="spellEnd"/>
      <w:r w:rsidRPr="00721312">
        <w:t xml:space="preserve"> fell into fire at the cottage burning her hands severely.</w:t>
      </w:r>
      <w:r w:rsidRPr="00056BA1">
        <w:rPr>
          <w:vertAlign w:val="superscript"/>
        </w:rPr>
        <w:footnoteReference w:id="32"/>
      </w:r>
      <w:r w:rsidRPr="00721312">
        <w:t xml:space="preserve">  Her sister Gertrude was the first child born at the cottage in August 21 1865.</w:t>
      </w:r>
      <w:r w:rsidRPr="00C94385">
        <w:rPr>
          <w:rStyle w:val="FootnoteReference"/>
        </w:rPr>
        <w:footnoteReference w:id="33"/>
      </w:r>
    </w:p>
    <w:p w14:paraId="412B56F2" w14:textId="0B6588DF" w:rsidR="005F1361" w:rsidRPr="00C94385" w:rsidRDefault="005F1361" w:rsidP="00802410">
      <w:r w:rsidRPr="00C94385">
        <w:t xml:space="preserve">The </w:t>
      </w:r>
      <w:proofErr w:type="spellStart"/>
      <w:r w:rsidRPr="00C94385">
        <w:t>Ginns</w:t>
      </w:r>
      <w:proofErr w:type="spellEnd"/>
      <w:r w:rsidRPr="00C94385">
        <w:t xml:space="preserve"> brought up four children in the cottage and farmed some 60 acres next to the river, working hard to accumulate both experience and capital with which they selected their own lands close to the Limestone Plains.  William </w:t>
      </w:r>
      <w:proofErr w:type="spellStart"/>
      <w:r w:rsidRPr="00C94385">
        <w:t>Ginn</w:t>
      </w:r>
      <w:proofErr w:type="spellEnd"/>
      <w:r w:rsidRPr="00C94385">
        <w:t xml:space="preserve"> selected two lots of 40 acres of land north of the Duntroon Estate.  The </w:t>
      </w:r>
      <w:proofErr w:type="spellStart"/>
      <w:r w:rsidRPr="00C94385">
        <w:t>Ginn</w:t>
      </w:r>
      <w:proofErr w:type="spellEnd"/>
      <w:r w:rsidRPr="00C94385">
        <w:t xml:space="preserve"> family moved to their own property Canberra Park in 1874.</w:t>
      </w:r>
    </w:p>
    <w:p w14:paraId="7BAFAFB8" w14:textId="77777777" w:rsidR="005F1361" w:rsidRPr="00C94385" w:rsidRDefault="005F1361" w:rsidP="00802410">
      <w:pPr>
        <w:pStyle w:val="ColumnOdd"/>
        <w:framePr w:w="0" w:hRule="auto" w:hSpace="0" w:wrap="auto" w:vAnchor="margin" w:hAnchor="text" w:xAlign="left" w:yAlign="inline"/>
      </w:pPr>
      <w:r w:rsidRPr="00C94385">
        <w:rPr>
          <w:noProof/>
          <w:lang w:eastAsia="en-AU"/>
        </w:rPr>
        <w:lastRenderedPageBreak/>
        <w:drawing>
          <wp:inline distT="0" distB="0" distL="0" distR="0" wp14:anchorId="6EA168F2" wp14:editId="27C6CADE">
            <wp:extent cx="2750091" cy="4381500"/>
            <wp:effectExtent l="0" t="0" r="0" b="0"/>
            <wp:docPr id="7" name="Picture 7" descr="Figure 2.2  Gertrude and Alice Ginn (daughters of William and Mary) (Source: NCA collection)" title="Figure 2.2  Gertrude and Alice Ginn (daughters of William and Mary) (Source: NCA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lundells Cottage HMP Draft pre Sheri\Pics for report\Section 2 history\Gertrude and Agness Ginn girls.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751228" cy="4383312"/>
                    </a:xfrm>
                    <a:prstGeom prst="rect">
                      <a:avLst/>
                    </a:prstGeom>
                    <a:noFill/>
                    <a:ln>
                      <a:noFill/>
                    </a:ln>
                  </pic:spPr>
                </pic:pic>
              </a:graphicData>
            </a:graphic>
          </wp:inline>
        </w:drawing>
      </w:r>
      <w:r w:rsidRPr="00C94385">
        <w:t xml:space="preserve"> </w:t>
      </w:r>
    </w:p>
    <w:p w14:paraId="717451B3" w14:textId="78BA84FD" w:rsidR="005F1361" w:rsidRPr="007A65DB" w:rsidRDefault="005F1361" w:rsidP="00802410">
      <w:pPr>
        <w:pStyle w:val="ColumnOdd"/>
        <w:framePr w:w="0" w:hRule="auto" w:hSpace="0" w:wrap="auto" w:vAnchor="margin" w:hAnchor="text" w:xAlign="left" w:yAlign="inline"/>
        <w:rPr>
          <w:rFonts w:ascii="Arial" w:hAnsi="Arial" w:cs="Arial"/>
        </w:rPr>
      </w:pPr>
      <w:r w:rsidRPr="007A65DB">
        <w:rPr>
          <w:rFonts w:ascii="Arial" w:hAnsi="Arial" w:cs="Arial"/>
        </w:rPr>
        <w:t xml:space="preserve"> </w:t>
      </w:r>
      <w:r w:rsidRPr="007A65DB">
        <w:rPr>
          <w:rFonts w:ascii="Arial" w:hAnsi="Arial" w:cs="Arial"/>
          <w:b/>
        </w:rPr>
        <w:t xml:space="preserve">Figure </w:t>
      </w:r>
      <w:proofErr w:type="gramStart"/>
      <w:r w:rsidRPr="007A65DB">
        <w:rPr>
          <w:rFonts w:ascii="Arial" w:hAnsi="Arial" w:cs="Arial"/>
          <w:b/>
        </w:rPr>
        <w:t>2.2</w:t>
      </w:r>
      <w:r w:rsidRPr="007A65DB">
        <w:rPr>
          <w:rFonts w:ascii="Arial" w:hAnsi="Arial" w:cs="Arial"/>
        </w:rPr>
        <w:t xml:space="preserve">  Gertrude</w:t>
      </w:r>
      <w:proofErr w:type="gramEnd"/>
      <w:r w:rsidRPr="007A65DB">
        <w:rPr>
          <w:rFonts w:ascii="Arial" w:hAnsi="Arial" w:cs="Arial"/>
        </w:rPr>
        <w:t xml:space="preserve"> and A</w:t>
      </w:r>
      <w:r w:rsidR="00283007">
        <w:rPr>
          <w:rFonts w:ascii="Arial" w:hAnsi="Arial" w:cs="Arial"/>
        </w:rPr>
        <w:t>gnes</w:t>
      </w:r>
      <w:r w:rsidRPr="007A65DB">
        <w:rPr>
          <w:rFonts w:ascii="Arial" w:hAnsi="Arial" w:cs="Arial"/>
        </w:rPr>
        <w:t xml:space="preserve"> </w:t>
      </w:r>
      <w:proofErr w:type="spellStart"/>
      <w:r w:rsidRPr="007A65DB">
        <w:rPr>
          <w:rFonts w:ascii="Arial" w:hAnsi="Arial" w:cs="Arial"/>
        </w:rPr>
        <w:t>Ginn</w:t>
      </w:r>
      <w:proofErr w:type="spellEnd"/>
      <w:r w:rsidRPr="007A65DB">
        <w:rPr>
          <w:rFonts w:ascii="Arial" w:hAnsi="Arial" w:cs="Arial"/>
        </w:rPr>
        <w:t xml:space="preserve"> (daughters of William and Mary) (Source: NCA collection)</w:t>
      </w:r>
    </w:p>
    <w:p w14:paraId="76986096" w14:textId="0656EA0E" w:rsidR="005F1361" w:rsidRDefault="005F1361" w:rsidP="00802410">
      <w:pPr>
        <w:pStyle w:val="Heading3"/>
      </w:pPr>
      <w:r w:rsidRPr="00C94385">
        <w:t xml:space="preserve"> </w:t>
      </w:r>
      <w:proofErr w:type="gramStart"/>
      <w:r w:rsidRPr="00C94385">
        <w:t>2.2.2  The</w:t>
      </w:r>
      <w:proofErr w:type="gramEnd"/>
      <w:r w:rsidRPr="00C94385">
        <w:t xml:space="preserve"> Blundell Family Residence 1874</w:t>
      </w:r>
      <w:r>
        <w:t>–</w:t>
      </w:r>
      <w:r w:rsidRPr="00C94385">
        <w:t>1933</w:t>
      </w:r>
    </w:p>
    <w:p w14:paraId="0C7323E9" w14:textId="210F9396" w:rsidR="007203A6" w:rsidRPr="007203A6" w:rsidRDefault="007203A6" w:rsidP="007203A6">
      <w:pPr>
        <w:pStyle w:val="Figure"/>
        <w:rPr>
          <w:rFonts w:ascii="Arial" w:hAnsi="Arial"/>
        </w:rPr>
      </w:pPr>
      <w:r w:rsidRPr="007A65DB">
        <w:rPr>
          <w:rFonts w:ascii="Arial" w:hAnsi="Arial"/>
          <w:b/>
        </w:rPr>
        <w:t xml:space="preserve">Table </w:t>
      </w:r>
      <w:proofErr w:type="gramStart"/>
      <w:r w:rsidRPr="007A65DB">
        <w:rPr>
          <w:rFonts w:ascii="Arial" w:hAnsi="Arial"/>
          <w:b/>
        </w:rPr>
        <w:t>2.</w:t>
      </w:r>
      <w:r>
        <w:rPr>
          <w:rFonts w:ascii="Arial" w:hAnsi="Arial"/>
          <w:b/>
        </w:rPr>
        <w:t>3</w:t>
      </w:r>
      <w:r w:rsidRPr="007A65DB">
        <w:rPr>
          <w:rFonts w:ascii="Arial" w:hAnsi="Arial"/>
        </w:rPr>
        <w:t xml:space="preserve">  Phases</w:t>
      </w:r>
      <w:proofErr w:type="gramEnd"/>
      <w:r w:rsidRPr="007A65DB">
        <w:rPr>
          <w:rFonts w:ascii="Arial" w:hAnsi="Arial"/>
        </w:rPr>
        <w:t xml:space="preserve"> of Cottage Development and Major Alterations</w:t>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Table 2.3  Phases of Cottage Development and Major Alterations"/>
      </w:tblPr>
      <w:tblGrid>
        <w:gridCol w:w="1809"/>
        <w:gridCol w:w="2025"/>
        <w:gridCol w:w="5125"/>
      </w:tblGrid>
      <w:tr w:rsidR="005F1361" w:rsidRPr="00721312" w14:paraId="404C4579" w14:textId="77777777" w:rsidTr="00AE3919">
        <w:trPr>
          <w:tblHeader/>
        </w:trPr>
        <w:tc>
          <w:tcPr>
            <w:tcW w:w="1809" w:type="dxa"/>
          </w:tcPr>
          <w:p w14:paraId="2C3FC38F" w14:textId="77777777" w:rsidR="005F1361" w:rsidRPr="00721312" w:rsidRDefault="005F1361" w:rsidP="00802410">
            <w:pPr>
              <w:pStyle w:val="TableHeader"/>
              <w:rPr>
                <w:rFonts w:ascii="Arial" w:hAnsi="Arial" w:cs="Arial"/>
                <w:sz w:val="18"/>
                <w:szCs w:val="18"/>
              </w:rPr>
            </w:pPr>
            <w:r w:rsidRPr="00721312">
              <w:rPr>
                <w:rFonts w:ascii="Arial" w:hAnsi="Arial" w:cs="Arial"/>
                <w:sz w:val="18"/>
                <w:szCs w:val="18"/>
              </w:rPr>
              <w:t>Dates/Historic Phase</w:t>
            </w:r>
          </w:p>
        </w:tc>
        <w:tc>
          <w:tcPr>
            <w:tcW w:w="2025" w:type="dxa"/>
          </w:tcPr>
          <w:p w14:paraId="253DFDE6" w14:textId="77777777" w:rsidR="005F1361" w:rsidRPr="00721312" w:rsidRDefault="005F1361" w:rsidP="00802410">
            <w:pPr>
              <w:pStyle w:val="TableHeader"/>
              <w:rPr>
                <w:rFonts w:ascii="Arial" w:hAnsi="Arial" w:cs="Arial"/>
                <w:sz w:val="18"/>
                <w:szCs w:val="18"/>
              </w:rPr>
            </w:pPr>
            <w:r w:rsidRPr="00721312">
              <w:rPr>
                <w:rFonts w:ascii="Arial" w:hAnsi="Arial" w:cs="Arial"/>
                <w:sz w:val="18"/>
                <w:szCs w:val="18"/>
              </w:rPr>
              <w:t>Occupants/History</w:t>
            </w:r>
          </w:p>
        </w:tc>
        <w:tc>
          <w:tcPr>
            <w:tcW w:w="5125" w:type="dxa"/>
          </w:tcPr>
          <w:p w14:paraId="564215D4" w14:textId="77777777" w:rsidR="005F1361" w:rsidRPr="00721312" w:rsidRDefault="005F1361" w:rsidP="00802410">
            <w:pPr>
              <w:pStyle w:val="TableHeader"/>
              <w:rPr>
                <w:rFonts w:ascii="Arial" w:hAnsi="Arial" w:cs="Arial"/>
                <w:sz w:val="18"/>
                <w:szCs w:val="18"/>
              </w:rPr>
            </w:pPr>
            <w:r w:rsidRPr="00721312">
              <w:rPr>
                <w:rFonts w:ascii="Arial" w:hAnsi="Arial" w:cs="Arial"/>
                <w:sz w:val="18"/>
                <w:szCs w:val="18"/>
              </w:rPr>
              <w:t>Physical Development of the Cottage and Landscape Changes</w:t>
            </w:r>
          </w:p>
        </w:tc>
      </w:tr>
      <w:tr w:rsidR="005F1361" w:rsidRPr="00721312" w14:paraId="3A334F0C" w14:textId="77777777" w:rsidTr="00AE3919">
        <w:tc>
          <w:tcPr>
            <w:tcW w:w="1809" w:type="dxa"/>
          </w:tcPr>
          <w:p w14:paraId="3827E6D4"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1874–1890</w:t>
            </w:r>
          </w:p>
          <w:p w14:paraId="6DCF22D0"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Duntroon Estate</w:t>
            </w:r>
          </w:p>
          <w:p w14:paraId="3E77708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Established Rural Pastoral</w:t>
            </w:r>
          </w:p>
        </w:tc>
        <w:tc>
          <w:tcPr>
            <w:tcW w:w="2025" w:type="dxa"/>
          </w:tcPr>
          <w:p w14:paraId="0726067A"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Blundell family residence</w:t>
            </w:r>
          </w:p>
        </w:tc>
        <w:tc>
          <w:tcPr>
            <w:tcW w:w="5125" w:type="dxa"/>
          </w:tcPr>
          <w:p w14:paraId="2F948124" w14:textId="66A09EF3" w:rsidR="005F1361" w:rsidRPr="00721312" w:rsidRDefault="005F1361" w:rsidP="00802410">
            <w:pPr>
              <w:pStyle w:val="Tabletext"/>
              <w:rPr>
                <w:rFonts w:ascii="Arial" w:hAnsi="Arial" w:cs="Arial"/>
                <w:sz w:val="18"/>
                <w:szCs w:val="18"/>
              </w:rPr>
            </w:pPr>
            <w:r w:rsidRPr="00721312">
              <w:rPr>
                <w:rFonts w:ascii="Arial" w:hAnsi="Arial" w:cs="Arial"/>
                <w:sz w:val="18"/>
                <w:szCs w:val="18"/>
              </w:rPr>
              <w:t>George (Duntroon Estate bullock driver) and Flora (midwife) Blundell moved into the cottage as newlyweds.  They raised a family of eight children.  A slab building from an earlier period of occupation was extended.   This slab shed had a larger footprint than of the present shed and had a kitchen area at the northern end (now demolished).  The slab shed was used as a kitchen, for dining, sleeping accommodation and as a work room.</w:t>
            </w:r>
          </w:p>
          <w:p w14:paraId="58D338B5" w14:textId="0381643E" w:rsidR="005F1361" w:rsidRPr="00721312" w:rsidRDefault="005F1361" w:rsidP="00802410">
            <w:pPr>
              <w:pStyle w:val="Tabletext"/>
              <w:rPr>
                <w:rFonts w:ascii="Arial" w:hAnsi="Arial" w:cs="Arial"/>
                <w:sz w:val="18"/>
                <w:szCs w:val="18"/>
              </w:rPr>
            </w:pPr>
            <w:r w:rsidRPr="00721312">
              <w:rPr>
                <w:rFonts w:ascii="Arial" w:hAnsi="Arial" w:cs="Arial"/>
                <w:sz w:val="18"/>
                <w:szCs w:val="18"/>
              </w:rPr>
              <w:t>Home farm and dairy further developed with poultry sheds, dairy, apiary stable and haystacks.  Poplars plated in 1890s.</w:t>
            </w:r>
          </w:p>
        </w:tc>
      </w:tr>
      <w:tr w:rsidR="005F1361" w:rsidRPr="00721312" w14:paraId="4B5B8FCD" w14:textId="77777777" w:rsidTr="00AE3919">
        <w:tc>
          <w:tcPr>
            <w:tcW w:w="1809" w:type="dxa"/>
          </w:tcPr>
          <w:p w14:paraId="5D6C4A49"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1888/1890–1933</w:t>
            </w:r>
          </w:p>
          <w:p w14:paraId="1E6AC4F0"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Duntroon Estate until 1913</w:t>
            </w:r>
          </w:p>
          <w:p w14:paraId="0111ECAE"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Commonwealth Lease</w:t>
            </w:r>
          </w:p>
        </w:tc>
        <w:tc>
          <w:tcPr>
            <w:tcW w:w="2025" w:type="dxa"/>
          </w:tcPr>
          <w:p w14:paraId="27B1793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Blundell family residence</w:t>
            </w:r>
          </w:p>
          <w:p w14:paraId="5E853BE7"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Additional boarders taken in after 1917</w:t>
            </w:r>
          </w:p>
        </w:tc>
        <w:tc>
          <w:tcPr>
            <w:tcW w:w="5125" w:type="dxa"/>
          </w:tcPr>
          <w:p w14:paraId="38580657"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Blundell family added two additional rooms to the back of the cottage to accommodate their growing family, necessitating changes to window openings, and a brick and stone bread oven, necessitating changes to the parlour fireplace and external brick chimney.  </w:t>
            </w:r>
          </w:p>
          <w:p w14:paraId="23F80BAD"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In 1929 a low-level crossing was opened at Scott’s Crossing, increasing traffic along Church Lane.</w:t>
            </w:r>
          </w:p>
          <w:p w14:paraId="7DE4BE0A"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Flora died in 1917 and George died in 1933.</w:t>
            </w:r>
          </w:p>
        </w:tc>
      </w:tr>
    </w:tbl>
    <w:p w14:paraId="4A64F188" w14:textId="77777777" w:rsidR="005F1361" w:rsidRDefault="005F1361" w:rsidP="00802410">
      <w:pPr>
        <w:pStyle w:val="Heading4"/>
      </w:pPr>
    </w:p>
    <w:p w14:paraId="1CBA33B0" w14:textId="77777777" w:rsidR="005F1361" w:rsidRDefault="005F1361" w:rsidP="00802410">
      <w:pPr>
        <w:pStyle w:val="Heading4"/>
      </w:pPr>
      <w:r w:rsidRPr="00C94385">
        <w:t>Cottage Development</w:t>
      </w:r>
    </w:p>
    <w:p w14:paraId="0A899A0C" w14:textId="5968BDAC" w:rsidR="005F1361" w:rsidRPr="00294C1F" w:rsidRDefault="005F1361" w:rsidP="00802410">
      <w:r w:rsidRPr="00C53D8F">
        <w:t>Flora and George reared eight children at the cottage between 187</w:t>
      </w:r>
      <w:r w:rsidR="00283007">
        <w:t>5</w:t>
      </w:r>
      <w:r w:rsidRPr="00C53D8F">
        <w:t xml:space="preserve"> and 1888.  Around 1888 they built on the front verandah, two stone rooms in an extension to the southwest and various outbuildings, including a slab shed.  </w:t>
      </w:r>
    </w:p>
    <w:p w14:paraId="661B7034" w14:textId="3CF8AFE2" w:rsidR="005F1361" w:rsidRPr="00C94385" w:rsidRDefault="005F1361" w:rsidP="00802410">
      <w:r w:rsidRPr="00C94385">
        <w:t>In c. 1888 George Blundell added the front verandah and various outbuildings in both wood and tin.</w:t>
      </w:r>
      <w:r w:rsidRPr="00C94385">
        <w:rPr>
          <w:rStyle w:val="FootnoteReference"/>
        </w:rPr>
        <w:footnoteReference w:id="34"/>
      </w:r>
      <w:r w:rsidRPr="00C94385">
        <w:t xml:space="preserve">  Two ships tanks were installed to store water.  Two rows of beehives (30 in all) were located to the west of the house.   The boundary fences were post and rail with slip gates for gates and the fence around the house and kitchen garden was wire.</w:t>
      </w:r>
    </w:p>
    <w:p w14:paraId="444B5BA0" w14:textId="2306D4D5" w:rsidR="005F1361" w:rsidRPr="00C94385" w:rsidRDefault="005F1361" w:rsidP="00802410">
      <w:r w:rsidRPr="00C94385">
        <w:t>In c. 1888 George Blundell and his sons built a slab shed to act as a kitchen adjacent to the house.  It was larger than the present slab shed extending both east and north.  There was also a slab shed which acted as a workroom.  This was located southeast of the kitchen and abutted its corner.  The kitchen</w:t>
      </w:r>
      <w:r>
        <w:t xml:space="preserve"> area (now demolished) to the north of the slab shed</w:t>
      </w:r>
      <w:r w:rsidRPr="00C94385">
        <w:t xml:space="preserve"> had a large galvanised iron fireplace with galvanised iron chimney on the shared wall of the slab shed.  The shed was remembered as having no windows and being divided into two rooms.</w:t>
      </w:r>
      <w:r w:rsidRPr="00C94385">
        <w:rPr>
          <w:rStyle w:val="FootnoteReference"/>
        </w:rPr>
        <w:footnoteReference w:id="35"/>
      </w:r>
      <w:r w:rsidRPr="00C94385">
        <w:t xml:space="preserve">  </w:t>
      </w:r>
      <w:r w:rsidRPr="00721312">
        <w:t>Three of the boys appear to have slept in the southern end of this building, perhaps before the 1888 cottage extensions were made</w:t>
      </w:r>
      <w:r w:rsidRPr="00C53D8F">
        <w:t>.</w:t>
      </w:r>
      <w:r w:rsidRPr="00C53D8F">
        <w:rPr>
          <w:rStyle w:val="FootnoteReference"/>
        </w:rPr>
        <w:footnoteReference w:id="36"/>
      </w:r>
      <w:r w:rsidRPr="00C53D8F">
        <w:t xml:space="preserve">  </w:t>
      </w:r>
    </w:p>
    <w:p w14:paraId="640DA3BC" w14:textId="7533983B" w:rsidR="005F1361" w:rsidRDefault="005F1361" w:rsidP="00802410">
      <w:r w:rsidRPr="00C94385">
        <w:t xml:space="preserve">In c. 1888/1890, as part of this building project, the cottage was extended with a rear wing </w:t>
      </w:r>
      <w:r>
        <w:t xml:space="preserve">to provide additional bedroom accommodation.  </w:t>
      </w:r>
      <w:r w:rsidRPr="00C53D8F">
        <w:t xml:space="preserve">The bigger room </w:t>
      </w:r>
      <w:r>
        <w:t xml:space="preserve">(Room 2) </w:t>
      </w:r>
      <w:r w:rsidRPr="00C53D8F">
        <w:t xml:space="preserve">was the girls’ bedroom, the smaller one </w:t>
      </w:r>
      <w:r>
        <w:t xml:space="preserve">(Room 1) </w:t>
      </w:r>
      <w:r w:rsidRPr="00C53D8F">
        <w:t xml:space="preserve">used as a bathroom.  </w:t>
      </w:r>
    </w:p>
    <w:p w14:paraId="1F3A6071" w14:textId="77777777" w:rsidR="005F1361" w:rsidRPr="00C94385" w:rsidRDefault="005F1361" w:rsidP="00802410">
      <w:pPr>
        <w:pStyle w:val="Heading4"/>
      </w:pPr>
      <w:r w:rsidRPr="00C94385">
        <w:t>Family Use of the Cottage</w:t>
      </w:r>
    </w:p>
    <w:p w14:paraId="3F5F2639" w14:textId="17B43E95" w:rsidR="005F1361" w:rsidRPr="00C94385" w:rsidRDefault="005F1361" w:rsidP="00802410">
      <w:r w:rsidRPr="00721312">
        <w:t xml:space="preserve">George Blundell was born in 1846 at </w:t>
      </w:r>
      <w:proofErr w:type="spellStart"/>
      <w:r w:rsidR="000471A7">
        <w:t>Blundells</w:t>
      </w:r>
      <w:proofErr w:type="spellEnd"/>
      <w:r w:rsidRPr="00721312">
        <w:t xml:space="preserve"> Hill; his parents’ property was further west along the Molonglo at today’s Regatta Point.  Joseph and Susan Blundell had come to Australia to work for Robert Campbell at the Duntroon Estate.  Joseph worked as a stock handler and bullock driver.   In the tenant farmer model set up by Campbell they had leased land from the Estate and set up their own farm</w:t>
      </w:r>
      <w:r w:rsidRPr="00C94385">
        <w:t>.</w:t>
      </w:r>
      <w:r w:rsidRPr="00C94385">
        <w:rPr>
          <w:rStyle w:val="FootnoteReference"/>
        </w:rPr>
        <w:footnoteReference w:id="37"/>
      </w:r>
    </w:p>
    <w:p w14:paraId="3C23E776" w14:textId="120ADBA0" w:rsidR="005F1361" w:rsidRPr="00C94385" w:rsidRDefault="005F1361" w:rsidP="00802410">
      <w:r w:rsidRPr="00721312">
        <w:t xml:space="preserve">In May 1874 George Blundell, carrier on the Duntroon Estate, married Flora McLennan and they moved to the </w:t>
      </w:r>
      <w:proofErr w:type="spellStart"/>
      <w:r w:rsidRPr="00721312">
        <w:t>Ginn’s</w:t>
      </w:r>
      <w:proofErr w:type="spellEnd"/>
      <w:r w:rsidRPr="00721312">
        <w:t xml:space="preserve"> vacant cottage</w:t>
      </w:r>
      <w:r w:rsidRPr="00C94385">
        <w:t>.</w:t>
      </w:r>
      <w:r w:rsidRPr="00C94385">
        <w:rPr>
          <w:rStyle w:val="FootnoteReference"/>
        </w:rPr>
        <w:footnoteReference w:id="38"/>
      </w:r>
      <w:r w:rsidRPr="00C94385">
        <w:t xml:space="preserve">  </w:t>
      </w:r>
      <w:r w:rsidRPr="00721312">
        <w:t>In October 1875 their first child Flora Susannah (</w:t>
      </w:r>
      <w:proofErr w:type="spellStart"/>
      <w:r w:rsidRPr="00721312">
        <w:t>Florrie</w:t>
      </w:r>
      <w:proofErr w:type="spellEnd"/>
      <w:r w:rsidRPr="00721312">
        <w:t>) Blundell was born.  This was the first of eight children successfully reared to adulthood, no mean feat in days lacking vaccinations and proper sanitation</w:t>
      </w:r>
      <w:r w:rsidRPr="00C94385">
        <w:t>.</w:t>
      </w:r>
      <w:r w:rsidRPr="00C94385">
        <w:rPr>
          <w:rStyle w:val="FootnoteReference"/>
        </w:rPr>
        <w:footnoteReference w:id="39"/>
      </w:r>
      <w:r w:rsidRPr="00C94385">
        <w:t xml:space="preserve">  </w:t>
      </w:r>
      <w:r w:rsidRPr="00721312">
        <w:t>The last child born in the cottage was HM Blundell, son of Lyle, the youngest Blundell son who was born in 1916</w:t>
      </w:r>
      <w:r w:rsidRPr="00C94385">
        <w:t>.</w:t>
      </w:r>
      <w:r w:rsidRPr="00C94385">
        <w:rPr>
          <w:rStyle w:val="FootnoteReference"/>
        </w:rPr>
        <w:footnoteReference w:id="40"/>
      </w:r>
      <w:r w:rsidRPr="00C94385">
        <w:t xml:space="preserve">  </w:t>
      </w:r>
      <w:r w:rsidRPr="00721312">
        <w:t xml:space="preserve">Flora as midwife delivered other children in the cottage such as Iris </w:t>
      </w:r>
      <w:proofErr w:type="spellStart"/>
      <w:r w:rsidRPr="00721312">
        <w:t>Wilden</w:t>
      </w:r>
      <w:proofErr w:type="spellEnd"/>
      <w:r w:rsidRPr="00721312">
        <w:t>, the daughter of Frederick Campbell’s coachman from Yarralumla.</w:t>
      </w:r>
      <w:r w:rsidRPr="00C94385">
        <w:rPr>
          <w:rStyle w:val="FootnoteReference"/>
        </w:rPr>
        <w:footnoteReference w:id="41"/>
      </w:r>
      <w:r w:rsidRPr="00C94385">
        <w:t xml:space="preserve">  </w:t>
      </w:r>
      <w:r w:rsidRPr="00721312">
        <w:t xml:space="preserve">She also delivered many local babies in other homes such as Jean </w:t>
      </w:r>
      <w:proofErr w:type="spellStart"/>
      <w:r w:rsidRPr="00721312">
        <w:t>Edlington</w:t>
      </w:r>
      <w:proofErr w:type="spellEnd"/>
      <w:r w:rsidRPr="00721312">
        <w:t xml:space="preserve"> at the Duntroon Dairy and Elsie Dun at the Dunn’s hut in Majura Lane</w:t>
      </w:r>
      <w:r w:rsidRPr="00C94385">
        <w:t>.</w:t>
      </w:r>
      <w:r w:rsidRPr="00C94385">
        <w:rPr>
          <w:rStyle w:val="FootnoteReference"/>
        </w:rPr>
        <w:footnoteReference w:id="42"/>
      </w:r>
    </w:p>
    <w:p w14:paraId="6379F411" w14:textId="3CF8D773" w:rsidR="005F1361" w:rsidRPr="00C94385" w:rsidRDefault="005F1361" w:rsidP="00802410">
      <w:r w:rsidRPr="00C94385">
        <w:lastRenderedPageBreak/>
        <w:t>In the 1890s poplar trees were planted round the cottage.  George Blundell named the farm ‘The Poplars’ and it was also known as ‘Popular Grove’ by 1902.  None of these poplars remain on site today and their former location is not known.</w:t>
      </w:r>
    </w:p>
    <w:p w14:paraId="70EFEE27" w14:textId="1AFC4837" w:rsidR="005F1361" w:rsidRPr="00C94385" w:rsidRDefault="005F1361" w:rsidP="00802410">
      <w:r w:rsidRPr="00721312">
        <w:t>The property was run as a small holding with stock yards close to the cottage for cows and lambs, sheds for dairy work and poultry, an apiary of beehives and hay stacks</w:t>
      </w:r>
      <w:r w:rsidRPr="00C94385">
        <w:t>.</w:t>
      </w:r>
      <w:r w:rsidRPr="00C94385">
        <w:rPr>
          <w:rStyle w:val="FootnoteReference"/>
        </w:rPr>
        <w:footnoteReference w:id="43"/>
      </w:r>
      <w:r w:rsidRPr="00C94385">
        <w:t xml:space="preserve">   </w:t>
      </w:r>
      <w:r w:rsidRPr="00721312">
        <w:t>The property was identified as a Registered Dairy in a 1910 survey plan</w:t>
      </w:r>
      <w:r w:rsidRPr="00C94385">
        <w:t>.</w:t>
      </w:r>
      <w:r w:rsidRPr="00C94385">
        <w:rPr>
          <w:rStyle w:val="FootnoteReference"/>
        </w:rPr>
        <w:footnoteReference w:id="44"/>
      </w:r>
      <w:r>
        <w:t xml:space="preserve">  </w:t>
      </w:r>
      <w:r w:rsidRPr="00721312">
        <w:t>Flora drove to Queanbeyan each Saturday to sell farm produce and buy provisions.</w:t>
      </w:r>
      <w:r w:rsidRPr="00C94385">
        <w:rPr>
          <w:rStyle w:val="FootnoteReference"/>
        </w:rPr>
        <w:footnoteReference w:id="45"/>
      </w:r>
      <w:r w:rsidRPr="00C94385">
        <w:t xml:space="preserve">  </w:t>
      </w:r>
      <w:r w:rsidRPr="00721312">
        <w:t>The establishment of a railway link between Queanbeyan and Sydney in 1887 meant that George Blundell no longer had to haul the wool clip by bullock team as far</w:t>
      </w:r>
      <w:r w:rsidRPr="00C94385">
        <w:t>.</w:t>
      </w:r>
      <w:r w:rsidRPr="00C94385">
        <w:rPr>
          <w:rStyle w:val="FootnoteReference"/>
        </w:rPr>
        <w:footnoteReference w:id="46"/>
      </w:r>
      <w:r w:rsidRPr="00B73A6D">
        <w:t xml:space="preserve"> </w:t>
      </w:r>
      <w:r>
        <w:t xml:space="preserve"> </w:t>
      </w:r>
      <w:r w:rsidRPr="00721312">
        <w:t xml:space="preserve">The various outbuildings were used as a blacksmiths and then laundry, as well as a cow shed with dairy, harness and tool rooms.  </w:t>
      </w:r>
    </w:p>
    <w:p w14:paraId="00DFABEC" w14:textId="22414B46" w:rsidR="005F1361" w:rsidRPr="00C94385" w:rsidRDefault="005F1361" w:rsidP="00802410">
      <w:r w:rsidRPr="00C94385">
        <w:t xml:space="preserve">In 1904-06 only three Blundell children; Ada, Alice and </w:t>
      </w:r>
      <w:r>
        <w:t xml:space="preserve">Lyle, remained at home.  Violet </w:t>
      </w:r>
      <w:proofErr w:type="spellStart"/>
      <w:r w:rsidRPr="00C94385">
        <w:t>Meech</w:t>
      </w:r>
      <w:proofErr w:type="spellEnd"/>
      <w:r w:rsidRPr="00C94385">
        <w:t xml:space="preserve">, their cousin also lived at the cottage with her uncle and aunt.  Life revolved around farm jobs, such as milking the nine dairy cows before school and rounding </w:t>
      </w:r>
      <w:proofErr w:type="gramStart"/>
      <w:r w:rsidRPr="00C94385">
        <w:t>them</w:t>
      </w:r>
      <w:proofErr w:type="gramEnd"/>
      <w:r w:rsidRPr="00C94385">
        <w:t xml:space="preserve"> up from their paddock on the other side of the Molonglo to drive them home after school.  Relaxation was sewing, reading and playing Jacks.  Playing the piano was another form of entertainment at the cottage and the </w:t>
      </w:r>
      <w:proofErr w:type="spellStart"/>
      <w:r w:rsidRPr="00C94385">
        <w:t>Blundells</w:t>
      </w:r>
      <w:proofErr w:type="spellEnd"/>
      <w:r w:rsidRPr="00C94385">
        <w:t xml:space="preserve"> had a yellow Beale piano in the parlour (Room 6 against the wall to Room 5) and music and dancing was a common pastime on Saturday evenings.</w:t>
      </w:r>
      <w:r w:rsidRPr="00C94385">
        <w:rPr>
          <w:rStyle w:val="FootnoteReference"/>
        </w:rPr>
        <w:footnoteReference w:id="47"/>
      </w:r>
    </w:p>
    <w:p w14:paraId="2A96843B" w14:textId="77777777" w:rsidR="005F1361" w:rsidRDefault="005F1361" w:rsidP="00802410">
      <w:r w:rsidRPr="00C94385">
        <w:t>In 1908 Blundell was leasing Glebe Farm</w:t>
      </w:r>
      <w:r>
        <w:t xml:space="preserve"> (an area to the north west of the cottage) as well as the immediate cottage paddocks</w:t>
      </w:r>
      <w:r w:rsidRPr="00C94385">
        <w:t>.</w:t>
      </w:r>
      <w:r w:rsidRPr="00C94385">
        <w:rPr>
          <w:rStyle w:val="FootnoteReference"/>
        </w:rPr>
        <w:footnoteReference w:id="48"/>
      </w:r>
      <w:r w:rsidRPr="00C94385">
        <w:t xml:space="preserve">  In 1913 records indicate that George Blundell was renting the cottage with an adjacent paddock of 79 acres and an additional 125 acres</w:t>
      </w:r>
      <w:r>
        <w:t xml:space="preserve"> (probably Glebe Farm)</w:t>
      </w:r>
      <w:r w:rsidRPr="00C94385">
        <w:t xml:space="preserve">.  The larger paddock </w:t>
      </w:r>
      <w:r>
        <w:t xml:space="preserve">next to the cottage </w:t>
      </w:r>
      <w:r w:rsidRPr="00C94385">
        <w:t xml:space="preserve">had a dam behind stock yards to provide water.  </w:t>
      </w:r>
    </w:p>
    <w:p w14:paraId="58723513" w14:textId="13AB2553" w:rsidR="005F1361" w:rsidRPr="00C94385" w:rsidRDefault="005F1361" w:rsidP="00802410">
      <w:r w:rsidRPr="00C94385">
        <w:t>After Commonwealth resumption of the Duntro</w:t>
      </w:r>
      <w:r w:rsidR="00715DDA">
        <w:t>on Estate in 1913, the Blundell</w:t>
      </w:r>
      <w:r w:rsidRPr="00C94385">
        <w:t>s applied for permission to stay in the cottage and continued farming amid the developing national capital.  Between 1912-1916 George Blundell’s bullock teams helped to cart much of the material to construct the first buildings of the National Capital.</w:t>
      </w:r>
      <w:r w:rsidRPr="00C94385">
        <w:rPr>
          <w:rStyle w:val="FootnoteReference"/>
        </w:rPr>
        <w:footnoteReference w:id="49"/>
      </w:r>
      <w:r w:rsidRPr="00C94385">
        <w:t xml:space="preserve">  Flora Blundell died in 1917 and George rented out spare cottage rooms to boarders until he died in 1933.</w:t>
      </w:r>
      <w:r w:rsidRPr="00C94385">
        <w:rPr>
          <w:rStyle w:val="FootnoteReference"/>
        </w:rPr>
        <w:footnoteReference w:id="50"/>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Caption w:val="This table contains the following figures: Figure 2.3  Flora Blundell (Source: NCA collection); Figure 2.4  Herbert Blundell aged 12 (Source: NCA collection)."/>
      </w:tblPr>
      <w:tblGrid>
        <w:gridCol w:w="4530"/>
        <w:gridCol w:w="4531"/>
      </w:tblGrid>
      <w:tr w:rsidR="005F1361" w:rsidRPr="00C94385" w14:paraId="470785E4" w14:textId="77777777" w:rsidTr="00A458B6">
        <w:tc>
          <w:tcPr>
            <w:tcW w:w="4530" w:type="dxa"/>
          </w:tcPr>
          <w:p w14:paraId="438E3CA1" w14:textId="50CAEF61" w:rsidR="005F1361" w:rsidRPr="00C94385" w:rsidRDefault="005F1361" w:rsidP="00802410">
            <w:pPr>
              <w:pStyle w:val="BodyText"/>
              <w:tabs>
                <w:tab w:val="center" w:pos="4422"/>
              </w:tabs>
            </w:pPr>
            <w:r w:rsidRPr="00C94385">
              <w:rPr>
                <w:noProof/>
                <w:lang w:eastAsia="en-AU"/>
              </w:rPr>
              <w:lastRenderedPageBreak/>
              <w:drawing>
                <wp:inline distT="0" distB="0" distL="0" distR="0" wp14:anchorId="144E3F5F" wp14:editId="4E427BC1">
                  <wp:extent cx="2434442" cy="2626854"/>
                  <wp:effectExtent l="0" t="0" r="4445" b="2540"/>
                  <wp:docPr id="15" name="Picture 15" descr="Figure 2.3  Flora Blundell (Source: NCA collection)" title="Figure 2.3  Flora Blundell (Source: NCA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lundells Cottage HMP Draft pre Sheri\Pics for report\Section 2 history\flora blundell.pn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2446133" cy="2639469"/>
                          </a:xfrm>
                          <a:prstGeom prst="rect">
                            <a:avLst/>
                          </a:prstGeom>
                          <a:noFill/>
                          <a:ln>
                            <a:noFill/>
                          </a:ln>
                        </pic:spPr>
                      </pic:pic>
                    </a:graphicData>
                  </a:graphic>
                </wp:inline>
              </w:drawing>
            </w:r>
          </w:p>
        </w:tc>
        <w:tc>
          <w:tcPr>
            <w:tcW w:w="4531" w:type="dxa"/>
          </w:tcPr>
          <w:p w14:paraId="42B8CFC5" w14:textId="16E24E5F" w:rsidR="005F1361" w:rsidRPr="00C94385" w:rsidRDefault="005F1361" w:rsidP="00802410">
            <w:pPr>
              <w:pStyle w:val="BodyText"/>
              <w:tabs>
                <w:tab w:val="center" w:pos="4422"/>
              </w:tabs>
            </w:pPr>
            <w:r w:rsidRPr="00C94385">
              <w:rPr>
                <w:noProof/>
                <w:lang w:eastAsia="en-AU"/>
              </w:rPr>
              <w:drawing>
                <wp:inline distT="0" distB="0" distL="0" distR="0" wp14:anchorId="02E553C7" wp14:editId="0C1A2668">
                  <wp:extent cx="1816925" cy="2701026"/>
                  <wp:effectExtent l="0" t="0" r="0" b="4445"/>
                  <wp:docPr id="18" name="Picture 18" descr="Figure 2.4  Herbert Blundell aged 12 (Source: NCA collection)" title="Figure 2.4  Herbert Blundell aged 12 (Source: NCA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Blundells Cottage HMP Draft pre Sheri\Pics for report\Section 2 history\Herbert Blundell aged 12.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825603" cy="2713926"/>
                          </a:xfrm>
                          <a:prstGeom prst="rect">
                            <a:avLst/>
                          </a:prstGeom>
                          <a:noFill/>
                          <a:ln>
                            <a:noFill/>
                          </a:ln>
                        </pic:spPr>
                      </pic:pic>
                    </a:graphicData>
                  </a:graphic>
                </wp:inline>
              </w:drawing>
            </w:r>
          </w:p>
        </w:tc>
      </w:tr>
      <w:tr w:rsidR="005F1361" w:rsidRPr="00C94385" w14:paraId="08A405C6" w14:textId="77777777" w:rsidTr="00A458B6">
        <w:tc>
          <w:tcPr>
            <w:tcW w:w="4530" w:type="dxa"/>
          </w:tcPr>
          <w:p w14:paraId="06A8670E" w14:textId="0CCEC380" w:rsidR="005F1361" w:rsidRPr="007A65DB" w:rsidRDefault="005F1361" w:rsidP="00802410">
            <w:pPr>
              <w:pStyle w:val="ColumnOdd"/>
              <w:framePr w:w="0" w:hRule="auto" w:hSpace="0" w:wrap="auto" w:vAnchor="margin" w:hAnchor="text" w:xAlign="left" w:yAlign="inline"/>
              <w:rPr>
                <w:rFonts w:ascii="Arial" w:hAnsi="Arial" w:cs="Arial"/>
              </w:rPr>
            </w:pPr>
            <w:r w:rsidRPr="007A65DB">
              <w:rPr>
                <w:rFonts w:ascii="Arial" w:hAnsi="Arial" w:cs="Arial"/>
                <w:b/>
              </w:rPr>
              <w:t>Figure 2.3</w:t>
            </w:r>
            <w:r w:rsidRPr="007A65DB">
              <w:rPr>
                <w:rFonts w:ascii="Arial" w:hAnsi="Arial" w:cs="Arial"/>
              </w:rPr>
              <w:t xml:space="preserve">  Flora Blundell (Source: NCA collection)</w:t>
            </w:r>
          </w:p>
        </w:tc>
        <w:tc>
          <w:tcPr>
            <w:tcW w:w="4531" w:type="dxa"/>
          </w:tcPr>
          <w:p w14:paraId="058634CB" w14:textId="18E37441" w:rsidR="005F1361" w:rsidRPr="007A65DB" w:rsidRDefault="005F1361" w:rsidP="00802410">
            <w:pPr>
              <w:pStyle w:val="ColumnEven"/>
              <w:framePr w:w="0" w:hRule="auto" w:hSpace="0" w:wrap="auto" w:vAnchor="margin" w:hAnchor="text" w:xAlign="left" w:yAlign="inline"/>
              <w:rPr>
                <w:rFonts w:ascii="Arial" w:hAnsi="Arial" w:cs="Arial"/>
              </w:rPr>
            </w:pPr>
            <w:r w:rsidRPr="007A65DB">
              <w:rPr>
                <w:rFonts w:ascii="Arial" w:hAnsi="Arial" w:cs="Arial"/>
                <w:b/>
              </w:rPr>
              <w:t>Figure 2.4</w:t>
            </w:r>
            <w:r w:rsidRPr="007A65DB">
              <w:rPr>
                <w:rFonts w:ascii="Arial" w:hAnsi="Arial" w:cs="Arial"/>
              </w:rPr>
              <w:t xml:space="preserve">  Herbert Blundell aged 12 (Source: NCA collection)</w:t>
            </w:r>
          </w:p>
        </w:tc>
      </w:tr>
    </w:tbl>
    <w:p w14:paraId="2E5DA1B8" w14:textId="7CE6DD67" w:rsidR="005F1361" w:rsidRDefault="005F1361" w:rsidP="00802410">
      <w:pPr>
        <w:pStyle w:val="Heading3"/>
      </w:pPr>
      <w:proofErr w:type="gramStart"/>
      <w:r w:rsidRPr="00C94385">
        <w:t>2.2.3  The</w:t>
      </w:r>
      <w:proofErr w:type="gramEnd"/>
      <w:r w:rsidRPr="00C94385">
        <w:t xml:space="preserve"> Oldfield Family Residence 1933–1958</w:t>
      </w:r>
    </w:p>
    <w:p w14:paraId="5587B04D" w14:textId="181B3978" w:rsidR="007203A6" w:rsidRPr="007203A6" w:rsidRDefault="007203A6" w:rsidP="007203A6">
      <w:pPr>
        <w:pStyle w:val="Figure"/>
        <w:rPr>
          <w:rFonts w:ascii="Arial" w:hAnsi="Arial"/>
        </w:rPr>
      </w:pPr>
      <w:r w:rsidRPr="007A65DB">
        <w:rPr>
          <w:rFonts w:ascii="Arial" w:hAnsi="Arial"/>
          <w:b/>
        </w:rPr>
        <w:t xml:space="preserve">Table </w:t>
      </w:r>
      <w:proofErr w:type="gramStart"/>
      <w:r w:rsidRPr="007A65DB">
        <w:rPr>
          <w:rFonts w:ascii="Arial" w:hAnsi="Arial"/>
          <w:b/>
        </w:rPr>
        <w:t>2.</w:t>
      </w:r>
      <w:r>
        <w:rPr>
          <w:rFonts w:ascii="Arial" w:hAnsi="Arial"/>
          <w:b/>
        </w:rPr>
        <w:t>4</w:t>
      </w:r>
      <w:r w:rsidRPr="007A65DB">
        <w:rPr>
          <w:rFonts w:ascii="Arial" w:hAnsi="Arial"/>
        </w:rPr>
        <w:t xml:space="preserve">  Phases</w:t>
      </w:r>
      <w:proofErr w:type="gramEnd"/>
      <w:r w:rsidRPr="007A65DB">
        <w:rPr>
          <w:rFonts w:ascii="Arial" w:hAnsi="Arial"/>
        </w:rPr>
        <w:t xml:space="preserve"> of Cottage Development and Major Alterations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Table 2.4  Phases of Cottage Development and Major Alterations"/>
      </w:tblPr>
      <w:tblGrid>
        <w:gridCol w:w="1809"/>
        <w:gridCol w:w="2025"/>
        <w:gridCol w:w="5125"/>
      </w:tblGrid>
      <w:tr w:rsidR="005F1361" w:rsidRPr="00721312" w14:paraId="2BBC63AD" w14:textId="77777777" w:rsidTr="00AE3919">
        <w:trPr>
          <w:tblHeader/>
        </w:trPr>
        <w:tc>
          <w:tcPr>
            <w:tcW w:w="1809" w:type="dxa"/>
          </w:tcPr>
          <w:p w14:paraId="6ABDC6FC" w14:textId="77777777" w:rsidR="005F1361" w:rsidRPr="00721312" w:rsidRDefault="005F1361" w:rsidP="00802410">
            <w:pPr>
              <w:pStyle w:val="TableHeader"/>
              <w:rPr>
                <w:rFonts w:ascii="Arial" w:hAnsi="Arial" w:cs="Arial"/>
                <w:sz w:val="18"/>
                <w:szCs w:val="18"/>
              </w:rPr>
            </w:pPr>
            <w:r w:rsidRPr="00721312">
              <w:rPr>
                <w:rFonts w:ascii="Arial" w:hAnsi="Arial" w:cs="Arial"/>
                <w:sz w:val="18"/>
                <w:szCs w:val="18"/>
              </w:rPr>
              <w:t>Dates/Historic Phase</w:t>
            </w:r>
          </w:p>
        </w:tc>
        <w:tc>
          <w:tcPr>
            <w:tcW w:w="2025" w:type="dxa"/>
          </w:tcPr>
          <w:p w14:paraId="0D879C79" w14:textId="77777777" w:rsidR="005F1361" w:rsidRPr="00721312" w:rsidRDefault="005F1361" w:rsidP="00802410">
            <w:pPr>
              <w:pStyle w:val="TableHeader"/>
              <w:rPr>
                <w:rFonts w:ascii="Arial" w:hAnsi="Arial" w:cs="Arial"/>
                <w:sz w:val="18"/>
                <w:szCs w:val="18"/>
              </w:rPr>
            </w:pPr>
            <w:r w:rsidRPr="00721312">
              <w:rPr>
                <w:rFonts w:ascii="Arial" w:hAnsi="Arial" w:cs="Arial"/>
                <w:sz w:val="18"/>
                <w:szCs w:val="18"/>
              </w:rPr>
              <w:t>Occupants/History</w:t>
            </w:r>
          </w:p>
        </w:tc>
        <w:tc>
          <w:tcPr>
            <w:tcW w:w="5125" w:type="dxa"/>
          </w:tcPr>
          <w:p w14:paraId="268A8927" w14:textId="77777777" w:rsidR="005F1361" w:rsidRPr="00721312" w:rsidRDefault="005F1361" w:rsidP="00802410">
            <w:pPr>
              <w:pStyle w:val="TableHeader"/>
              <w:rPr>
                <w:rFonts w:ascii="Arial" w:hAnsi="Arial" w:cs="Arial"/>
                <w:sz w:val="18"/>
                <w:szCs w:val="18"/>
              </w:rPr>
            </w:pPr>
            <w:r w:rsidRPr="00721312">
              <w:rPr>
                <w:rFonts w:ascii="Arial" w:hAnsi="Arial" w:cs="Arial"/>
                <w:sz w:val="18"/>
                <w:szCs w:val="18"/>
              </w:rPr>
              <w:t>Physical Development of the Cottage and Landscape Changes</w:t>
            </w:r>
          </w:p>
        </w:tc>
      </w:tr>
      <w:tr w:rsidR="005F1361" w:rsidRPr="00721312" w14:paraId="1C88CCDA" w14:textId="77777777" w:rsidTr="00AE3919">
        <w:tc>
          <w:tcPr>
            <w:tcW w:w="1809" w:type="dxa"/>
          </w:tcPr>
          <w:p w14:paraId="12A88337"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1933–1958</w:t>
            </w:r>
          </w:p>
          <w:p w14:paraId="65BEA35A"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Commonwealth Lease</w:t>
            </w:r>
          </w:p>
          <w:p w14:paraId="5D8DB3B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Developing Federal Capital</w:t>
            </w:r>
          </w:p>
          <w:p w14:paraId="2035907D"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Infrastructure and Suburbs</w:t>
            </w:r>
          </w:p>
        </w:tc>
        <w:tc>
          <w:tcPr>
            <w:tcW w:w="2025" w:type="dxa"/>
          </w:tcPr>
          <w:p w14:paraId="41F4C6AE"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Oldfield family residence</w:t>
            </w:r>
          </w:p>
          <w:p w14:paraId="6676CEAF"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Additional boarders taken in after 1942</w:t>
            </w:r>
          </w:p>
          <w:p w14:paraId="76E408BB"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McCauley family 1947–49</w:t>
            </w:r>
          </w:p>
          <w:p w14:paraId="252FE320" w14:textId="77777777" w:rsidR="005F1361" w:rsidRPr="00721312" w:rsidRDefault="005F1361" w:rsidP="00802410">
            <w:pPr>
              <w:pStyle w:val="Tabletext"/>
              <w:rPr>
                <w:rFonts w:ascii="Arial" w:hAnsi="Arial" w:cs="Arial"/>
                <w:sz w:val="18"/>
                <w:szCs w:val="18"/>
              </w:rPr>
            </w:pPr>
          </w:p>
        </w:tc>
        <w:tc>
          <w:tcPr>
            <w:tcW w:w="5125" w:type="dxa"/>
          </w:tcPr>
          <w:p w14:paraId="3928F966"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Alice and Harry Oldfield occupied the cottage.  Harry died in 1942.</w:t>
            </w:r>
          </w:p>
          <w:p w14:paraId="73F48F6D" w14:textId="238C0706" w:rsidR="005F1361" w:rsidRPr="00721312" w:rsidRDefault="005F1361" w:rsidP="00802410">
            <w:pPr>
              <w:pStyle w:val="Tabletext"/>
              <w:rPr>
                <w:rFonts w:ascii="Arial" w:hAnsi="Arial" w:cs="Arial"/>
                <w:sz w:val="18"/>
                <w:szCs w:val="18"/>
              </w:rPr>
            </w:pPr>
            <w:r w:rsidRPr="00721312">
              <w:rPr>
                <w:rFonts w:ascii="Arial" w:hAnsi="Arial" w:cs="Arial"/>
                <w:sz w:val="18"/>
                <w:szCs w:val="18"/>
              </w:rPr>
              <w:t>Slab kitchen demolished in 1930s.  The residential capacity of the cottage was increased by enclosing the front verandahs with fibro sheeting.</w:t>
            </w:r>
          </w:p>
          <w:p w14:paraId="2C303C6B"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Some modern elements were introduced to the cottage, including a new wood stove in in the back room (Room 2) which became a second kitchen.  There was still no electricity or water laid on.  Bathroom established in slab shed by 1950s.  Latrine trench dug in late 1940s.  </w:t>
            </w:r>
          </w:p>
          <w:p w14:paraId="4EECA665" w14:textId="7B657AFC" w:rsidR="005F1361" w:rsidRPr="00721312" w:rsidRDefault="005F1361" w:rsidP="00802410">
            <w:pPr>
              <w:pStyle w:val="Tabletext"/>
              <w:rPr>
                <w:rFonts w:ascii="Arial" w:hAnsi="Arial" w:cs="Arial"/>
                <w:sz w:val="18"/>
                <w:szCs w:val="18"/>
              </w:rPr>
            </w:pPr>
            <w:r w:rsidRPr="00721312">
              <w:rPr>
                <w:rFonts w:ascii="Arial" w:hAnsi="Arial" w:cs="Arial"/>
                <w:sz w:val="18"/>
                <w:szCs w:val="18"/>
              </w:rPr>
              <w:t>Cypress trees planted by Alice Oldfield c. 1930 to north and east of cottage.</w:t>
            </w:r>
          </w:p>
          <w:p w14:paraId="082F2C7B" w14:textId="518AA51A" w:rsidR="005F1361" w:rsidRPr="00721312" w:rsidRDefault="005F1361" w:rsidP="00802410">
            <w:pPr>
              <w:pStyle w:val="Tabletext"/>
              <w:rPr>
                <w:rFonts w:ascii="Arial" w:hAnsi="Arial" w:cs="Arial"/>
                <w:sz w:val="18"/>
                <w:szCs w:val="18"/>
              </w:rPr>
            </w:pPr>
            <w:r w:rsidRPr="00721312">
              <w:rPr>
                <w:rFonts w:ascii="Arial" w:hAnsi="Arial" w:cs="Arial"/>
                <w:sz w:val="18"/>
                <w:szCs w:val="18"/>
              </w:rPr>
              <w:t xml:space="preserve">Vegetable garden and poultry sheds used by Alice Oldfield for market gardening venture.  </w:t>
            </w:r>
          </w:p>
          <w:p w14:paraId="14CA231C"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1954 the Australian-American Memorial was erected at Russell.  Riverside paddocks were cropped for Lucerne.</w:t>
            </w:r>
          </w:p>
          <w:p w14:paraId="29B19408" w14:textId="77777777" w:rsidR="005F1361" w:rsidRPr="00721312" w:rsidRDefault="005F1361" w:rsidP="00802410">
            <w:pPr>
              <w:pStyle w:val="Tabletext"/>
              <w:rPr>
                <w:rFonts w:ascii="Arial" w:hAnsi="Arial" w:cs="Arial"/>
                <w:sz w:val="18"/>
                <w:szCs w:val="18"/>
              </w:rPr>
            </w:pPr>
            <w:r w:rsidRPr="00721312">
              <w:rPr>
                <w:rFonts w:ascii="Arial" w:hAnsi="Arial" w:cs="Arial"/>
                <w:sz w:val="18"/>
                <w:szCs w:val="18"/>
              </w:rPr>
              <w:t>Alice died in 1958.</w:t>
            </w:r>
          </w:p>
        </w:tc>
      </w:tr>
    </w:tbl>
    <w:p w14:paraId="51B7CDB8" w14:textId="67B84343" w:rsidR="005F1361" w:rsidRPr="00C94385" w:rsidRDefault="005F1361" w:rsidP="00802410"/>
    <w:p w14:paraId="1B03B344" w14:textId="77777777" w:rsidR="005F1361" w:rsidRPr="00C94385" w:rsidRDefault="005F1361" w:rsidP="00802410">
      <w:pPr>
        <w:pStyle w:val="Heading4"/>
      </w:pPr>
      <w:r w:rsidRPr="00C94385">
        <w:t>Cottage Development</w:t>
      </w:r>
    </w:p>
    <w:p w14:paraId="1F7772CB" w14:textId="5045D6AB" w:rsidR="005F1361" w:rsidRPr="00C94385" w:rsidRDefault="005F1361" w:rsidP="00802410">
      <w:r w:rsidRPr="00C94385">
        <w:t xml:space="preserve">Between 1934 and 1945, the </w:t>
      </w:r>
      <w:proofErr w:type="spellStart"/>
      <w:r w:rsidRPr="00C94385">
        <w:t>Oldfields</w:t>
      </w:r>
      <w:proofErr w:type="spellEnd"/>
      <w:r w:rsidRPr="00C94385">
        <w:t xml:space="preserve"> demolished the slab kitchen but retained the slab shed.  The southern wall of the shed was replaced with double barn doors and the southern room was used as a garage.  They also constructed various huts/humpies and kennels at various locations.  In circa 1947, a 16 foot latrine trench was dug and a weatherboard toilet constructed.  By 1959 a bathroom had been established in the slab shed.</w:t>
      </w:r>
    </w:p>
    <w:p w14:paraId="633438A8" w14:textId="02F892EE" w:rsidR="005F1361" w:rsidRPr="00C94385" w:rsidRDefault="005F1361" w:rsidP="00802410">
      <w:r w:rsidRPr="00C94385">
        <w:lastRenderedPageBreak/>
        <w:t>By 1960 the western end of the front verandah was boarded in.</w:t>
      </w:r>
      <w:r w:rsidRPr="00C94385">
        <w:rPr>
          <w:rStyle w:val="FootnoteReference"/>
        </w:rPr>
        <w:footnoteReference w:id="51"/>
      </w:r>
    </w:p>
    <w:p w14:paraId="571A0C12" w14:textId="77777777" w:rsidR="005F1361" w:rsidRPr="00C94385" w:rsidRDefault="005F1361" w:rsidP="00802410">
      <w:pPr>
        <w:pStyle w:val="Heading4"/>
      </w:pPr>
      <w:r w:rsidRPr="00C94385">
        <w:t>Family Use of the Cottage</w:t>
      </w:r>
    </w:p>
    <w:p w14:paraId="187B00A0" w14:textId="1F32F8A9" w:rsidR="005F1361" w:rsidRPr="00C94385" w:rsidRDefault="005F1361" w:rsidP="00802410">
      <w:r w:rsidRPr="00C94385">
        <w:t>Harry and Alice Oldfield were the third long term residents of the cottage.  Harry worked as a shepherd for Ken Anderson, who was leasing the 100 acre paddock adjacent to the Molonglo River.  Alice Oldfield is known to have cultivated a vegetable garden to the east of the cottage.  Alice developed a home farm on the three acres around the cottage, supplying the ever increasing Canberra workforce of labourers and public servants with eggs, poultry, dairy produce and vegetables.</w:t>
      </w:r>
      <w:r w:rsidRPr="00C94385">
        <w:rPr>
          <w:rStyle w:val="FootnoteReference"/>
        </w:rPr>
        <w:footnoteReference w:id="52"/>
      </w:r>
      <w:r w:rsidRPr="00C94385">
        <w:t xml:space="preserve">  This income was supplemented by renting out a proportion of the cottage to serve the housing shortages then felt in the growing city.  The first known boarders at </w:t>
      </w:r>
      <w:proofErr w:type="spellStart"/>
      <w:r w:rsidR="000471A7">
        <w:t>Blundells</w:t>
      </w:r>
      <w:proofErr w:type="spellEnd"/>
      <w:r w:rsidRPr="00C94385">
        <w:t xml:space="preserve"> Cottage were Arthur and Myra Carn who rented rooms from 1939-41.</w:t>
      </w:r>
      <w:r w:rsidRPr="00C94385">
        <w:rPr>
          <w:rStyle w:val="FootnoteReference"/>
        </w:rPr>
        <w:footnoteReference w:id="53"/>
      </w:r>
    </w:p>
    <w:p w14:paraId="38C6065D" w14:textId="07991DBA" w:rsidR="005F1361" w:rsidRPr="00C94385" w:rsidRDefault="005F1361" w:rsidP="00802410">
      <w:r w:rsidRPr="00C94385">
        <w:t>Harry Oldfield died in 1942 and Alice lived there a further 16 years without the increasingly common conveniences of electricity, sewerage or reticulated water that the new suburbs of Canberra were connected to.  She shared the cottage with a succession of temporary boarders seeking a home in the new city.  The total number of tenants/boarders (not family members of the lessees) during the Oldfield period was approximately 43.</w:t>
      </w:r>
      <w:r w:rsidRPr="00C94385">
        <w:rPr>
          <w:rStyle w:val="FootnoteReference"/>
        </w:rPr>
        <w:footnoteReference w:id="54"/>
      </w:r>
      <w:r w:rsidRPr="00C94385">
        <w:t xml:space="preserve">  By </w:t>
      </w:r>
      <w:r w:rsidRPr="00911635">
        <w:t xml:space="preserve">the late 1930s/early1940s a wood stove had been installed in the larger of the two back rooms making it possible to sublet the 1888 extension as a separate residence to </w:t>
      </w:r>
      <w:r w:rsidR="00F1754C" w:rsidRPr="00911635">
        <w:t>a number of different families.</w:t>
      </w:r>
      <w:r w:rsidRPr="00911635">
        <w:t xml:space="preserve"> </w:t>
      </w:r>
      <w:r w:rsidR="00BE710B" w:rsidRPr="00911635">
        <w:t xml:space="preserve"> </w:t>
      </w:r>
      <w:r w:rsidR="00F1754C" w:rsidRPr="00911635">
        <w:rPr>
          <w:color w:val="auto"/>
        </w:rPr>
        <w:t>Mrs Oldfield occupied the parlour and front bedroom.</w:t>
      </w:r>
      <w:r w:rsidR="001775A5" w:rsidRPr="00911635">
        <w:rPr>
          <w:color w:val="auto"/>
        </w:rPr>
        <w:t xml:space="preserve"> </w:t>
      </w:r>
      <w:r w:rsidR="00F1754C" w:rsidRPr="00911635">
        <w:rPr>
          <w:color w:val="auto"/>
        </w:rPr>
        <w:t xml:space="preserve"> Lodgers occupied </w:t>
      </w:r>
      <w:r w:rsidR="00BE710B" w:rsidRPr="00911635">
        <w:rPr>
          <w:color w:val="auto"/>
        </w:rPr>
        <w:t>the</w:t>
      </w:r>
      <w:r w:rsidR="00F1754C" w:rsidRPr="00911635">
        <w:rPr>
          <w:color w:val="auto"/>
        </w:rPr>
        <w:t xml:space="preserve"> front verandah, the second bedroom, and the two rear rooms of the 1888 extension.</w:t>
      </w:r>
      <w:r w:rsidRPr="00911635">
        <w:t xml:space="preserve"> </w:t>
      </w:r>
      <w:r w:rsidR="001775A5" w:rsidRPr="00911635">
        <w:t xml:space="preserve"> </w:t>
      </w:r>
      <w:r w:rsidRPr="00911635">
        <w:t>Alice Oldfield died in 1958.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Caption w:val="This table contains the following figures: Figure 2.5  Alice Oldfield (Source: NCA collection); Figure 2.6  Alice Oldfield, in front of the slab shed (Source: NCA collection)"/>
      </w:tblPr>
      <w:tblGrid>
        <w:gridCol w:w="3652"/>
        <w:gridCol w:w="5409"/>
      </w:tblGrid>
      <w:tr w:rsidR="005F1361" w:rsidRPr="00C94385" w14:paraId="45F03A87" w14:textId="77777777" w:rsidTr="00A87896">
        <w:tc>
          <w:tcPr>
            <w:tcW w:w="3652" w:type="dxa"/>
          </w:tcPr>
          <w:p w14:paraId="62F651DC" w14:textId="3AB08C03" w:rsidR="005F1361" w:rsidRPr="00C94385" w:rsidRDefault="005F1361" w:rsidP="00802410">
            <w:pPr>
              <w:pStyle w:val="BodyText"/>
            </w:pPr>
            <w:bookmarkStart w:id="0" w:name="_GoBack"/>
            <w:r w:rsidRPr="00C94385">
              <w:rPr>
                <w:noProof/>
                <w:lang w:eastAsia="en-AU"/>
              </w:rPr>
              <w:drawing>
                <wp:inline distT="0" distB="0" distL="0" distR="0" wp14:anchorId="368A8AB6" wp14:editId="281264F2">
                  <wp:extent cx="1508166" cy="2421370"/>
                  <wp:effectExtent l="0" t="0" r="0" b="0"/>
                  <wp:docPr id="20" name="Picture 20" descr="Figure 2.5  Alice Oldfield (Source: NCA collection)" title="Figure 2.5  Alice Oldfield (Source: NCA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Blundells Cottage HMP Draft pre Sheri\Pics for report\Section 2 history\alice oldfield2.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508166" cy="2421370"/>
                          </a:xfrm>
                          <a:prstGeom prst="rect">
                            <a:avLst/>
                          </a:prstGeom>
                          <a:noFill/>
                          <a:ln>
                            <a:noFill/>
                          </a:ln>
                        </pic:spPr>
                      </pic:pic>
                    </a:graphicData>
                  </a:graphic>
                </wp:inline>
              </w:drawing>
            </w:r>
            <w:bookmarkEnd w:id="0"/>
          </w:p>
        </w:tc>
        <w:tc>
          <w:tcPr>
            <w:tcW w:w="5409" w:type="dxa"/>
          </w:tcPr>
          <w:p w14:paraId="1EAF4B80" w14:textId="35DC357B" w:rsidR="005F1361" w:rsidRPr="00C94385" w:rsidRDefault="005F1361" w:rsidP="00802410">
            <w:pPr>
              <w:pStyle w:val="BodyText"/>
            </w:pPr>
            <w:r w:rsidRPr="00C94385">
              <w:rPr>
                <w:noProof/>
                <w:lang w:eastAsia="en-AU"/>
              </w:rPr>
              <w:drawing>
                <wp:inline distT="0" distB="0" distL="0" distR="0" wp14:anchorId="5BFC7D9C" wp14:editId="078A68E8">
                  <wp:extent cx="2746968" cy="2464904"/>
                  <wp:effectExtent l="0" t="0" r="0" b="0"/>
                  <wp:docPr id="22" name="Picture 22" descr="Figure 2.6  Alice Oldfield, in front of the slab shed (Source: NCA collection)" title="Figure 2.6  Alice Oldfield, in front of the slab shed (Source: NCA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Blundells Cottage HMP Draft pre Sheri\Pics for report\Section 2 history\alice oldfield.p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746968" cy="2464904"/>
                          </a:xfrm>
                          <a:prstGeom prst="rect">
                            <a:avLst/>
                          </a:prstGeom>
                          <a:noFill/>
                          <a:ln>
                            <a:noFill/>
                          </a:ln>
                        </pic:spPr>
                      </pic:pic>
                    </a:graphicData>
                  </a:graphic>
                </wp:inline>
              </w:drawing>
            </w:r>
          </w:p>
        </w:tc>
      </w:tr>
      <w:tr w:rsidR="005F1361" w:rsidRPr="00C94385" w14:paraId="185605A1" w14:textId="77777777" w:rsidTr="00A87896">
        <w:tc>
          <w:tcPr>
            <w:tcW w:w="3652" w:type="dxa"/>
          </w:tcPr>
          <w:p w14:paraId="2C021C65" w14:textId="18C05805" w:rsidR="005F1361" w:rsidRPr="007A65DB" w:rsidRDefault="005F1361" w:rsidP="00802410">
            <w:pPr>
              <w:pStyle w:val="ColumnEven"/>
              <w:framePr w:w="0" w:hRule="auto" w:hSpace="0" w:wrap="auto" w:vAnchor="margin" w:hAnchor="text" w:xAlign="left" w:yAlign="inline"/>
              <w:rPr>
                <w:rFonts w:ascii="Arial" w:hAnsi="Arial" w:cs="Arial"/>
              </w:rPr>
            </w:pPr>
            <w:r w:rsidRPr="007A65DB">
              <w:rPr>
                <w:rFonts w:ascii="Arial" w:hAnsi="Arial" w:cs="Arial"/>
                <w:b/>
              </w:rPr>
              <w:t>Figure 2.5</w:t>
            </w:r>
            <w:r w:rsidRPr="007A65DB">
              <w:rPr>
                <w:rFonts w:ascii="Arial" w:hAnsi="Arial" w:cs="Arial"/>
              </w:rPr>
              <w:t xml:space="preserve">  Alice Oldfield (Source: NCA collection)</w:t>
            </w:r>
          </w:p>
        </w:tc>
        <w:tc>
          <w:tcPr>
            <w:tcW w:w="5409" w:type="dxa"/>
          </w:tcPr>
          <w:p w14:paraId="68080FE0" w14:textId="097C9B23" w:rsidR="005F1361" w:rsidRPr="007A65DB" w:rsidRDefault="005F1361" w:rsidP="00802410">
            <w:pPr>
              <w:pStyle w:val="ColumnEven"/>
              <w:framePr w:w="0" w:hRule="auto" w:hSpace="0" w:wrap="auto" w:vAnchor="margin" w:hAnchor="text" w:xAlign="left" w:yAlign="inline"/>
              <w:rPr>
                <w:rFonts w:ascii="Arial" w:hAnsi="Arial" w:cs="Arial"/>
              </w:rPr>
            </w:pPr>
            <w:r w:rsidRPr="007A65DB">
              <w:rPr>
                <w:rFonts w:ascii="Arial" w:hAnsi="Arial" w:cs="Arial"/>
                <w:b/>
              </w:rPr>
              <w:t>Figure 2.6</w:t>
            </w:r>
            <w:r w:rsidRPr="007A65DB">
              <w:rPr>
                <w:rFonts w:ascii="Arial" w:hAnsi="Arial" w:cs="Arial"/>
              </w:rPr>
              <w:t xml:space="preserve">  Alice Oldfield, in front of the slab shed (Source: NCA collection)</w:t>
            </w:r>
          </w:p>
        </w:tc>
      </w:tr>
    </w:tbl>
    <w:p w14:paraId="14716804" w14:textId="77777777" w:rsidR="007033CD" w:rsidRDefault="007033CD" w:rsidP="00802410">
      <w:pPr>
        <w:pStyle w:val="Heading3"/>
      </w:pPr>
    </w:p>
    <w:p w14:paraId="47817BBC" w14:textId="77777777" w:rsidR="007033CD" w:rsidRDefault="007033CD">
      <w:pPr>
        <w:spacing w:after="0" w:line="240" w:lineRule="auto"/>
        <w:rPr>
          <w:b/>
          <w:color w:val="auto"/>
          <w:sz w:val="22"/>
          <w:szCs w:val="22"/>
        </w:rPr>
      </w:pPr>
      <w:r>
        <w:br w:type="page"/>
      </w:r>
    </w:p>
    <w:p w14:paraId="1C637BA7" w14:textId="5DB0177A" w:rsidR="005F1361" w:rsidRDefault="005F1361" w:rsidP="00802410">
      <w:pPr>
        <w:pStyle w:val="Heading3"/>
      </w:pPr>
      <w:proofErr w:type="gramStart"/>
      <w:r w:rsidRPr="00C94385">
        <w:lastRenderedPageBreak/>
        <w:t>2.2.4  The</w:t>
      </w:r>
      <w:proofErr w:type="gramEnd"/>
      <w:r w:rsidRPr="00C94385">
        <w:t xml:space="preserve"> NCDC Historic Restoration</w:t>
      </w:r>
      <w:r>
        <w:t xml:space="preserve"> 1958–</w:t>
      </w:r>
      <w:r w:rsidRPr="00C94385">
        <w:t>1963</w:t>
      </w:r>
    </w:p>
    <w:p w14:paraId="251EC3EE" w14:textId="67882EFA" w:rsidR="007203A6" w:rsidRPr="007203A6" w:rsidRDefault="007203A6" w:rsidP="007203A6">
      <w:pPr>
        <w:pStyle w:val="Figure"/>
        <w:rPr>
          <w:rFonts w:ascii="Arial" w:hAnsi="Arial"/>
        </w:rPr>
      </w:pPr>
      <w:r w:rsidRPr="007A65DB">
        <w:rPr>
          <w:rFonts w:ascii="Arial" w:hAnsi="Arial"/>
          <w:b/>
        </w:rPr>
        <w:t xml:space="preserve">Table </w:t>
      </w:r>
      <w:proofErr w:type="gramStart"/>
      <w:r w:rsidRPr="007A65DB">
        <w:rPr>
          <w:rFonts w:ascii="Arial" w:hAnsi="Arial"/>
          <w:b/>
        </w:rPr>
        <w:t>2.</w:t>
      </w:r>
      <w:r>
        <w:rPr>
          <w:rFonts w:ascii="Arial" w:hAnsi="Arial"/>
          <w:b/>
        </w:rPr>
        <w:t>5</w:t>
      </w:r>
      <w:r w:rsidRPr="007A65DB">
        <w:rPr>
          <w:rFonts w:ascii="Arial" w:hAnsi="Arial"/>
        </w:rPr>
        <w:t xml:space="preserve">  Phases</w:t>
      </w:r>
      <w:proofErr w:type="gramEnd"/>
      <w:r w:rsidRPr="007A65DB">
        <w:rPr>
          <w:rFonts w:ascii="Arial" w:hAnsi="Arial"/>
        </w:rPr>
        <w:t xml:space="preserve"> of Cottage Development and Major Alterations</w:t>
      </w:r>
    </w:p>
    <w:p w14:paraId="47E58242" w14:textId="77777777" w:rsidR="007203A6" w:rsidRPr="007203A6" w:rsidRDefault="007203A6" w:rsidP="007203A6">
      <w:pPr>
        <w:pStyle w:val="BodyText"/>
      </w:pPr>
    </w:p>
    <w:tbl>
      <w:tblPr>
        <w:tblStyle w:val="TableGrid"/>
        <w:tblW w:w="0" w:type="auto"/>
        <w:tblLook w:val="04A0" w:firstRow="1" w:lastRow="0" w:firstColumn="1" w:lastColumn="0" w:noHBand="0" w:noVBand="1"/>
        <w:tblCaption w:val="Table 2.5  Phases of Cottage Development and Major Alterations"/>
      </w:tblPr>
      <w:tblGrid>
        <w:gridCol w:w="1809"/>
        <w:gridCol w:w="2025"/>
        <w:gridCol w:w="5125"/>
      </w:tblGrid>
      <w:tr w:rsidR="005F1361" w:rsidRPr="00BE5ED5" w14:paraId="6317E144" w14:textId="77777777" w:rsidTr="009251FA">
        <w:trPr>
          <w:tblHeader/>
        </w:trPr>
        <w:tc>
          <w:tcPr>
            <w:tcW w:w="1809" w:type="dxa"/>
          </w:tcPr>
          <w:p w14:paraId="44BC674C" w14:textId="77777777" w:rsidR="005F1361" w:rsidRPr="00BE5ED5" w:rsidRDefault="005F1361" w:rsidP="00802410">
            <w:pPr>
              <w:pStyle w:val="TableHeader"/>
              <w:rPr>
                <w:rFonts w:ascii="Arial" w:hAnsi="Arial" w:cs="Arial"/>
                <w:sz w:val="18"/>
                <w:szCs w:val="18"/>
              </w:rPr>
            </w:pPr>
            <w:r w:rsidRPr="00BE5ED5">
              <w:rPr>
                <w:rFonts w:ascii="Arial" w:hAnsi="Arial" w:cs="Arial"/>
                <w:sz w:val="18"/>
                <w:szCs w:val="18"/>
              </w:rPr>
              <w:t>Dates/Historic Phase</w:t>
            </w:r>
          </w:p>
        </w:tc>
        <w:tc>
          <w:tcPr>
            <w:tcW w:w="2025" w:type="dxa"/>
          </w:tcPr>
          <w:p w14:paraId="0AD399FE" w14:textId="77777777" w:rsidR="005F1361" w:rsidRPr="00BE5ED5" w:rsidRDefault="005F1361" w:rsidP="00802410">
            <w:pPr>
              <w:pStyle w:val="TableHeader"/>
              <w:rPr>
                <w:rFonts w:ascii="Arial" w:hAnsi="Arial" w:cs="Arial"/>
                <w:sz w:val="18"/>
                <w:szCs w:val="18"/>
              </w:rPr>
            </w:pPr>
            <w:r w:rsidRPr="00BE5ED5">
              <w:rPr>
                <w:rFonts w:ascii="Arial" w:hAnsi="Arial" w:cs="Arial"/>
                <w:sz w:val="18"/>
                <w:szCs w:val="18"/>
              </w:rPr>
              <w:t>Occupants/History</w:t>
            </w:r>
          </w:p>
        </w:tc>
        <w:tc>
          <w:tcPr>
            <w:tcW w:w="5125" w:type="dxa"/>
          </w:tcPr>
          <w:p w14:paraId="72C74E68" w14:textId="77777777" w:rsidR="005F1361" w:rsidRPr="00BE5ED5" w:rsidRDefault="005F1361" w:rsidP="00802410">
            <w:pPr>
              <w:pStyle w:val="TableHeader"/>
              <w:rPr>
                <w:rFonts w:ascii="Arial" w:hAnsi="Arial" w:cs="Arial"/>
                <w:sz w:val="18"/>
                <w:szCs w:val="18"/>
              </w:rPr>
            </w:pPr>
            <w:r w:rsidRPr="00BE5ED5">
              <w:rPr>
                <w:rFonts w:ascii="Arial" w:hAnsi="Arial" w:cs="Arial"/>
                <w:sz w:val="18"/>
                <w:szCs w:val="18"/>
              </w:rPr>
              <w:t>Physical Development of the Cottage and Landscape Changes</w:t>
            </w:r>
          </w:p>
        </w:tc>
      </w:tr>
      <w:tr w:rsidR="005F1361" w:rsidRPr="00BE5ED5" w14:paraId="20EADDE4" w14:textId="77777777" w:rsidTr="000577A3">
        <w:trPr>
          <w:trHeight w:val="2063"/>
        </w:trPr>
        <w:tc>
          <w:tcPr>
            <w:tcW w:w="1809" w:type="dxa"/>
          </w:tcPr>
          <w:p w14:paraId="472787C9"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1958–1963</w:t>
            </w:r>
          </w:p>
          <w:p w14:paraId="5290F386"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Conservation Awareness</w:t>
            </w:r>
          </w:p>
        </w:tc>
        <w:tc>
          <w:tcPr>
            <w:tcW w:w="2025" w:type="dxa"/>
          </w:tcPr>
          <w:p w14:paraId="1DDB3CCA"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NCDC historic restoration</w:t>
            </w:r>
          </w:p>
        </w:tc>
        <w:tc>
          <w:tcPr>
            <w:tcW w:w="5125" w:type="dxa"/>
          </w:tcPr>
          <w:p w14:paraId="7EB7D471"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The cottage was restored by the National Capital Development Commission according to a plan by architect Morton Herman.</w:t>
            </w:r>
          </w:p>
          <w:p w14:paraId="6D5DE2B1"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Major works included lining the cottage ceilings, removing outlying structures including sheds, fences, sandblasting limewash from stonework, relocating water tanks, rebuilding front verandah and removing fibro cement partition.</w:t>
            </w:r>
            <w:r w:rsidRPr="00BE5ED5">
              <w:rPr>
                <w:rStyle w:val="FootnoteReference"/>
                <w:rFonts w:ascii="Arial" w:hAnsi="Arial" w:cs="Arial"/>
                <w:sz w:val="18"/>
                <w:szCs w:val="18"/>
              </w:rPr>
              <w:footnoteReference w:id="55"/>
            </w:r>
          </w:p>
          <w:p w14:paraId="45CE9304"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In 1962 Parkes Way opened between Russell and Commonwealth Park.</w:t>
            </w:r>
          </w:p>
        </w:tc>
      </w:tr>
    </w:tbl>
    <w:p w14:paraId="38362726" w14:textId="77777777" w:rsidR="005F1361" w:rsidRPr="00C94385" w:rsidRDefault="005F1361" w:rsidP="00802410">
      <w:pPr>
        <w:pStyle w:val="BodyText"/>
        <w:tabs>
          <w:tab w:val="center" w:pos="4422"/>
        </w:tabs>
      </w:pPr>
    </w:p>
    <w:p w14:paraId="65D76AD1" w14:textId="616B542B" w:rsidR="005F1361" w:rsidRPr="00C94385" w:rsidRDefault="005F1361" w:rsidP="00802410">
      <w:r w:rsidRPr="00C94385">
        <w:t xml:space="preserve">The Canberra and District Historical Society (CDHS) already had an interest in the historic cottage and were concerned for its preservation in the face of escalating change in Canberra.  The late 1950s </w:t>
      </w:r>
      <w:r w:rsidR="00F1754C">
        <w:t xml:space="preserve">and </w:t>
      </w:r>
      <w:r w:rsidRPr="00C94385">
        <w:t xml:space="preserve">early 1960s was a time of great change in Canberra with much planning for the creation and 1963 filling of Lake Burley Griffin as the centrepiece of the new national </w:t>
      </w:r>
      <w:proofErr w:type="gramStart"/>
      <w:r w:rsidRPr="00C94385">
        <w:t>capital.</w:t>
      </w:r>
      <w:proofErr w:type="gramEnd"/>
      <w:r w:rsidRPr="00C94385">
        <w:t xml:space="preserve">  The location of the cottage was luckily above the water line of the new lake and the cottage was saved from demolition with the assistance of a public campaign by CDHS, who lobbied the National Capital Development Commission (NCDC, the precursor to the NCA).  Grenfell </w:t>
      </w:r>
      <w:proofErr w:type="spellStart"/>
      <w:r w:rsidRPr="00C94385">
        <w:t>Rudduck</w:t>
      </w:r>
      <w:proofErr w:type="spellEnd"/>
      <w:r w:rsidRPr="00C94385">
        <w:t xml:space="preserve">, Associate Commissioner of the NCDC, supported the cause and commissioned Sir William </w:t>
      </w:r>
      <w:proofErr w:type="spellStart"/>
      <w:r w:rsidRPr="00C94385">
        <w:t>Holford</w:t>
      </w:r>
      <w:proofErr w:type="spellEnd"/>
      <w:r w:rsidRPr="00C94385">
        <w:t xml:space="preserve"> to pro</w:t>
      </w:r>
      <w:r>
        <w:t xml:space="preserve">vide advice on the issue.  </w:t>
      </w:r>
      <w:proofErr w:type="spellStart"/>
      <w:r w:rsidRPr="00C94385">
        <w:t>Holford’s</w:t>
      </w:r>
      <w:proofErr w:type="spellEnd"/>
      <w:r w:rsidRPr="00C94385">
        <w:t xml:space="preserve"> </w:t>
      </w:r>
      <w:r>
        <w:t>pronounced</w:t>
      </w:r>
      <w:r w:rsidRPr="00C94385">
        <w:t xml:space="preserve"> in February 1961 that:  </w:t>
      </w:r>
    </w:p>
    <w:p w14:paraId="1429C406" w14:textId="5D561848" w:rsidR="005F1361" w:rsidRPr="007A65DB" w:rsidRDefault="005F1361" w:rsidP="00802410">
      <w:pPr>
        <w:pStyle w:val="Quotes"/>
        <w:rPr>
          <w:rFonts w:ascii="Arial" w:hAnsi="Arial" w:cs="Arial"/>
        </w:rPr>
      </w:pPr>
      <w:r w:rsidRPr="007A65DB">
        <w:rPr>
          <w:rFonts w:ascii="Arial" w:hAnsi="Arial" w:cs="Arial"/>
        </w:rPr>
        <w:t>Oldfield’s cottage is a valuable relic of Canberra’s early days.  Encircled by trees it could well remain as an object of interest to visitors, without appearing incongruous in its new surroundings.  Restored to something like its original state it would make a symbolic foil for the majesty of the Parliament House opposite.</w:t>
      </w:r>
      <w:r w:rsidRPr="00826B41">
        <w:rPr>
          <w:rStyle w:val="FootnoteReference"/>
          <w:rFonts w:ascii="Arial" w:hAnsi="Arial" w:cs="Arial"/>
        </w:rPr>
        <w:footnoteReference w:id="56"/>
      </w:r>
    </w:p>
    <w:p w14:paraId="630E2FCD" w14:textId="070253FF" w:rsidR="005F1361" w:rsidRPr="00C94385" w:rsidRDefault="005F1361" w:rsidP="00802410">
      <w:r w:rsidRPr="00C94385">
        <w:t xml:space="preserve">With two influential and respected advocates in positions of authority, the cottage was conserved by the Commonwealth Government in 1963 according to a conservation plan by Sydney Architect, Morton Herman.  Works undertaken at the site included the removal of boarding to the front verandah which had enabled its temporary use as a rented room.   Water tanks </w:t>
      </w:r>
      <w:r>
        <w:t xml:space="preserve">for collection of roof run off </w:t>
      </w:r>
      <w:r w:rsidRPr="00C94385">
        <w:t>were moved from the northeast corner of house and one was erected to the southeast.  Various sheds were also removed.</w:t>
      </w:r>
      <w:r w:rsidRPr="00C94385">
        <w:rPr>
          <w:rStyle w:val="FootnoteReference"/>
        </w:rPr>
        <w:footnoteReference w:id="57"/>
      </w:r>
    </w:p>
    <w:p w14:paraId="0679AF57" w14:textId="4E2ABAF9" w:rsidR="005F1361" w:rsidRPr="00C94385" w:rsidRDefault="005F1361" w:rsidP="00802410">
      <w:pPr>
        <w:pStyle w:val="Heading4"/>
      </w:pPr>
      <w:r w:rsidRPr="00C94385">
        <w:t>The Molonglo River and Lake Burley Griffin 1963</w:t>
      </w:r>
    </w:p>
    <w:p w14:paraId="05484B71" w14:textId="624DD57A" w:rsidR="005F1361" w:rsidRPr="00C94385" w:rsidRDefault="005F1361" w:rsidP="00802410">
      <w:r w:rsidRPr="00C94385">
        <w:t>The Molonglo River had existed for centuries as a chain of ponds subject to intermittent droughts and floods.  Being located on the river flats, the cottage was subject to occasional flood danger, such as in 1870 when waters came up to the cottage flooding sheds, destroying crops and drowning stock, a danger which repeated in 1891 and 1910.</w:t>
      </w:r>
      <w:r w:rsidRPr="00C94385">
        <w:rPr>
          <w:rStyle w:val="FootnoteReference"/>
        </w:rPr>
        <w:footnoteReference w:id="58"/>
      </w:r>
      <w:r w:rsidRPr="00C94385">
        <w:t xml:space="preserve">  Planning and preparations for the installation of Walter Burley Griffin’s city centre piece of the lake occurred with lake earthworks, </w:t>
      </w:r>
      <w:r w:rsidRPr="00C94385">
        <w:lastRenderedPageBreak/>
        <w:t>boundaries, a dam and bridges as the first building projects commenced in 1960.  They proceeded quickly, making a scarified wasteland out of the Molonglo River plains.</w:t>
      </w:r>
    </w:p>
    <w:p w14:paraId="4182CF52" w14:textId="77777777" w:rsidR="005F1361" w:rsidRPr="00C94385" w:rsidRDefault="005F1361" w:rsidP="00802410">
      <w:r w:rsidRPr="00C94385">
        <w:t xml:space="preserve">In 1960, work started on Kings Avenue Bridge which was officially opened on 10 March 1962 by the Prime Minister.  This major crossing was built as two separate but aligned bridges of simple structure, each with two carriageways.  Most importantly, they were the first permanent high level crossings across the Molonglo floodplain.  </w:t>
      </w:r>
    </w:p>
    <w:p w14:paraId="52584924" w14:textId="3380F215" w:rsidR="005F1361" w:rsidRPr="00C94385" w:rsidRDefault="005F1361" w:rsidP="00802410">
      <w:r w:rsidRPr="00C94385">
        <w:t>By mid-1962 work at the dam was almost completed, as was the construction of the lake edges, topsoiling and grassing of the parklands.  As the new lake bed was prepared, colonial stone and slab farm buildings were removed, as was the blacksmith’s building near Blundells’ Cottage.  Landscaping of the lakeshores was continued, with extensive planting of both native and exotic trees under the direction of Richard Clough, especially along the central north shore.  Regatta Point Restaurant was constructed in 1963 in time for Queen Elizabeth’s visit for the 50</w:t>
      </w:r>
      <w:r w:rsidRPr="00C94385">
        <w:rPr>
          <w:vertAlign w:val="superscript"/>
        </w:rPr>
        <w:t>th</w:t>
      </w:r>
      <w:r w:rsidRPr="00C94385">
        <w:t xml:space="preserve"> Anniversary of the naming of Canberra.  She was able to view the construction of the lake and officially named Commonwealth Park.  </w:t>
      </w:r>
    </w:p>
    <w:p w14:paraId="09C9316C" w14:textId="169F5040" w:rsidR="005F1361" w:rsidRDefault="005F1361" w:rsidP="00802410">
      <w:r w:rsidRPr="00C94385">
        <w:t xml:space="preserve">The gates of Scrivener Dam were finally closed on 20 September 1963 and the impounding of lake waters began, slowly at first to form the largest artificially made ornamental water feature in Australia, all the more remarkable in this inland location.  The lake proved a great landmark attraction to both local residents and visitors.  Robert Menzies officially inaugurated Lake Burley Griffin at Regatta Point on 17 October 1964.  A day of celebration followed, including a sailing regatta, rowing and canoe races.  </w:t>
      </w:r>
    </w:p>
    <w:p w14:paraId="1E934081" w14:textId="7933BC14" w:rsidR="007203A6" w:rsidRPr="007203A6" w:rsidRDefault="007203A6" w:rsidP="007203A6">
      <w:pPr>
        <w:pStyle w:val="Figure"/>
        <w:rPr>
          <w:rFonts w:ascii="Arial" w:hAnsi="Arial"/>
        </w:rPr>
      </w:pPr>
      <w:r w:rsidRPr="007A65DB">
        <w:rPr>
          <w:rFonts w:ascii="Arial" w:hAnsi="Arial"/>
          <w:b/>
        </w:rPr>
        <w:t xml:space="preserve">Table </w:t>
      </w:r>
      <w:proofErr w:type="gramStart"/>
      <w:r w:rsidRPr="007A65DB">
        <w:rPr>
          <w:rFonts w:ascii="Arial" w:hAnsi="Arial"/>
          <w:b/>
        </w:rPr>
        <w:t>2.</w:t>
      </w:r>
      <w:r>
        <w:rPr>
          <w:rFonts w:ascii="Arial" w:hAnsi="Arial"/>
          <w:b/>
        </w:rPr>
        <w:t>6</w:t>
      </w:r>
      <w:r w:rsidRPr="007A65DB">
        <w:rPr>
          <w:rFonts w:ascii="Arial" w:hAnsi="Arial"/>
        </w:rPr>
        <w:t xml:space="preserve">  Phases</w:t>
      </w:r>
      <w:proofErr w:type="gramEnd"/>
      <w:r w:rsidRPr="007A65DB">
        <w:rPr>
          <w:rFonts w:ascii="Arial" w:hAnsi="Arial"/>
        </w:rPr>
        <w:t xml:space="preserve"> of Cottage Development and Major Alterations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Table 2.6  Phases of Cottage Development and Major Alterations"/>
      </w:tblPr>
      <w:tblGrid>
        <w:gridCol w:w="1809"/>
        <w:gridCol w:w="1843"/>
        <w:gridCol w:w="5307"/>
      </w:tblGrid>
      <w:tr w:rsidR="005F1361" w:rsidRPr="00BE5ED5" w14:paraId="5C1166DA" w14:textId="77777777" w:rsidTr="009251FA">
        <w:trPr>
          <w:tblHeader/>
        </w:trPr>
        <w:tc>
          <w:tcPr>
            <w:tcW w:w="1809" w:type="dxa"/>
          </w:tcPr>
          <w:p w14:paraId="5B089124" w14:textId="77777777" w:rsidR="005F1361" w:rsidRPr="00BE5ED5" w:rsidRDefault="005F1361" w:rsidP="00802410">
            <w:pPr>
              <w:pStyle w:val="TableHeader"/>
              <w:rPr>
                <w:rFonts w:ascii="Arial" w:hAnsi="Arial" w:cs="Arial"/>
                <w:sz w:val="18"/>
                <w:szCs w:val="18"/>
              </w:rPr>
            </w:pPr>
            <w:r w:rsidRPr="00BE5ED5">
              <w:rPr>
                <w:rFonts w:ascii="Arial" w:hAnsi="Arial" w:cs="Arial"/>
                <w:sz w:val="18"/>
                <w:szCs w:val="18"/>
              </w:rPr>
              <w:t>Dates/Historic Phase</w:t>
            </w:r>
          </w:p>
        </w:tc>
        <w:tc>
          <w:tcPr>
            <w:tcW w:w="1843" w:type="dxa"/>
          </w:tcPr>
          <w:p w14:paraId="72B4F32F" w14:textId="77777777" w:rsidR="005F1361" w:rsidRPr="00BE5ED5" w:rsidRDefault="005F1361" w:rsidP="00802410">
            <w:pPr>
              <w:pStyle w:val="TableHeader"/>
              <w:rPr>
                <w:rFonts w:ascii="Arial" w:hAnsi="Arial" w:cs="Arial"/>
                <w:sz w:val="18"/>
                <w:szCs w:val="18"/>
              </w:rPr>
            </w:pPr>
            <w:r w:rsidRPr="00BE5ED5">
              <w:rPr>
                <w:rFonts w:ascii="Arial" w:hAnsi="Arial" w:cs="Arial"/>
                <w:sz w:val="18"/>
                <w:szCs w:val="18"/>
              </w:rPr>
              <w:t>Occupants/History</w:t>
            </w:r>
          </w:p>
        </w:tc>
        <w:tc>
          <w:tcPr>
            <w:tcW w:w="5307" w:type="dxa"/>
          </w:tcPr>
          <w:p w14:paraId="22E23B80" w14:textId="77777777" w:rsidR="005F1361" w:rsidRPr="00BE5ED5" w:rsidRDefault="005F1361" w:rsidP="00802410">
            <w:pPr>
              <w:pStyle w:val="TableHeader"/>
              <w:rPr>
                <w:rFonts w:ascii="Arial" w:hAnsi="Arial" w:cs="Arial"/>
                <w:sz w:val="18"/>
                <w:szCs w:val="18"/>
              </w:rPr>
            </w:pPr>
            <w:r w:rsidRPr="00BE5ED5">
              <w:rPr>
                <w:rFonts w:ascii="Arial" w:hAnsi="Arial" w:cs="Arial"/>
                <w:sz w:val="18"/>
                <w:szCs w:val="18"/>
              </w:rPr>
              <w:t>Physical Development of the Cottage and Landscape Changes</w:t>
            </w:r>
          </w:p>
        </w:tc>
      </w:tr>
      <w:tr w:rsidR="005F1361" w:rsidRPr="00BE5ED5" w14:paraId="7846A12F" w14:textId="77777777" w:rsidTr="007203A6">
        <w:tc>
          <w:tcPr>
            <w:tcW w:w="1809" w:type="dxa"/>
          </w:tcPr>
          <w:p w14:paraId="6D4F3AB5"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1963–1964</w:t>
            </w:r>
          </w:p>
          <w:p w14:paraId="138C2B84"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Landscaping of Lake and Foreshore with New Roads</w:t>
            </w:r>
          </w:p>
        </w:tc>
        <w:tc>
          <w:tcPr>
            <w:tcW w:w="1843" w:type="dxa"/>
          </w:tcPr>
          <w:p w14:paraId="036E20E0"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Lake Burley Griffin and Kings Park</w:t>
            </w:r>
          </w:p>
        </w:tc>
        <w:tc>
          <w:tcPr>
            <w:tcW w:w="5307" w:type="dxa"/>
          </w:tcPr>
          <w:p w14:paraId="32EFF483"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There were changes in land surface levels around the cottage with removal of outlying paddocks, fencing and outbuildings.</w:t>
            </w:r>
          </w:p>
          <w:p w14:paraId="3A8415D7" w14:textId="136A75C7" w:rsidR="005F1361" w:rsidRPr="00BE5ED5" w:rsidRDefault="005F1361" w:rsidP="00802410">
            <w:pPr>
              <w:pStyle w:val="Tabletext"/>
              <w:rPr>
                <w:rFonts w:ascii="Arial" w:hAnsi="Arial" w:cs="Arial"/>
                <w:sz w:val="18"/>
                <w:szCs w:val="18"/>
              </w:rPr>
            </w:pPr>
            <w:r w:rsidRPr="00BE5ED5">
              <w:rPr>
                <w:rFonts w:ascii="Arial" w:hAnsi="Arial" w:cs="Arial"/>
                <w:sz w:val="18"/>
                <w:szCs w:val="18"/>
              </w:rPr>
              <w:t>The NCDC landscaped the garden and path approaches to the cottage based on aesthetic considerations rather than historic evidence.  Most trees and bushes were removed.</w:t>
            </w:r>
            <w:r w:rsidRPr="00BE5ED5">
              <w:rPr>
                <w:rStyle w:val="FootnoteReference"/>
                <w:rFonts w:ascii="Arial" w:hAnsi="Arial" w:cs="Arial"/>
                <w:sz w:val="18"/>
                <w:szCs w:val="18"/>
              </w:rPr>
              <w:footnoteReference w:id="59"/>
            </w:r>
          </w:p>
        </w:tc>
      </w:tr>
    </w:tbl>
    <w:p w14:paraId="3DAEBB87" w14:textId="77777777" w:rsidR="005F1361" w:rsidRPr="00AA212F" w:rsidRDefault="005F1361" w:rsidP="00802410">
      <w:pPr>
        <w:rPr>
          <w:sz w:val="6"/>
        </w:rPr>
      </w:pPr>
    </w:p>
    <w:p w14:paraId="5F163B1B" w14:textId="1DDED321" w:rsidR="005F1361" w:rsidRDefault="005F1361" w:rsidP="00802410">
      <w:pPr>
        <w:pStyle w:val="Heading3"/>
      </w:pPr>
      <w:proofErr w:type="gramStart"/>
      <w:r w:rsidRPr="00C94385">
        <w:t>2.2.5  CDHS</w:t>
      </w:r>
      <w:proofErr w:type="gramEnd"/>
      <w:r w:rsidRPr="00C94385">
        <w:t xml:space="preserve"> Folk Museum of Rural Pioneer Lifestyle 1963–1999</w:t>
      </w:r>
    </w:p>
    <w:p w14:paraId="70414B92" w14:textId="5CD23BC2" w:rsidR="007203A6" w:rsidRPr="007203A6" w:rsidRDefault="007203A6" w:rsidP="007203A6">
      <w:pPr>
        <w:pStyle w:val="Figure"/>
        <w:rPr>
          <w:rFonts w:ascii="Arial" w:hAnsi="Arial"/>
        </w:rPr>
      </w:pPr>
      <w:r w:rsidRPr="007A65DB">
        <w:rPr>
          <w:rFonts w:ascii="Arial" w:hAnsi="Arial"/>
          <w:b/>
        </w:rPr>
        <w:t xml:space="preserve">Table </w:t>
      </w:r>
      <w:proofErr w:type="gramStart"/>
      <w:r w:rsidRPr="007A65DB">
        <w:rPr>
          <w:rFonts w:ascii="Arial" w:hAnsi="Arial"/>
          <w:b/>
        </w:rPr>
        <w:t>2.</w:t>
      </w:r>
      <w:r>
        <w:rPr>
          <w:rFonts w:ascii="Arial" w:hAnsi="Arial"/>
          <w:b/>
        </w:rPr>
        <w:t>7</w:t>
      </w:r>
      <w:r w:rsidRPr="007A65DB">
        <w:rPr>
          <w:rFonts w:ascii="Arial" w:hAnsi="Arial"/>
        </w:rPr>
        <w:t xml:space="preserve">  Phases</w:t>
      </w:r>
      <w:proofErr w:type="gramEnd"/>
      <w:r w:rsidRPr="007A65DB">
        <w:rPr>
          <w:rFonts w:ascii="Arial" w:hAnsi="Arial"/>
        </w:rPr>
        <w:t xml:space="preserve"> of Cottage Development and Major Alterations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Table 2.7  Phases of Cottage Development and Major Alterations"/>
      </w:tblPr>
      <w:tblGrid>
        <w:gridCol w:w="1809"/>
        <w:gridCol w:w="1843"/>
        <w:gridCol w:w="5307"/>
      </w:tblGrid>
      <w:tr w:rsidR="005F1361" w:rsidRPr="00BE5ED5" w14:paraId="587C3620" w14:textId="77777777" w:rsidTr="009251FA">
        <w:trPr>
          <w:tblHeader/>
        </w:trPr>
        <w:tc>
          <w:tcPr>
            <w:tcW w:w="1809" w:type="dxa"/>
          </w:tcPr>
          <w:p w14:paraId="2821BE9E" w14:textId="77777777" w:rsidR="005F1361" w:rsidRPr="00BE5ED5" w:rsidRDefault="005F1361" w:rsidP="00802410">
            <w:pPr>
              <w:pStyle w:val="TableHeader"/>
              <w:rPr>
                <w:rFonts w:ascii="Arial" w:hAnsi="Arial" w:cs="Arial"/>
                <w:sz w:val="18"/>
                <w:szCs w:val="18"/>
              </w:rPr>
            </w:pPr>
            <w:r w:rsidRPr="00BE5ED5">
              <w:rPr>
                <w:rFonts w:ascii="Arial" w:hAnsi="Arial" w:cs="Arial"/>
                <w:sz w:val="18"/>
                <w:szCs w:val="18"/>
              </w:rPr>
              <w:t>Dates/Historic Phase</w:t>
            </w:r>
          </w:p>
        </w:tc>
        <w:tc>
          <w:tcPr>
            <w:tcW w:w="1843" w:type="dxa"/>
          </w:tcPr>
          <w:p w14:paraId="319A8991" w14:textId="77777777" w:rsidR="005F1361" w:rsidRPr="00BE5ED5" w:rsidRDefault="005F1361" w:rsidP="00802410">
            <w:pPr>
              <w:pStyle w:val="TableHeader"/>
              <w:rPr>
                <w:rFonts w:ascii="Arial" w:hAnsi="Arial" w:cs="Arial"/>
                <w:sz w:val="18"/>
                <w:szCs w:val="18"/>
              </w:rPr>
            </w:pPr>
            <w:r w:rsidRPr="00BE5ED5">
              <w:rPr>
                <w:rFonts w:ascii="Arial" w:hAnsi="Arial" w:cs="Arial"/>
                <w:sz w:val="18"/>
                <w:szCs w:val="18"/>
              </w:rPr>
              <w:t>Occupants/History</w:t>
            </w:r>
          </w:p>
        </w:tc>
        <w:tc>
          <w:tcPr>
            <w:tcW w:w="5307" w:type="dxa"/>
          </w:tcPr>
          <w:p w14:paraId="109C552C" w14:textId="77777777" w:rsidR="005F1361" w:rsidRPr="00BE5ED5" w:rsidRDefault="005F1361" w:rsidP="00802410">
            <w:pPr>
              <w:pStyle w:val="TableHeader"/>
              <w:rPr>
                <w:rFonts w:ascii="Arial" w:hAnsi="Arial" w:cs="Arial"/>
                <w:sz w:val="18"/>
                <w:szCs w:val="18"/>
              </w:rPr>
            </w:pPr>
            <w:r w:rsidRPr="00BE5ED5">
              <w:rPr>
                <w:rFonts w:ascii="Arial" w:hAnsi="Arial" w:cs="Arial"/>
                <w:sz w:val="18"/>
                <w:szCs w:val="18"/>
              </w:rPr>
              <w:t>Physical Development of the Cottage and Landscape Changes</w:t>
            </w:r>
          </w:p>
        </w:tc>
      </w:tr>
      <w:tr w:rsidR="005F1361" w:rsidRPr="00BE5ED5" w14:paraId="77238F6B" w14:textId="77777777" w:rsidTr="007203A6">
        <w:tc>
          <w:tcPr>
            <w:tcW w:w="1809" w:type="dxa"/>
          </w:tcPr>
          <w:p w14:paraId="331394EB"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1963–1999</w:t>
            </w:r>
          </w:p>
          <w:p w14:paraId="1144C03C"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Folk Museum of Rural Pioneer Lifestyle 1890–1910</w:t>
            </w:r>
          </w:p>
        </w:tc>
        <w:tc>
          <w:tcPr>
            <w:tcW w:w="1843" w:type="dxa"/>
          </w:tcPr>
          <w:p w14:paraId="62D3EBD8"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 xml:space="preserve">CDHS </w:t>
            </w:r>
          </w:p>
          <w:p w14:paraId="158F6E81" w14:textId="1FCB41F0" w:rsidR="005F1361" w:rsidRPr="00BE5ED5" w:rsidRDefault="005F1361" w:rsidP="00802410">
            <w:pPr>
              <w:pStyle w:val="Tabletext"/>
              <w:rPr>
                <w:rFonts w:ascii="Arial" w:hAnsi="Arial" w:cs="Arial"/>
                <w:sz w:val="18"/>
                <w:szCs w:val="18"/>
              </w:rPr>
            </w:pPr>
            <w:r w:rsidRPr="00BE5ED5">
              <w:rPr>
                <w:rFonts w:ascii="Arial" w:hAnsi="Arial" w:cs="Arial"/>
                <w:sz w:val="18"/>
                <w:szCs w:val="18"/>
              </w:rPr>
              <w:t>The cottage is a museum no longer a family home.</w:t>
            </w:r>
          </w:p>
        </w:tc>
        <w:tc>
          <w:tcPr>
            <w:tcW w:w="5307" w:type="dxa"/>
          </w:tcPr>
          <w:p w14:paraId="3A8F00E3"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The CDHS managed the cottage and presented it as a house/folk museum to illustrate rural lifestyles from 1890–1910.</w:t>
            </w:r>
          </w:p>
          <w:p w14:paraId="1B21DCE2"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1966 Wendouree Drive was sealed and the old farm track was removed.</w:t>
            </w:r>
          </w:p>
          <w:p w14:paraId="7D238A76"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The slab shed was modified to a simple rectangular shape with removal of the Oldfield’s lean-to buggy shed.  The fireplace, chimney and slab skillion were removed.  A small toilet extension was added.</w:t>
            </w:r>
          </w:p>
          <w:p w14:paraId="5783D231" w14:textId="77777777" w:rsidR="005F1361" w:rsidRPr="00BE5ED5" w:rsidRDefault="005F1361" w:rsidP="00802410">
            <w:pPr>
              <w:pStyle w:val="Tabletext"/>
              <w:rPr>
                <w:rFonts w:ascii="Arial" w:hAnsi="Arial" w:cs="Arial"/>
                <w:sz w:val="18"/>
                <w:szCs w:val="18"/>
              </w:rPr>
            </w:pPr>
            <w:r w:rsidRPr="00BE5ED5">
              <w:rPr>
                <w:rFonts w:ascii="Arial" w:hAnsi="Arial" w:cs="Arial"/>
                <w:sz w:val="18"/>
                <w:szCs w:val="18"/>
              </w:rPr>
              <w:t>In 1971 the cottage ceilings were lined with pine boards from the property at Murrumbateman which was being demolished at the time.</w:t>
            </w:r>
          </w:p>
        </w:tc>
      </w:tr>
    </w:tbl>
    <w:p w14:paraId="39815E83" w14:textId="77777777" w:rsidR="005F1361" w:rsidRPr="00C94385" w:rsidRDefault="005F1361" w:rsidP="00802410">
      <w:pPr>
        <w:pStyle w:val="BodyText"/>
      </w:pPr>
    </w:p>
    <w:p w14:paraId="72E66F9E" w14:textId="316A0046" w:rsidR="005F1361" w:rsidRPr="00C94385" w:rsidRDefault="005F1361" w:rsidP="00802410">
      <w:r w:rsidRPr="00C94385">
        <w:lastRenderedPageBreak/>
        <w:t xml:space="preserve">The cottage was leased to the CDHS in 1964, in order to be set up as a folk museum celebrating the history and achievements of the rural pioneers of the district.  The keys to the cottage were ceremonially handed over by the Hon JD Anthony as his first official public duty as Minister for the Interior on Canberra Day, 12 March 1964.  </w:t>
      </w:r>
    </w:p>
    <w:p w14:paraId="735D0707" w14:textId="41B98D18" w:rsidR="005F1361" w:rsidRPr="00C94385" w:rsidRDefault="005F1361" w:rsidP="00802410">
      <w:r w:rsidRPr="00C94385">
        <w:t xml:space="preserve">The CDHS researched the history of the cottage and the families who lived there, procured collections to furnish the cottage and show the rural lifestyle of the </w:t>
      </w:r>
      <w:r w:rsidRPr="00C94385">
        <w:rPr>
          <w:lang w:val="en-US" w:eastAsia="en-AU"/>
        </w:rPr>
        <w:t xml:space="preserve">1890s to 1910, </w:t>
      </w:r>
      <w:r w:rsidRPr="00C94385">
        <w:t>and provided volunteers for guided tours around the cottage.  There was no detailed collections policy and display items were sourced as donations from members and friends throughout the district, and from commercial sources as necessary to achieve the desired displays.  A ‘pretty cottage garden’ was also established around the cottage using donated stones for paths and cuttings to establish flower beds—many of the stones, bricks and plants coming from surrounding rural properties to which they were in keeping with the character of the cottage and the interpretation intent.</w:t>
      </w:r>
      <w:r w:rsidRPr="00C94385">
        <w:rPr>
          <w:rStyle w:val="FootnoteReference"/>
        </w:rPr>
        <w:footnoteReference w:id="60"/>
      </w:r>
      <w:r w:rsidRPr="00C94385">
        <w:t xml:space="preserve">  As with the cottage collections there was no detailed policy for an accurate garden reconstruction and plant donations were accepted from all sources which offered them.</w:t>
      </w:r>
    </w:p>
    <w:p w14:paraId="3651014F" w14:textId="36FE5759" w:rsidR="005F1361" w:rsidRPr="007033CD" w:rsidRDefault="005F1361" w:rsidP="00802410">
      <w:pPr>
        <w:rPr>
          <w:spacing w:val="-6"/>
        </w:rPr>
      </w:pPr>
      <w:r w:rsidRPr="007033CD">
        <w:rPr>
          <w:spacing w:val="-6"/>
        </w:rPr>
        <w:t>With increasing visitation to the cottage, access was improved.  Wendouree Road became a sealed road giving access to the cottage from Constitution Avenue.</w:t>
      </w:r>
      <w:r w:rsidRPr="007033CD">
        <w:rPr>
          <w:rStyle w:val="FootnoteReference"/>
          <w:spacing w:val="-6"/>
        </w:rPr>
        <w:footnoteReference w:id="61"/>
      </w:r>
      <w:r w:rsidRPr="007033CD">
        <w:rPr>
          <w:spacing w:val="-6"/>
        </w:rPr>
        <w:t xml:space="preserve">  In 1964 a stone flagged footpath was established from the lakeside driveway to the entrance of the cottage.</w:t>
      </w:r>
      <w:r w:rsidRPr="007033CD">
        <w:rPr>
          <w:rStyle w:val="FootnoteReference"/>
          <w:spacing w:val="-6"/>
        </w:rPr>
        <w:footnoteReference w:id="62"/>
      </w:r>
      <w:r w:rsidRPr="007033CD">
        <w:rPr>
          <w:spacing w:val="-6"/>
        </w:rPr>
        <w:t xml:space="preserve">  The retaining wall to the northeast of the cottage was probably part of the NC</w:t>
      </w:r>
      <w:r w:rsidR="00F1754C" w:rsidRPr="007033CD">
        <w:rPr>
          <w:spacing w:val="-6"/>
        </w:rPr>
        <w:t>A</w:t>
      </w:r>
      <w:r w:rsidRPr="007033CD">
        <w:rPr>
          <w:spacing w:val="-6"/>
        </w:rPr>
        <w:t xml:space="preserve"> works in Kings Park at the same time.  In 1967 the verandah was re-paved and an adjoining path was set with stones from regional historic properties.</w:t>
      </w:r>
      <w:r w:rsidRPr="007033CD">
        <w:rPr>
          <w:rStyle w:val="FootnoteReference"/>
          <w:spacing w:val="-6"/>
        </w:rPr>
        <w:footnoteReference w:id="63"/>
      </w:r>
    </w:p>
    <w:p w14:paraId="4E9FDA60" w14:textId="312BC51C" w:rsidR="005B7747" w:rsidRPr="00C94385" w:rsidRDefault="005F1361" w:rsidP="00802410">
      <w:r w:rsidRPr="00C94385">
        <w:t>A CDHS working bee on the slab shed and gardening occurred with the planting of native flowers and bushes with the assistance of the Canberra Society for Growing Australian Plants.</w:t>
      </w:r>
      <w:r w:rsidRPr="00C94385">
        <w:rPr>
          <w:rStyle w:val="FootnoteReference"/>
        </w:rPr>
        <w:footnoteReference w:id="64"/>
      </w:r>
      <w:r w:rsidRPr="00C94385">
        <w:t xml:space="preserve">   A pepper tree was planted in November 1965.</w:t>
      </w:r>
      <w:r w:rsidRPr="00C94385">
        <w:rPr>
          <w:rStyle w:val="FootnoteReference"/>
        </w:rPr>
        <w:footnoteReference w:id="65"/>
      </w:r>
      <w:r w:rsidRPr="00C94385">
        <w:t xml:space="preserve">  The blacksmith’s forge from the McIntosh property in the Majura Valley installed the slab shed.  This forge was one of several on the Duntroon Estate.</w:t>
      </w:r>
      <w:r w:rsidRPr="00C94385">
        <w:rPr>
          <w:rStyle w:val="FootnoteReference"/>
        </w:rPr>
        <w:footnoteReference w:id="66"/>
      </w:r>
      <w:r w:rsidRPr="00C94385">
        <w:t xml:space="preserve"> </w:t>
      </w:r>
      <w:r w:rsidR="001816B2" w:rsidRPr="00C94385">
        <w:t xml:space="preserve"> </w:t>
      </w:r>
      <w:r w:rsidR="000B2738" w:rsidRPr="00C94385">
        <w:t>In 1969</w:t>
      </w:r>
      <w:r w:rsidR="00005CE6" w:rsidRPr="00C94385">
        <w:t xml:space="preserve"> t</w:t>
      </w:r>
      <w:r w:rsidR="000B2738" w:rsidRPr="00C94385">
        <w:t>he NC</w:t>
      </w:r>
      <w:r w:rsidR="00F1754C">
        <w:t>A</w:t>
      </w:r>
      <w:r w:rsidR="000B2738" w:rsidRPr="00C94385">
        <w:t xml:space="preserve"> installed floodlighting to the building.</w:t>
      </w:r>
    </w:p>
    <w:p w14:paraId="1E32ADDB" w14:textId="22FB9CDD" w:rsidR="005E69C7" w:rsidRPr="00C94385" w:rsidRDefault="00252461" w:rsidP="00802410">
      <w:pPr>
        <w:pStyle w:val="Heading3"/>
      </w:pPr>
      <w:proofErr w:type="gramStart"/>
      <w:r w:rsidRPr="00C94385">
        <w:t>2.2.</w:t>
      </w:r>
      <w:r w:rsidR="00D35C44">
        <w:t>6</w:t>
      </w:r>
      <w:r w:rsidRPr="00C94385">
        <w:t xml:space="preserve">  </w:t>
      </w:r>
      <w:r w:rsidR="00D7665D" w:rsidRPr="00C94385">
        <w:t>Commonwealth</w:t>
      </w:r>
      <w:proofErr w:type="gramEnd"/>
      <w:r w:rsidR="00D7665D" w:rsidRPr="00C94385">
        <w:t xml:space="preserve"> Government Operated House Museum 1999</w:t>
      </w:r>
      <w:r w:rsidR="00801B98" w:rsidRPr="00C94385">
        <w:t xml:space="preserve">–2013 (present) </w:t>
      </w:r>
    </w:p>
    <w:p w14:paraId="378F3742" w14:textId="0685C141" w:rsidR="007B32A0" w:rsidRDefault="00853352" w:rsidP="00802410">
      <w:r w:rsidRPr="00C94385">
        <w:t>In 1999</w:t>
      </w:r>
      <w:r w:rsidR="00E528D9" w:rsidRPr="00C94385">
        <w:t xml:space="preserve"> the CDHS sold the cottage collections to the </w:t>
      </w:r>
      <w:r w:rsidR="00CC2F43">
        <w:t>NCA</w:t>
      </w:r>
      <w:r w:rsidR="00E528D9" w:rsidRPr="00C94385">
        <w:t xml:space="preserve"> </w:t>
      </w:r>
      <w:r w:rsidR="00692A5B" w:rsidRPr="00C94385">
        <w:t>who</w:t>
      </w:r>
      <w:r w:rsidR="00E528D9" w:rsidRPr="00C94385">
        <w:t xml:space="preserve"> took over management of the co</w:t>
      </w:r>
      <w:r w:rsidR="00590A28" w:rsidRPr="00C94385">
        <w:t>ttage as a history tourism site.</w:t>
      </w:r>
      <w:r w:rsidR="00C61EEC" w:rsidRPr="00C94385">
        <w:t xml:space="preserve">   </w:t>
      </w:r>
      <w:proofErr w:type="spellStart"/>
      <w:r w:rsidR="000471A7">
        <w:t>Blundells</w:t>
      </w:r>
      <w:proofErr w:type="spellEnd"/>
      <w:r w:rsidR="00C61EEC" w:rsidRPr="00C94385">
        <w:t xml:space="preserve"> Cottage is now operated by the NCA (successor of the NCDC) </w:t>
      </w:r>
      <w:proofErr w:type="gramStart"/>
      <w:r w:rsidR="00C61EEC" w:rsidRPr="00C94385">
        <w:t>as a hands</w:t>
      </w:r>
      <w:proofErr w:type="gramEnd"/>
      <w:r w:rsidR="00C61EEC" w:rsidRPr="00C94385">
        <w:t xml:space="preserve"> on museum interpreting the </w:t>
      </w:r>
      <w:r w:rsidR="005C52EF" w:rsidRPr="00C94385">
        <w:t xml:space="preserve">past </w:t>
      </w:r>
      <w:r w:rsidR="00C61EEC" w:rsidRPr="00C94385">
        <w:t xml:space="preserve">life of </w:t>
      </w:r>
      <w:r w:rsidR="005C52EF" w:rsidRPr="00C94385">
        <w:t xml:space="preserve">workers during the </w:t>
      </w:r>
      <w:r w:rsidR="00C61EEC" w:rsidRPr="00C94385">
        <w:t xml:space="preserve">rural </w:t>
      </w:r>
      <w:r w:rsidR="005C52EF" w:rsidRPr="00C94385">
        <w:t>period of Canberra’s history.  The NCA is currently exploring new interpretations of the cottage and its collections.</w:t>
      </w:r>
    </w:p>
    <w:p w14:paraId="49B99D6D" w14:textId="5DBFF2FC" w:rsidR="007203A6" w:rsidRPr="007203A6" w:rsidRDefault="007203A6" w:rsidP="007203A6">
      <w:pPr>
        <w:pStyle w:val="Figure"/>
        <w:rPr>
          <w:rFonts w:ascii="Arial" w:hAnsi="Arial"/>
        </w:rPr>
      </w:pPr>
      <w:r w:rsidRPr="007A65DB">
        <w:rPr>
          <w:rFonts w:ascii="Arial" w:hAnsi="Arial"/>
          <w:b/>
        </w:rPr>
        <w:t xml:space="preserve">Table </w:t>
      </w:r>
      <w:proofErr w:type="gramStart"/>
      <w:r w:rsidRPr="007A65DB">
        <w:rPr>
          <w:rFonts w:ascii="Arial" w:hAnsi="Arial"/>
          <w:b/>
        </w:rPr>
        <w:t>2.</w:t>
      </w:r>
      <w:r>
        <w:rPr>
          <w:rFonts w:ascii="Arial" w:hAnsi="Arial"/>
          <w:b/>
        </w:rPr>
        <w:t>8</w:t>
      </w:r>
      <w:r w:rsidRPr="007A65DB">
        <w:rPr>
          <w:rFonts w:ascii="Arial" w:hAnsi="Arial"/>
        </w:rPr>
        <w:t xml:space="preserve">  Phases</w:t>
      </w:r>
      <w:proofErr w:type="gramEnd"/>
      <w:r w:rsidRPr="007A65DB">
        <w:rPr>
          <w:rFonts w:ascii="Arial" w:hAnsi="Arial"/>
        </w:rPr>
        <w:t xml:space="preserve"> of Cottage Development and Major Alterations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Table 2.8 Phases of Cottage Development and Major Alterations"/>
        <w:tblDescription w:val="Phases of Cottage Development and Major Alterations"/>
      </w:tblPr>
      <w:tblGrid>
        <w:gridCol w:w="1809"/>
        <w:gridCol w:w="2025"/>
        <w:gridCol w:w="5125"/>
      </w:tblGrid>
      <w:tr w:rsidR="005C52EF" w:rsidRPr="00BE5ED5" w14:paraId="43CB2878" w14:textId="77777777" w:rsidTr="009251FA">
        <w:trPr>
          <w:tblHeader/>
        </w:trPr>
        <w:tc>
          <w:tcPr>
            <w:tcW w:w="1809" w:type="dxa"/>
          </w:tcPr>
          <w:p w14:paraId="3EBA48E5" w14:textId="77777777" w:rsidR="005C52EF" w:rsidRPr="00BE5ED5" w:rsidRDefault="005C52EF" w:rsidP="00802410">
            <w:pPr>
              <w:pStyle w:val="TableHeader"/>
              <w:rPr>
                <w:rFonts w:ascii="Arial" w:hAnsi="Arial" w:cs="Arial"/>
                <w:sz w:val="18"/>
                <w:szCs w:val="18"/>
              </w:rPr>
            </w:pPr>
            <w:r w:rsidRPr="00BE5ED5">
              <w:rPr>
                <w:rFonts w:ascii="Arial" w:hAnsi="Arial" w:cs="Arial"/>
                <w:sz w:val="18"/>
                <w:szCs w:val="18"/>
              </w:rPr>
              <w:t>Dates/Historic Phase</w:t>
            </w:r>
          </w:p>
        </w:tc>
        <w:tc>
          <w:tcPr>
            <w:tcW w:w="2025" w:type="dxa"/>
          </w:tcPr>
          <w:p w14:paraId="0B8B56EE" w14:textId="77777777" w:rsidR="005C52EF" w:rsidRPr="00BE5ED5" w:rsidRDefault="005C52EF" w:rsidP="00802410">
            <w:pPr>
              <w:pStyle w:val="TableHeader"/>
              <w:rPr>
                <w:rFonts w:ascii="Arial" w:hAnsi="Arial" w:cs="Arial"/>
                <w:sz w:val="18"/>
                <w:szCs w:val="18"/>
              </w:rPr>
            </w:pPr>
            <w:r w:rsidRPr="00BE5ED5">
              <w:rPr>
                <w:rFonts w:ascii="Arial" w:hAnsi="Arial" w:cs="Arial"/>
                <w:sz w:val="18"/>
                <w:szCs w:val="18"/>
              </w:rPr>
              <w:t>Occupants/History</w:t>
            </w:r>
          </w:p>
        </w:tc>
        <w:tc>
          <w:tcPr>
            <w:tcW w:w="5125" w:type="dxa"/>
          </w:tcPr>
          <w:p w14:paraId="7B92A4DA" w14:textId="77777777" w:rsidR="005C52EF" w:rsidRPr="00BE5ED5" w:rsidRDefault="005C52EF" w:rsidP="00802410">
            <w:pPr>
              <w:pStyle w:val="TableHeader"/>
              <w:rPr>
                <w:rFonts w:ascii="Arial" w:hAnsi="Arial" w:cs="Arial"/>
                <w:sz w:val="18"/>
                <w:szCs w:val="18"/>
              </w:rPr>
            </w:pPr>
            <w:r w:rsidRPr="00BE5ED5">
              <w:rPr>
                <w:rFonts w:ascii="Arial" w:hAnsi="Arial" w:cs="Arial"/>
                <w:sz w:val="18"/>
                <w:szCs w:val="18"/>
              </w:rPr>
              <w:t>Physical Development of the Cottage and Landscape Changes</w:t>
            </w:r>
          </w:p>
        </w:tc>
      </w:tr>
      <w:tr w:rsidR="001816B2" w:rsidRPr="00BE5ED5" w14:paraId="7C2D61F8" w14:textId="77777777" w:rsidTr="007203A6">
        <w:tc>
          <w:tcPr>
            <w:tcW w:w="1809" w:type="dxa"/>
          </w:tcPr>
          <w:p w14:paraId="644D6EB2" w14:textId="77777777" w:rsidR="001816B2" w:rsidRPr="00BE5ED5" w:rsidRDefault="001816B2" w:rsidP="00802410">
            <w:pPr>
              <w:pStyle w:val="Tabletext"/>
              <w:rPr>
                <w:rFonts w:ascii="Arial" w:hAnsi="Arial" w:cs="Arial"/>
                <w:sz w:val="18"/>
                <w:szCs w:val="18"/>
              </w:rPr>
            </w:pPr>
            <w:r w:rsidRPr="00BE5ED5">
              <w:rPr>
                <w:rFonts w:ascii="Arial" w:hAnsi="Arial" w:cs="Arial"/>
                <w:sz w:val="18"/>
                <w:szCs w:val="18"/>
              </w:rPr>
              <w:t>1999–2013 (present)</w:t>
            </w:r>
          </w:p>
          <w:p w14:paraId="099C8E31" w14:textId="77777777" w:rsidR="001816B2" w:rsidRPr="00BE5ED5" w:rsidRDefault="001816B2" w:rsidP="00802410">
            <w:pPr>
              <w:pStyle w:val="Tabletext"/>
              <w:rPr>
                <w:rFonts w:ascii="Arial" w:hAnsi="Arial" w:cs="Arial"/>
                <w:sz w:val="18"/>
                <w:szCs w:val="18"/>
              </w:rPr>
            </w:pPr>
            <w:r w:rsidRPr="00BE5ED5">
              <w:rPr>
                <w:rFonts w:ascii="Arial" w:hAnsi="Arial" w:cs="Arial"/>
                <w:sz w:val="18"/>
                <w:szCs w:val="18"/>
              </w:rPr>
              <w:t>House Museum</w:t>
            </w:r>
          </w:p>
        </w:tc>
        <w:tc>
          <w:tcPr>
            <w:tcW w:w="2025" w:type="dxa"/>
          </w:tcPr>
          <w:p w14:paraId="56079403" w14:textId="1B0C91C4" w:rsidR="001816B2" w:rsidRPr="00BE5ED5" w:rsidRDefault="001816B2" w:rsidP="00802410">
            <w:pPr>
              <w:pStyle w:val="Tabletext"/>
              <w:rPr>
                <w:rFonts w:ascii="Arial" w:hAnsi="Arial" w:cs="Arial"/>
                <w:sz w:val="18"/>
                <w:szCs w:val="18"/>
              </w:rPr>
            </w:pPr>
            <w:r w:rsidRPr="00BE5ED5">
              <w:rPr>
                <w:rFonts w:ascii="Arial" w:hAnsi="Arial" w:cs="Arial"/>
                <w:sz w:val="18"/>
                <w:szCs w:val="18"/>
              </w:rPr>
              <w:t>NCA</w:t>
            </w:r>
          </w:p>
        </w:tc>
        <w:tc>
          <w:tcPr>
            <w:tcW w:w="5125" w:type="dxa"/>
          </w:tcPr>
          <w:p w14:paraId="7BC6295A" w14:textId="1D3C5BA5" w:rsidR="001816B2" w:rsidRPr="00BE5ED5" w:rsidRDefault="001816B2" w:rsidP="00802410">
            <w:pPr>
              <w:pStyle w:val="Tabletext"/>
              <w:rPr>
                <w:rFonts w:ascii="Arial" w:hAnsi="Arial" w:cs="Arial"/>
                <w:sz w:val="18"/>
                <w:szCs w:val="18"/>
              </w:rPr>
            </w:pPr>
            <w:r w:rsidRPr="00BE5ED5">
              <w:rPr>
                <w:rFonts w:ascii="Arial" w:hAnsi="Arial" w:cs="Arial"/>
                <w:sz w:val="18"/>
                <w:szCs w:val="18"/>
              </w:rPr>
              <w:t>The NCA took over management of the cottage</w:t>
            </w:r>
            <w:r w:rsidR="0080731A" w:rsidRPr="00BE5ED5">
              <w:rPr>
                <w:rFonts w:ascii="Arial" w:hAnsi="Arial" w:cs="Arial"/>
                <w:sz w:val="18"/>
                <w:szCs w:val="18"/>
              </w:rPr>
              <w:t xml:space="preserve"> and has small refinements to the interior displays and surrounding garden area.</w:t>
            </w:r>
          </w:p>
        </w:tc>
      </w:tr>
    </w:tbl>
    <w:p w14:paraId="27D107A1" w14:textId="30FB18A8" w:rsidR="00FB5C0E" w:rsidRPr="00C94385" w:rsidRDefault="005F20DC" w:rsidP="00802410">
      <w:pPr>
        <w:pStyle w:val="Heading2"/>
      </w:pPr>
      <w:proofErr w:type="gramStart"/>
      <w:r w:rsidRPr="00C94385">
        <w:lastRenderedPageBreak/>
        <w:t>2.3</w:t>
      </w:r>
      <w:r w:rsidR="002738F9" w:rsidRPr="00C94385">
        <w:t xml:space="preserve">  Historic</w:t>
      </w:r>
      <w:proofErr w:type="gramEnd"/>
      <w:r w:rsidR="002738F9" w:rsidRPr="00C94385">
        <w:t xml:space="preserve"> Themes</w:t>
      </w:r>
    </w:p>
    <w:p w14:paraId="3BF020A6" w14:textId="23BB62D3" w:rsidR="007A5CF8" w:rsidRPr="00C94385" w:rsidRDefault="00D07BBA" w:rsidP="00802410">
      <w:pPr>
        <w:pStyle w:val="Heading3"/>
      </w:pPr>
      <w:proofErr w:type="gramStart"/>
      <w:r w:rsidRPr="00C94385">
        <w:t>2.</w:t>
      </w:r>
      <w:r w:rsidR="005F20DC" w:rsidRPr="00C94385">
        <w:t>3</w:t>
      </w:r>
      <w:r w:rsidRPr="00C94385">
        <w:t>.1</w:t>
      </w:r>
      <w:r w:rsidR="007A5CF8" w:rsidRPr="00C94385">
        <w:t xml:space="preserve">  Australian</w:t>
      </w:r>
      <w:proofErr w:type="gramEnd"/>
      <w:r w:rsidR="007A5CF8" w:rsidRPr="00C94385">
        <w:t xml:space="preserve"> Historic Themes </w:t>
      </w:r>
      <w:r w:rsidR="0046235E" w:rsidRPr="00C94385">
        <w:t xml:space="preserve">Relevant to </w:t>
      </w:r>
      <w:proofErr w:type="spellStart"/>
      <w:r w:rsidR="000471A7">
        <w:t>Blundells</w:t>
      </w:r>
      <w:proofErr w:type="spellEnd"/>
      <w:r w:rsidR="0046235E" w:rsidRPr="00C94385">
        <w:t xml:space="preserve"> Cottage</w:t>
      </w:r>
    </w:p>
    <w:p w14:paraId="062164A3" w14:textId="377633DD" w:rsidR="007A5CF8" w:rsidRPr="00C94385" w:rsidRDefault="007A5CF8" w:rsidP="00802410">
      <w:pPr>
        <w:rPr>
          <w:lang w:val="en-US"/>
        </w:rPr>
      </w:pPr>
      <w:r w:rsidRPr="00C94385">
        <w:rPr>
          <w:lang w:val="en-US"/>
        </w:rPr>
        <w:t>The Commonwealth has developed a framework of ‘Australian Historic Themes’ to assist with identifying, assessing, interpreting and managing heritage places and their values</w:t>
      </w:r>
      <w:r w:rsidR="004216E3" w:rsidRPr="00C94385">
        <w:rPr>
          <w:lang w:val="en-US"/>
        </w:rPr>
        <w:t xml:space="preserve">.  </w:t>
      </w:r>
      <w:r w:rsidRPr="00C94385">
        <w:rPr>
          <w:lang w:val="en-US"/>
        </w:rPr>
        <w:t>Using historic themes can assist with focusing on the historical values of a place and how these values are represented physically in the place and/or wider context</w:t>
      </w:r>
      <w:r w:rsidR="004216E3" w:rsidRPr="00C94385">
        <w:rPr>
          <w:lang w:val="en-US"/>
        </w:rPr>
        <w:t xml:space="preserve">.  </w:t>
      </w:r>
    </w:p>
    <w:p w14:paraId="0CEF5AEA" w14:textId="117705C1" w:rsidR="00910120" w:rsidRPr="00C94385" w:rsidRDefault="007A5CF8" w:rsidP="00802410">
      <w:pPr>
        <w:rPr>
          <w:color w:val="auto"/>
        </w:rPr>
      </w:pPr>
      <w:r w:rsidRPr="00C94385">
        <w:rPr>
          <w:lang w:val="en-US"/>
        </w:rPr>
        <w:t>The Australian Historic Themes provide a context for assessing heritage values</w:t>
      </w:r>
      <w:r w:rsidR="004216E3" w:rsidRPr="00C94385">
        <w:rPr>
          <w:lang w:val="en-US"/>
        </w:rPr>
        <w:t xml:space="preserve">.  </w:t>
      </w:r>
      <w:r w:rsidRPr="00C94385">
        <w:rPr>
          <w:lang w:val="en-US"/>
        </w:rPr>
        <w:t>The themes are linked to human activities in their environmental context</w:t>
      </w:r>
      <w:r w:rsidR="004216E3" w:rsidRPr="00C94385">
        <w:rPr>
          <w:lang w:val="en-US"/>
        </w:rPr>
        <w:t xml:space="preserve">.  </w:t>
      </w:r>
      <w:r w:rsidRPr="00C94385">
        <w:rPr>
          <w:lang w:val="en-US"/>
        </w:rPr>
        <w:t>Themes link places to the stories and processes which formed them, rather than to the physical ‘type’ of place represented</w:t>
      </w:r>
      <w:r w:rsidR="004216E3" w:rsidRPr="00C94385">
        <w:rPr>
          <w:lang w:val="en-US"/>
        </w:rPr>
        <w:t xml:space="preserve">.  </w:t>
      </w:r>
      <w:r w:rsidRPr="00C94385">
        <w:rPr>
          <w:lang w:val="en-US"/>
        </w:rPr>
        <w:t>Australian Historic Themes are grouped together by an overarching historic theme, which is further divided into more specific themes and sub-themes</w:t>
      </w:r>
      <w:r w:rsidR="004216E3" w:rsidRPr="00C94385">
        <w:rPr>
          <w:lang w:val="en-US"/>
        </w:rPr>
        <w:t xml:space="preserve">.  </w:t>
      </w:r>
      <w:r w:rsidRPr="00C94385">
        <w:rPr>
          <w:color w:val="auto"/>
        </w:rPr>
        <w:t xml:space="preserve">Historic Theme Groups are listed in Table </w:t>
      </w:r>
      <w:r w:rsidR="007203A6">
        <w:rPr>
          <w:color w:val="auto"/>
        </w:rPr>
        <w:t>2.9</w:t>
      </w:r>
      <w:r w:rsidR="00B42DBE" w:rsidRPr="00C94385">
        <w:rPr>
          <w:color w:val="auto"/>
        </w:rPr>
        <w:t xml:space="preserve"> </w:t>
      </w:r>
      <w:r w:rsidRPr="00C94385">
        <w:rPr>
          <w:color w:val="auto"/>
        </w:rPr>
        <w:t>below</w:t>
      </w:r>
      <w:r w:rsidR="004216E3" w:rsidRPr="00C94385">
        <w:rPr>
          <w:color w:val="auto"/>
        </w:rPr>
        <w:t xml:space="preserve">.  </w:t>
      </w:r>
    </w:p>
    <w:p w14:paraId="597BC2B5" w14:textId="1380AC44" w:rsidR="007A5CF8" w:rsidRPr="007203A6" w:rsidRDefault="00847675" w:rsidP="00802410">
      <w:pPr>
        <w:pStyle w:val="Figure"/>
        <w:rPr>
          <w:rFonts w:ascii="Arial" w:hAnsi="Arial"/>
          <w:szCs w:val="18"/>
        </w:rPr>
      </w:pPr>
      <w:r w:rsidRPr="007203A6">
        <w:rPr>
          <w:rFonts w:ascii="Arial" w:hAnsi="Arial"/>
          <w:b/>
          <w:szCs w:val="18"/>
        </w:rPr>
        <w:t>Table</w:t>
      </w:r>
      <w:r w:rsidR="007A5CF8" w:rsidRPr="007203A6">
        <w:rPr>
          <w:rFonts w:ascii="Arial" w:hAnsi="Arial"/>
          <w:b/>
          <w:szCs w:val="18"/>
        </w:rPr>
        <w:t xml:space="preserve"> </w:t>
      </w:r>
      <w:proofErr w:type="gramStart"/>
      <w:r w:rsidRPr="007203A6">
        <w:rPr>
          <w:rFonts w:ascii="Arial" w:hAnsi="Arial"/>
          <w:b/>
          <w:szCs w:val="18"/>
        </w:rPr>
        <w:t>2.</w:t>
      </w:r>
      <w:r w:rsidR="007203A6" w:rsidRPr="007203A6">
        <w:rPr>
          <w:rFonts w:ascii="Arial" w:hAnsi="Arial"/>
          <w:b/>
          <w:szCs w:val="18"/>
        </w:rPr>
        <w:t>9</w:t>
      </w:r>
      <w:r w:rsidR="007A5CF8" w:rsidRPr="007203A6">
        <w:rPr>
          <w:rFonts w:ascii="Arial" w:hAnsi="Arial"/>
          <w:szCs w:val="18"/>
        </w:rPr>
        <w:t xml:space="preserve">  Australian</w:t>
      </w:r>
      <w:proofErr w:type="gramEnd"/>
      <w:r w:rsidR="007A5CF8" w:rsidRPr="007203A6">
        <w:rPr>
          <w:rFonts w:ascii="Arial" w:hAnsi="Arial"/>
          <w:szCs w:val="18"/>
        </w:rPr>
        <w:t xml:space="preserve"> Historic Theme Groups</w:t>
      </w:r>
      <w:r w:rsidR="00B42DBE" w:rsidRPr="007203A6">
        <w:rPr>
          <w:rFonts w:ascii="Arial" w:hAnsi="Arial"/>
          <w:szCs w:val="18"/>
        </w:rPr>
        <w:t xml:space="preserve"> for </w:t>
      </w:r>
      <w:proofErr w:type="spellStart"/>
      <w:r w:rsidR="000471A7">
        <w:rPr>
          <w:rFonts w:ascii="Arial" w:hAnsi="Arial"/>
          <w:szCs w:val="18"/>
        </w:rPr>
        <w:t>Blundells</w:t>
      </w:r>
      <w:proofErr w:type="spellEnd"/>
      <w:r w:rsidR="00B42DBE" w:rsidRPr="007203A6">
        <w:rPr>
          <w:rFonts w:ascii="Arial" w:hAnsi="Arial"/>
          <w:szCs w:val="18"/>
        </w:rPr>
        <w:t xml:space="preserve"> Cottage</w:t>
      </w:r>
    </w:p>
    <w:tbl>
      <w:tblPr>
        <w:tblW w:w="0" w:type="auto"/>
        <w:tblInd w:w="102" w:type="dxa"/>
        <w:tblBorders>
          <w:bottom w:val="single" w:sz="2" w:space="0" w:color="auto"/>
          <w:insideH w:val="single" w:sz="2" w:space="0" w:color="auto"/>
          <w:insideV w:val="single" w:sz="2" w:space="0" w:color="auto"/>
        </w:tblBorders>
        <w:tblLook w:val="01E0" w:firstRow="1" w:lastRow="1" w:firstColumn="1" w:lastColumn="1" w:noHBand="0" w:noVBand="0"/>
        <w:tblCaption w:val="Table 2.9  Australian Historic Theme Groups for Blundell’s Cottage"/>
      </w:tblPr>
      <w:tblGrid>
        <w:gridCol w:w="906"/>
        <w:gridCol w:w="4140"/>
        <w:gridCol w:w="3913"/>
      </w:tblGrid>
      <w:tr w:rsidR="002D4AFA" w:rsidRPr="00BE5ED5" w14:paraId="7EE4FBA1" w14:textId="365ABA0A" w:rsidTr="00E80915">
        <w:trPr>
          <w:cantSplit/>
          <w:tblHeader/>
        </w:trPr>
        <w:tc>
          <w:tcPr>
            <w:tcW w:w="906" w:type="dxa"/>
            <w:shd w:val="clear" w:color="auto" w:fill="auto"/>
          </w:tcPr>
          <w:p w14:paraId="7BE99190" w14:textId="77777777" w:rsidR="002D4AFA" w:rsidRPr="00BE5ED5" w:rsidRDefault="002D4AFA" w:rsidP="00802410">
            <w:pPr>
              <w:pStyle w:val="Tabletext"/>
              <w:rPr>
                <w:rFonts w:ascii="Arial" w:hAnsi="Arial" w:cs="Arial"/>
                <w:b/>
                <w:color w:val="auto"/>
                <w:sz w:val="18"/>
                <w:szCs w:val="18"/>
              </w:rPr>
            </w:pPr>
            <w:r w:rsidRPr="00BE5ED5">
              <w:rPr>
                <w:rFonts w:ascii="Arial" w:hAnsi="Arial" w:cs="Arial"/>
                <w:b/>
                <w:color w:val="auto"/>
                <w:sz w:val="18"/>
                <w:szCs w:val="18"/>
              </w:rPr>
              <w:t>Number</w:t>
            </w:r>
          </w:p>
        </w:tc>
        <w:tc>
          <w:tcPr>
            <w:tcW w:w="4140" w:type="dxa"/>
            <w:tcBorders>
              <w:right w:val="single" w:sz="2" w:space="0" w:color="auto"/>
            </w:tcBorders>
            <w:shd w:val="clear" w:color="auto" w:fill="auto"/>
          </w:tcPr>
          <w:p w14:paraId="4A822C29" w14:textId="77777777" w:rsidR="002D4AFA" w:rsidRPr="00BE5ED5" w:rsidRDefault="002D4AFA" w:rsidP="00802410">
            <w:pPr>
              <w:pStyle w:val="Tabletext"/>
              <w:rPr>
                <w:rFonts w:ascii="Arial" w:hAnsi="Arial" w:cs="Arial"/>
                <w:b/>
                <w:color w:val="auto"/>
                <w:sz w:val="18"/>
                <w:szCs w:val="18"/>
              </w:rPr>
            </w:pPr>
            <w:r w:rsidRPr="00BE5ED5">
              <w:rPr>
                <w:rFonts w:ascii="Arial" w:hAnsi="Arial" w:cs="Arial"/>
                <w:b/>
                <w:color w:val="auto"/>
                <w:sz w:val="18"/>
                <w:szCs w:val="18"/>
              </w:rPr>
              <w:t>Historic Theme Group</w:t>
            </w:r>
          </w:p>
        </w:tc>
        <w:tc>
          <w:tcPr>
            <w:tcW w:w="3913" w:type="dxa"/>
            <w:tcBorders>
              <w:left w:val="single" w:sz="2" w:space="0" w:color="auto"/>
            </w:tcBorders>
            <w:shd w:val="clear" w:color="auto" w:fill="auto"/>
          </w:tcPr>
          <w:p w14:paraId="519FDE82" w14:textId="603B4854" w:rsidR="002D4AFA" w:rsidRPr="00BE5ED5" w:rsidRDefault="002D4AFA" w:rsidP="00802410">
            <w:pPr>
              <w:pStyle w:val="Tabletext"/>
              <w:rPr>
                <w:rFonts w:ascii="Arial" w:hAnsi="Arial" w:cs="Arial"/>
                <w:b/>
                <w:color w:val="auto"/>
                <w:sz w:val="18"/>
                <w:szCs w:val="18"/>
              </w:rPr>
            </w:pPr>
            <w:r w:rsidRPr="00BE5ED5">
              <w:rPr>
                <w:rFonts w:ascii="Arial" w:hAnsi="Arial" w:cs="Arial"/>
                <w:b/>
                <w:color w:val="auto"/>
                <w:sz w:val="18"/>
                <w:szCs w:val="18"/>
              </w:rPr>
              <w:t>Sub-theme</w:t>
            </w:r>
          </w:p>
        </w:tc>
      </w:tr>
      <w:tr w:rsidR="002D4AFA" w:rsidRPr="00BE5ED5" w14:paraId="55168372" w14:textId="37789936" w:rsidTr="002D4AFA">
        <w:trPr>
          <w:cantSplit/>
        </w:trPr>
        <w:tc>
          <w:tcPr>
            <w:tcW w:w="906" w:type="dxa"/>
            <w:shd w:val="clear" w:color="auto" w:fill="auto"/>
          </w:tcPr>
          <w:p w14:paraId="31964E6B"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1</w:t>
            </w:r>
          </w:p>
        </w:tc>
        <w:tc>
          <w:tcPr>
            <w:tcW w:w="4140" w:type="dxa"/>
            <w:tcBorders>
              <w:right w:val="single" w:sz="2" w:space="0" w:color="auto"/>
            </w:tcBorders>
            <w:shd w:val="clear" w:color="auto" w:fill="auto"/>
          </w:tcPr>
          <w:p w14:paraId="6E4B2D52"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Tracing the Evolution of the Australian Environment</w:t>
            </w:r>
          </w:p>
        </w:tc>
        <w:tc>
          <w:tcPr>
            <w:tcW w:w="3913" w:type="dxa"/>
            <w:tcBorders>
              <w:left w:val="single" w:sz="2" w:space="0" w:color="auto"/>
            </w:tcBorders>
            <w:shd w:val="clear" w:color="auto" w:fill="auto"/>
          </w:tcPr>
          <w:p w14:paraId="289A7C58" w14:textId="5B0DD7A2"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Appreciating the natural wonders of Australia</w:t>
            </w:r>
          </w:p>
        </w:tc>
      </w:tr>
      <w:tr w:rsidR="002D4AFA" w:rsidRPr="00BE5ED5" w14:paraId="5E5BC8FA" w14:textId="59C112F3" w:rsidTr="002D4AFA">
        <w:trPr>
          <w:cantSplit/>
        </w:trPr>
        <w:tc>
          <w:tcPr>
            <w:tcW w:w="906" w:type="dxa"/>
            <w:shd w:val="clear" w:color="auto" w:fill="auto"/>
          </w:tcPr>
          <w:p w14:paraId="5BBD928A"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2</w:t>
            </w:r>
          </w:p>
        </w:tc>
        <w:tc>
          <w:tcPr>
            <w:tcW w:w="4140" w:type="dxa"/>
            <w:tcBorders>
              <w:right w:val="single" w:sz="2" w:space="0" w:color="auto"/>
            </w:tcBorders>
            <w:shd w:val="clear" w:color="auto" w:fill="auto"/>
          </w:tcPr>
          <w:p w14:paraId="12ABA814"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Peopling Australia</w:t>
            </w:r>
          </w:p>
        </w:tc>
        <w:tc>
          <w:tcPr>
            <w:tcW w:w="3913" w:type="dxa"/>
            <w:tcBorders>
              <w:left w:val="single" w:sz="2" w:space="0" w:color="auto"/>
            </w:tcBorders>
            <w:shd w:val="clear" w:color="auto" w:fill="auto"/>
          </w:tcPr>
          <w:p w14:paraId="1E1C228C" w14:textId="7A302524" w:rsidR="002D4AFA" w:rsidRPr="00BE5ED5" w:rsidRDefault="0015186C" w:rsidP="00802410">
            <w:pPr>
              <w:pStyle w:val="Tabletext"/>
              <w:rPr>
                <w:rFonts w:ascii="Arial" w:hAnsi="Arial" w:cs="Arial"/>
                <w:color w:val="auto"/>
                <w:sz w:val="18"/>
                <w:szCs w:val="18"/>
              </w:rPr>
            </w:pPr>
            <w:r w:rsidRPr="00BE5ED5">
              <w:rPr>
                <w:rFonts w:ascii="Arial" w:hAnsi="Arial" w:cs="Arial"/>
                <w:color w:val="auto"/>
                <w:sz w:val="18"/>
                <w:szCs w:val="18"/>
              </w:rPr>
              <w:t>Living as Australia’s earliest inhabitants</w:t>
            </w:r>
          </w:p>
          <w:p w14:paraId="419EEBC5" w14:textId="77777777" w:rsidR="0015186C" w:rsidRPr="00BE5ED5" w:rsidRDefault="0015186C" w:rsidP="00802410">
            <w:pPr>
              <w:pStyle w:val="Tabletext"/>
              <w:rPr>
                <w:rFonts w:ascii="Arial" w:hAnsi="Arial" w:cs="Arial"/>
                <w:color w:val="auto"/>
                <w:sz w:val="18"/>
                <w:szCs w:val="18"/>
              </w:rPr>
            </w:pPr>
            <w:r w:rsidRPr="00BE5ED5">
              <w:rPr>
                <w:rFonts w:ascii="Arial" w:hAnsi="Arial" w:cs="Arial"/>
                <w:color w:val="auto"/>
                <w:sz w:val="18"/>
                <w:szCs w:val="18"/>
              </w:rPr>
              <w:t>Migrating</w:t>
            </w:r>
          </w:p>
          <w:p w14:paraId="72D7A254" w14:textId="53967200" w:rsidR="0015186C" w:rsidRPr="00BE5ED5" w:rsidRDefault="000D416B" w:rsidP="00802410">
            <w:pPr>
              <w:pStyle w:val="Tabletext"/>
              <w:rPr>
                <w:rFonts w:ascii="Arial" w:hAnsi="Arial" w:cs="Arial"/>
                <w:color w:val="auto"/>
                <w:sz w:val="18"/>
                <w:szCs w:val="18"/>
              </w:rPr>
            </w:pPr>
            <w:r w:rsidRPr="00BE5ED5">
              <w:rPr>
                <w:rFonts w:ascii="Arial" w:hAnsi="Arial" w:cs="Arial"/>
                <w:color w:val="auto"/>
                <w:sz w:val="18"/>
                <w:szCs w:val="18"/>
              </w:rPr>
              <w:t>Promoting s</w:t>
            </w:r>
            <w:r w:rsidR="0015186C" w:rsidRPr="00BE5ED5">
              <w:rPr>
                <w:rFonts w:ascii="Arial" w:hAnsi="Arial" w:cs="Arial"/>
                <w:color w:val="auto"/>
                <w:sz w:val="18"/>
                <w:szCs w:val="18"/>
              </w:rPr>
              <w:t>ettlement</w:t>
            </w:r>
          </w:p>
          <w:p w14:paraId="5F00E4E5" w14:textId="342617FA" w:rsidR="0015186C" w:rsidRPr="00BE5ED5" w:rsidRDefault="000D416B" w:rsidP="00802410">
            <w:pPr>
              <w:pStyle w:val="Tabletext"/>
              <w:rPr>
                <w:rFonts w:ascii="Arial" w:hAnsi="Arial" w:cs="Arial"/>
                <w:color w:val="auto"/>
                <w:sz w:val="18"/>
                <w:szCs w:val="18"/>
              </w:rPr>
            </w:pPr>
            <w:r w:rsidRPr="00BE5ED5">
              <w:rPr>
                <w:rFonts w:ascii="Arial" w:hAnsi="Arial" w:cs="Arial"/>
                <w:color w:val="auto"/>
                <w:sz w:val="18"/>
                <w:szCs w:val="18"/>
              </w:rPr>
              <w:t>Fighting for land</w:t>
            </w:r>
          </w:p>
        </w:tc>
      </w:tr>
      <w:tr w:rsidR="002D4AFA" w:rsidRPr="00BE5ED5" w14:paraId="1D19D7D7" w14:textId="184C4257" w:rsidTr="002D4AFA">
        <w:trPr>
          <w:cantSplit/>
        </w:trPr>
        <w:tc>
          <w:tcPr>
            <w:tcW w:w="906" w:type="dxa"/>
            <w:shd w:val="clear" w:color="auto" w:fill="auto"/>
          </w:tcPr>
          <w:p w14:paraId="023A0421" w14:textId="557B6720"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3</w:t>
            </w:r>
          </w:p>
        </w:tc>
        <w:tc>
          <w:tcPr>
            <w:tcW w:w="4140" w:type="dxa"/>
            <w:tcBorders>
              <w:right w:val="single" w:sz="2" w:space="0" w:color="auto"/>
            </w:tcBorders>
            <w:shd w:val="clear" w:color="auto" w:fill="auto"/>
          </w:tcPr>
          <w:p w14:paraId="06BD0949"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Developing Local, Regional and National Economies</w:t>
            </w:r>
          </w:p>
        </w:tc>
        <w:tc>
          <w:tcPr>
            <w:tcW w:w="3913" w:type="dxa"/>
            <w:tcBorders>
              <w:left w:val="single" w:sz="2" w:space="0" w:color="auto"/>
            </w:tcBorders>
            <w:shd w:val="clear" w:color="auto" w:fill="auto"/>
          </w:tcPr>
          <w:p w14:paraId="4DA05D17" w14:textId="77777777" w:rsidR="002D4AFA" w:rsidRPr="00BE5ED5" w:rsidRDefault="000D416B" w:rsidP="00802410">
            <w:pPr>
              <w:pStyle w:val="Tabletext"/>
              <w:rPr>
                <w:rFonts w:ascii="Arial" w:hAnsi="Arial" w:cs="Arial"/>
                <w:color w:val="auto"/>
                <w:sz w:val="18"/>
                <w:szCs w:val="18"/>
              </w:rPr>
            </w:pPr>
            <w:r w:rsidRPr="00BE5ED5">
              <w:rPr>
                <w:rFonts w:ascii="Arial" w:hAnsi="Arial" w:cs="Arial"/>
                <w:color w:val="auto"/>
                <w:sz w:val="18"/>
                <w:szCs w:val="18"/>
              </w:rPr>
              <w:t>Constructing capital city economies</w:t>
            </w:r>
          </w:p>
          <w:p w14:paraId="15D9F0D7" w14:textId="77777777" w:rsidR="000D416B" w:rsidRPr="00BE5ED5" w:rsidRDefault="000D416B" w:rsidP="00802410">
            <w:pPr>
              <w:pStyle w:val="Tabletext"/>
              <w:rPr>
                <w:rFonts w:ascii="Arial" w:hAnsi="Arial" w:cs="Arial"/>
                <w:color w:val="auto"/>
                <w:sz w:val="18"/>
                <w:szCs w:val="18"/>
              </w:rPr>
            </w:pPr>
            <w:r w:rsidRPr="00BE5ED5">
              <w:rPr>
                <w:rFonts w:ascii="Arial" w:hAnsi="Arial" w:cs="Arial"/>
                <w:color w:val="auto"/>
                <w:sz w:val="18"/>
                <w:szCs w:val="18"/>
              </w:rPr>
              <w:t>Developing primary production</w:t>
            </w:r>
          </w:p>
          <w:p w14:paraId="4392B594" w14:textId="77777777" w:rsidR="000D416B" w:rsidRPr="00BE5ED5" w:rsidRDefault="000D416B" w:rsidP="00802410">
            <w:pPr>
              <w:pStyle w:val="Tabletext"/>
              <w:rPr>
                <w:rFonts w:ascii="Arial" w:hAnsi="Arial" w:cs="Arial"/>
                <w:color w:val="auto"/>
                <w:sz w:val="18"/>
                <w:szCs w:val="18"/>
              </w:rPr>
            </w:pPr>
            <w:r w:rsidRPr="00BE5ED5">
              <w:rPr>
                <w:rFonts w:ascii="Arial" w:hAnsi="Arial" w:cs="Arial"/>
                <w:color w:val="auto"/>
                <w:sz w:val="18"/>
                <w:szCs w:val="18"/>
              </w:rPr>
              <w:t>Recruiting labour</w:t>
            </w:r>
          </w:p>
          <w:p w14:paraId="109C4C4C" w14:textId="4FE5720E" w:rsidR="000D416B" w:rsidRPr="00BE5ED5" w:rsidRDefault="000D416B" w:rsidP="00802410">
            <w:pPr>
              <w:pStyle w:val="Tabletext"/>
              <w:rPr>
                <w:rFonts w:ascii="Arial" w:hAnsi="Arial" w:cs="Arial"/>
                <w:color w:val="auto"/>
                <w:sz w:val="18"/>
                <w:szCs w:val="18"/>
              </w:rPr>
            </w:pPr>
            <w:r w:rsidRPr="00BE5ED5">
              <w:rPr>
                <w:rFonts w:ascii="Arial" w:hAnsi="Arial" w:cs="Arial"/>
                <w:color w:val="auto"/>
                <w:sz w:val="18"/>
                <w:szCs w:val="18"/>
              </w:rPr>
              <w:t xml:space="preserve">Establishing </w:t>
            </w:r>
            <w:r w:rsidR="00086D9C" w:rsidRPr="00BE5ED5">
              <w:rPr>
                <w:rFonts w:ascii="Arial" w:hAnsi="Arial" w:cs="Arial"/>
                <w:color w:val="auto"/>
                <w:sz w:val="18"/>
                <w:szCs w:val="18"/>
              </w:rPr>
              <w:t>communications</w:t>
            </w:r>
          </w:p>
          <w:p w14:paraId="3ADC2115" w14:textId="77777777" w:rsidR="000D416B" w:rsidRPr="00BE5ED5" w:rsidRDefault="000D416B" w:rsidP="00802410">
            <w:pPr>
              <w:pStyle w:val="Tabletext"/>
              <w:rPr>
                <w:rFonts w:ascii="Arial" w:hAnsi="Arial" w:cs="Arial"/>
                <w:color w:val="auto"/>
                <w:sz w:val="18"/>
                <w:szCs w:val="18"/>
              </w:rPr>
            </w:pPr>
            <w:r w:rsidRPr="00BE5ED5">
              <w:rPr>
                <w:rFonts w:ascii="Arial" w:hAnsi="Arial" w:cs="Arial"/>
                <w:color w:val="auto"/>
                <w:sz w:val="18"/>
                <w:szCs w:val="18"/>
              </w:rPr>
              <w:t>Moving goods and people</w:t>
            </w:r>
          </w:p>
          <w:p w14:paraId="30555B6D" w14:textId="77777777" w:rsidR="00086D9C" w:rsidRPr="00BE5ED5" w:rsidRDefault="00086D9C" w:rsidP="00802410">
            <w:pPr>
              <w:pStyle w:val="Tabletext"/>
              <w:rPr>
                <w:rFonts w:ascii="Arial" w:hAnsi="Arial" w:cs="Arial"/>
                <w:color w:val="auto"/>
                <w:sz w:val="18"/>
                <w:szCs w:val="18"/>
              </w:rPr>
            </w:pPr>
            <w:r w:rsidRPr="00BE5ED5">
              <w:rPr>
                <w:rFonts w:ascii="Arial" w:hAnsi="Arial" w:cs="Arial"/>
                <w:color w:val="auto"/>
                <w:sz w:val="18"/>
                <w:szCs w:val="18"/>
              </w:rPr>
              <w:t>Farming for commercial profit</w:t>
            </w:r>
          </w:p>
          <w:p w14:paraId="55A1445B" w14:textId="77777777" w:rsidR="00086D9C" w:rsidRPr="00BE5ED5" w:rsidRDefault="00086D9C" w:rsidP="00802410">
            <w:pPr>
              <w:pStyle w:val="Tabletext"/>
              <w:rPr>
                <w:rFonts w:ascii="Arial" w:hAnsi="Arial" w:cs="Arial"/>
                <w:color w:val="auto"/>
                <w:sz w:val="18"/>
                <w:szCs w:val="18"/>
              </w:rPr>
            </w:pPr>
            <w:r w:rsidRPr="00BE5ED5">
              <w:rPr>
                <w:rFonts w:ascii="Arial" w:hAnsi="Arial" w:cs="Arial"/>
                <w:color w:val="auto"/>
                <w:sz w:val="18"/>
                <w:szCs w:val="18"/>
              </w:rPr>
              <w:t>Altering the environment</w:t>
            </w:r>
          </w:p>
          <w:p w14:paraId="69D1F02C" w14:textId="77777777" w:rsidR="00086D9C" w:rsidRPr="00BE5ED5" w:rsidRDefault="00086D9C" w:rsidP="00802410">
            <w:pPr>
              <w:pStyle w:val="Tabletext"/>
              <w:rPr>
                <w:rFonts w:ascii="Arial" w:hAnsi="Arial" w:cs="Arial"/>
                <w:color w:val="auto"/>
                <w:sz w:val="18"/>
                <w:szCs w:val="18"/>
              </w:rPr>
            </w:pPr>
            <w:r w:rsidRPr="00BE5ED5">
              <w:rPr>
                <w:rFonts w:ascii="Arial" w:hAnsi="Arial" w:cs="Arial"/>
                <w:color w:val="auto"/>
                <w:sz w:val="18"/>
                <w:szCs w:val="18"/>
              </w:rPr>
              <w:t>Feeding people</w:t>
            </w:r>
          </w:p>
          <w:p w14:paraId="7AB9CE48" w14:textId="77777777" w:rsidR="00086D9C" w:rsidRPr="00BE5ED5" w:rsidRDefault="00086D9C" w:rsidP="00802410">
            <w:pPr>
              <w:pStyle w:val="Tabletext"/>
              <w:rPr>
                <w:rFonts w:ascii="Arial" w:hAnsi="Arial" w:cs="Arial"/>
                <w:color w:val="auto"/>
                <w:sz w:val="18"/>
                <w:szCs w:val="18"/>
              </w:rPr>
            </w:pPr>
            <w:r w:rsidRPr="00BE5ED5">
              <w:rPr>
                <w:rFonts w:ascii="Arial" w:hAnsi="Arial" w:cs="Arial"/>
                <w:color w:val="auto"/>
                <w:sz w:val="18"/>
                <w:szCs w:val="18"/>
              </w:rPr>
              <w:t>Struggling with remoteness, hardship and failure</w:t>
            </w:r>
          </w:p>
          <w:p w14:paraId="0D02DCC9" w14:textId="77777777" w:rsidR="00086D9C" w:rsidRPr="00BE5ED5" w:rsidRDefault="00E37447" w:rsidP="00802410">
            <w:pPr>
              <w:pStyle w:val="Tabletext"/>
              <w:rPr>
                <w:rFonts w:ascii="Arial" w:hAnsi="Arial" w:cs="Arial"/>
                <w:color w:val="auto"/>
                <w:sz w:val="18"/>
                <w:szCs w:val="18"/>
              </w:rPr>
            </w:pPr>
            <w:r w:rsidRPr="00BE5ED5">
              <w:rPr>
                <w:rFonts w:ascii="Arial" w:hAnsi="Arial" w:cs="Arial"/>
                <w:color w:val="auto"/>
                <w:sz w:val="18"/>
                <w:szCs w:val="18"/>
              </w:rPr>
              <w:t>Marketing and retailing</w:t>
            </w:r>
          </w:p>
          <w:p w14:paraId="4C066580" w14:textId="77777777" w:rsidR="00E37447" w:rsidRPr="00BE5ED5" w:rsidRDefault="00E37447" w:rsidP="00802410">
            <w:pPr>
              <w:pStyle w:val="Tabletext"/>
              <w:rPr>
                <w:rFonts w:ascii="Arial" w:hAnsi="Arial" w:cs="Arial"/>
                <w:color w:val="auto"/>
                <w:sz w:val="18"/>
                <w:szCs w:val="18"/>
              </w:rPr>
            </w:pPr>
            <w:r w:rsidRPr="00BE5ED5">
              <w:rPr>
                <w:rFonts w:ascii="Arial" w:hAnsi="Arial" w:cs="Arial"/>
                <w:color w:val="auto"/>
                <w:sz w:val="18"/>
                <w:szCs w:val="18"/>
              </w:rPr>
              <w:t>Lodging people</w:t>
            </w:r>
          </w:p>
          <w:p w14:paraId="09EBE926" w14:textId="77777777" w:rsidR="00E37447" w:rsidRPr="00BE5ED5" w:rsidRDefault="00E37447" w:rsidP="00802410">
            <w:pPr>
              <w:pStyle w:val="Tabletext"/>
              <w:rPr>
                <w:rFonts w:ascii="Arial" w:hAnsi="Arial" w:cs="Arial"/>
                <w:color w:val="auto"/>
                <w:sz w:val="18"/>
                <w:szCs w:val="18"/>
              </w:rPr>
            </w:pPr>
            <w:r w:rsidRPr="00BE5ED5">
              <w:rPr>
                <w:rFonts w:ascii="Arial" w:hAnsi="Arial" w:cs="Arial"/>
                <w:color w:val="auto"/>
                <w:sz w:val="18"/>
                <w:szCs w:val="18"/>
              </w:rPr>
              <w:t>Catering for tourists</w:t>
            </w:r>
          </w:p>
          <w:p w14:paraId="4099B821" w14:textId="7995ABB8" w:rsidR="00E37447" w:rsidRPr="00BE5ED5" w:rsidRDefault="00E37447" w:rsidP="00802410">
            <w:pPr>
              <w:pStyle w:val="Tabletext"/>
              <w:rPr>
                <w:rFonts w:ascii="Arial" w:hAnsi="Arial" w:cs="Arial"/>
                <w:color w:val="auto"/>
                <w:sz w:val="18"/>
                <w:szCs w:val="18"/>
              </w:rPr>
            </w:pPr>
            <w:r w:rsidRPr="00BE5ED5">
              <w:rPr>
                <w:rFonts w:ascii="Arial" w:hAnsi="Arial" w:cs="Arial"/>
                <w:color w:val="auto"/>
                <w:sz w:val="18"/>
                <w:szCs w:val="18"/>
              </w:rPr>
              <w:t>Providing health services</w:t>
            </w:r>
          </w:p>
        </w:tc>
      </w:tr>
      <w:tr w:rsidR="002D4AFA" w:rsidRPr="00BE5ED5" w14:paraId="6147CD54" w14:textId="48FB8823" w:rsidTr="002D4AFA">
        <w:trPr>
          <w:cantSplit/>
        </w:trPr>
        <w:tc>
          <w:tcPr>
            <w:tcW w:w="906" w:type="dxa"/>
            <w:shd w:val="clear" w:color="auto" w:fill="auto"/>
          </w:tcPr>
          <w:p w14:paraId="037A24EC" w14:textId="3A5C14C5"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4</w:t>
            </w:r>
          </w:p>
        </w:tc>
        <w:tc>
          <w:tcPr>
            <w:tcW w:w="4140" w:type="dxa"/>
            <w:tcBorders>
              <w:right w:val="single" w:sz="2" w:space="0" w:color="auto"/>
            </w:tcBorders>
            <w:shd w:val="clear" w:color="auto" w:fill="auto"/>
          </w:tcPr>
          <w:p w14:paraId="7FE72372"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Building Settlements, Towns and Cities</w:t>
            </w:r>
          </w:p>
        </w:tc>
        <w:tc>
          <w:tcPr>
            <w:tcW w:w="3913" w:type="dxa"/>
            <w:tcBorders>
              <w:left w:val="single" w:sz="2" w:space="0" w:color="auto"/>
            </w:tcBorders>
            <w:shd w:val="clear" w:color="auto" w:fill="auto"/>
          </w:tcPr>
          <w:p w14:paraId="1A945316" w14:textId="77777777" w:rsidR="002D4AFA" w:rsidRPr="00BE5ED5" w:rsidRDefault="00E80915" w:rsidP="00802410">
            <w:pPr>
              <w:pStyle w:val="Tabletext"/>
              <w:rPr>
                <w:rFonts w:ascii="Arial" w:hAnsi="Arial" w:cs="Arial"/>
                <w:color w:val="auto"/>
                <w:sz w:val="18"/>
                <w:szCs w:val="18"/>
              </w:rPr>
            </w:pPr>
            <w:r w:rsidRPr="00BE5ED5">
              <w:rPr>
                <w:rFonts w:ascii="Arial" w:hAnsi="Arial" w:cs="Arial"/>
                <w:color w:val="auto"/>
                <w:sz w:val="18"/>
                <w:szCs w:val="18"/>
              </w:rPr>
              <w:t>Planning township sites</w:t>
            </w:r>
          </w:p>
          <w:p w14:paraId="1F7E58FF" w14:textId="77777777" w:rsidR="00E80915" w:rsidRPr="00BE5ED5" w:rsidRDefault="00E80915" w:rsidP="00802410">
            <w:pPr>
              <w:pStyle w:val="Tabletext"/>
              <w:rPr>
                <w:rFonts w:ascii="Arial" w:hAnsi="Arial" w:cs="Arial"/>
                <w:color w:val="auto"/>
                <w:sz w:val="18"/>
                <w:szCs w:val="18"/>
              </w:rPr>
            </w:pPr>
            <w:r w:rsidRPr="00BE5ED5">
              <w:rPr>
                <w:rFonts w:ascii="Arial" w:hAnsi="Arial" w:cs="Arial"/>
                <w:color w:val="auto"/>
                <w:sz w:val="18"/>
                <w:szCs w:val="18"/>
              </w:rPr>
              <w:t>Supplying urban services (power, transport, fire prevention, roads, water, light and sewerage)</w:t>
            </w:r>
          </w:p>
          <w:p w14:paraId="3776C1AE" w14:textId="77777777" w:rsidR="00E80915" w:rsidRPr="00BE5ED5" w:rsidRDefault="00E80915" w:rsidP="00802410">
            <w:pPr>
              <w:pStyle w:val="Tabletext"/>
              <w:rPr>
                <w:rFonts w:ascii="Arial" w:hAnsi="Arial" w:cs="Arial"/>
                <w:color w:val="auto"/>
                <w:sz w:val="18"/>
                <w:szCs w:val="18"/>
              </w:rPr>
            </w:pPr>
            <w:r w:rsidRPr="00BE5ED5">
              <w:rPr>
                <w:rFonts w:ascii="Arial" w:hAnsi="Arial" w:cs="Arial"/>
                <w:color w:val="auto"/>
                <w:sz w:val="18"/>
                <w:szCs w:val="18"/>
              </w:rPr>
              <w:t>Living with slums, outcasts and homelessness</w:t>
            </w:r>
          </w:p>
          <w:p w14:paraId="731EF44D" w14:textId="77777777" w:rsidR="00E80915" w:rsidRPr="00BE5ED5" w:rsidRDefault="00E80915" w:rsidP="00802410">
            <w:pPr>
              <w:pStyle w:val="Tabletext"/>
              <w:rPr>
                <w:rFonts w:ascii="Arial" w:hAnsi="Arial" w:cs="Arial"/>
                <w:color w:val="auto"/>
                <w:sz w:val="18"/>
                <w:szCs w:val="18"/>
              </w:rPr>
            </w:pPr>
            <w:r w:rsidRPr="00BE5ED5">
              <w:rPr>
                <w:rFonts w:ascii="Arial" w:hAnsi="Arial" w:cs="Arial"/>
                <w:color w:val="auto"/>
                <w:sz w:val="18"/>
                <w:szCs w:val="18"/>
              </w:rPr>
              <w:t>Making settlements to serve rural Australia</w:t>
            </w:r>
          </w:p>
          <w:p w14:paraId="74A27B75" w14:textId="409BEA30" w:rsidR="00E80915" w:rsidRPr="00BE5ED5" w:rsidRDefault="00E80915" w:rsidP="00802410">
            <w:pPr>
              <w:pStyle w:val="Tabletext"/>
              <w:rPr>
                <w:rFonts w:ascii="Arial" w:hAnsi="Arial" w:cs="Arial"/>
                <w:color w:val="auto"/>
                <w:sz w:val="18"/>
                <w:szCs w:val="18"/>
              </w:rPr>
            </w:pPr>
            <w:r w:rsidRPr="00BE5ED5">
              <w:rPr>
                <w:rFonts w:ascii="Arial" w:hAnsi="Arial" w:cs="Arial"/>
                <w:color w:val="auto"/>
                <w:sz w:val="18"/>
                <w:szCs w:val="18"/>
              </w:rPr>
              <w:t>Remembering significant phases in the development of settlements, towns and cities</w:t>
            </w:r>
          </w:p>
        </w:tc>
      </w:tr>
      <w:tr w:rsidR="002D4AFA" w:rsidRPr="00BE5ED5" w14:paraId="67684372" w14:textId="68281B3B" w:rsidTr="002D4AFA">
        <w:trPr>
          <w:cantSplit/>
        </w:trPr>
        <w:tc>
          <w:tcPr>
            <w:tcW w:w="906" w:type="dxa"/>
            <w:shd w:val="clear" w:color="auto" w:fill="auto"/>
          </w:tcPr>
          <w:p w14:paraId="1A9CE9F5" w14:textId="56D4E682"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5</w:t>
            </w:r>
          </w:p>
        </w:tc>
        <w:tc>
          <w:tcPr>
            <w:tcW w:w="4140" w:type="dxa"/>
            <w:tcBorders>
              <w:right w:val="single" w:sz="2" w:space="0" w:color="auto"/>
            </w:tcBorders>
            <w:shd w:val="clear" w:color="auto" w:fill="auto"/>
          </w:tcPr>
          <w:p w14:paraId="10C818B3"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Working</w:t>
            </w:r>
          </w:p>
        </w:tc>
        <w:tc>
          <w:tcPr>
            <w:tcW w:w="3913" w:type="dxa"/>
            <w:tcBorders>
              <w:left w:val="single" w:sz="2" w:space="0" w:color="auto"/>
            </w:tcBorders>
            <w:shd w:val="clear" w:color="auto" w:fill="auto"/>
          </w:tcPr>
          <w:p w14:paraId="52FACDEF" w14:textId="77777777" w:rsidR="0073551F" w:rsidRPr="00BE5ED5" w:rsidRDefault="0073551F" w:rsidP="00802410">
            <w:pPr>
              <w:pStyle w:val="Tabletext"/>
              <w:rPr>
                <w:rFonts w:ascii="Arial" w:hAnsi="Arial" w:cs="Arial"/>
                <w:color w:val="auto"/>
                <w:sz w:val="18"/>
                <w:szCs w:val="18"/>
              </w:rPr>
            </w:pPr>
            <w:r w:rsidRPr="00BE5ED5">
              <w:rPr>
                <w:rFonts w:ascii="Arial" w:hAnsi="Arial" w:cs="Arial"/>
                <w:color w:val="auto"/>
                <w:sz w:val="18"/>
                <w:szCs w:val="18"/>
              </w:rPr>
              <w:t>Working in the home</w:t>
            </w:r>
          </w:p>
          <w:p w14:paraId="65A99A58" w14:textId="7C4AB4C6" w:rsidR="0073551F" w:rsidRPr="00BE5ED5" w:rsidRDefault="0073551F" w:rsidP="00802410">
            <w:pPr>
              <w:pStyle w:val="Tabletext"/>
              <w:rPr>
                <w:rFonts w:ascii="Arial" w:hAnsi="Arial" w:cs="Arial"/>
                <w:color w:val="auto"/>
                <w:sz w:val="18"/>
                <w:szCs w:val="18"/>
              </w:rPr>
            </w:pPr>
            <w:r w:rsidRPr="00BE5ED5">
              <w:rPr>
                <w:rFonts w:ascii="Arial" w:hAnsi="Arial" w:cs="Arial"/>
                <w:color w:val="auto"/>
                <w:sz w:val="18"/>
                <w:szCs w:val="18"/>
              </w:rPr>
              <w:t>Working on the land</w:t>
            </w:r>
          </w:p>
        </w:tc>
      </w:tr>
      <w:tr w:rsidR="002D4AFA" w:rsidRPr="00BE5ED5" w14:paraId="360AE981" w14:textId="56121140" w:rsidTr="002D4AFA">
        <w:trPr>
          <w:cantSplit/>
        </w:trPr>
        <w:tc>
          <w:tcPr>
            <w:tcW w:w="906" w:type="dxa"/>
            <w:shd w:val="clear" w:color="auto" w:fill="auto"/>
          </w:tcPr>
          <w:p w14:paraId="25F06400" w14:textId="7ABB3E1C"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6</w:t>
            </w:r>
          </w:p>
        </w:tc>
        <w:tc>
          <w:tcPr>
            <w:tcW w:w="4140" w:type="dxa"/>
            <w:tcBorders>
              <w:right w:val="single" w:sz="2" w:space="0" w:color="auto"/>
            </w:tcBorders>
            <w:shd w:val="clear" w:color="auto" w:fill="auto"/>
          </w:tcPr>
          <w:p w14:paraId="123929F2"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Educating</w:t>
            </w:r>
          </w:p>
        </w:tc>
        <w:tc>
          <w:tcPr>
            <w:tcW w:w="3913" w:type="dxa"/>
            <w:tcBorders>
              <w:left w:val="single" w:sz="2" w:space="0" w:color="auto"/>
            </w:tcBorders>
            <w:shd w:val="clear" w:color="auto" w:fill="auto"/>
          </w:tcPr>
          <w:p w14:paraId="0E2CA4D6" w14:textId="393C2240" w:rsidR="002D4AFA" w:rsidRPr="00BE5ED5" w:rsidRDefault="0073551F" w:rsidP="00802410">
            <w:pPr>
              <w:pStyle w:val="Tabletext"/>
              <w:rPr>
                <w:rFonts w:ascii="Arial" w:hAnsi="Arial" w:cs="Arial"/>
                <w:color w:val="auto"/>
                <w:sz w:val="18"/>
                <w:szCs w:val="18"/>
              </w:rPr>
            </w:pPr>
            <w:r w:rsidRPr="00BE5ED5">
              <w:rPr>
                <w:rFonts w:ascii="Arial" w:hAnsi="Arial" w:cs="Arial"/>
                <w:color w:val="auto"/>
                <w:sz w:val="18"/>
                <w:szCs w:val="18"/>
              </w:rPr>
              <w:t>Establishing schools</w:t>
            </w:r>
          </w:p>
        </w:tc>
      </w:tr>
      <w:tr w:rsidR="002D4AFA" w:rsidRPr="00BE5ED5" w14:paraId="78287D09" w14:textId="7F58B9E0" w:rsidTr="002D4AFA">
        <w:trPr>
          <w:cantSplit/>
        </w:trPr>
        <w:tc>
          <w:tcPr>
            <w:tcW w:w="906" w:type="dxa"/>
            <w:shd w:val="clear" w:color="auto" w:fill="auto"/>
          </w:tcPr>
          <w:p w14:paraId="5BACC35E"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lastRenderedPageBreak/>
              <w:t>7</w:t>
            </w:r>
          </w:p>
        </w:tc>
        <w:tc>
          <w:tcPr>
            <w:tcW w:w="4140" w:type="dxa"/>
            <w:tcBorders>
              <w:right w:val="single" w:sz="2" w:space="0" w:color="auto"/>
            </w:tcBorders>
            <w:shd w:val="clear" w:color="auto" w:fill="auto"/>
          </w:tcPr>
          <w:p w14:paraId="0DCFCE42"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Governing</w:t>
            </w:r>
          </w:p>
        </w:tc>
        <w:tc>
          <w:tcPr>
            <w:tcW w:w="3913" w:type="dxa"/>
            <w:tcBorders>
              <w:left w:val="single" w:sz="2" w:space="0" w:color="auto"/>
            </w:tcBorders>
            <w:shd w:val="clear" w:color="auto" w:fill="auto"/>
          </w:tcPr>
          <w:p w14:paraId="25C93FA3" w14:textId="77777777" w:rsidR="00C715FF" w:rsidRPr="00BE5ED5" w:rsidRDefault="00C715FF" w:rsidP="00802410">
            <w:pPr>
              <w:pStyle w:val="Tabletext"/>
              <w:rPr>
                <w:rFonts w:ascii="Arial" w:hAnsi="Arial" w:cs="Arial"/>
                <w:color w:val="auto"/>
                <w:sz w:val="18"/>
                <w:szCs w:val="18"/>
              </w:rPr>
            </w:pPr>
            <w:r w:rsidRPr="00BE5ED5">
              <w:rPr>
                <w:rFonts w:ascii="Arial" w:hAnsi="Arial" w:cs="Arial"/>
                <w:color w:val="auto"/>
                <w:sz w:val="18"/>
                <w:szCs w:val="18"/>
              </w:rPr>
              <w:t>Making City-States</w:t>
            </w:r>
          </w:p>
          <w:p w14:paraId="010A6ED3" w14:textId="77777777" w:rsidR="002D4AFA" w:rsidRPr="00BE5ED5" w:rsidRDefault="00C715FF" w:rsidP="00802410">
            <w:pPr>
              <w:pStyle w:val="Tabletext"/>
              <w:rPr>
                <w:rFonts w:ascii="Arial" w:hAnsi="Arial" w:cs="Arial"/>
                <w:color w:val="auto"/>
                <w:sz w:val="18"/>
                <w:szCs w:val="18"/>
              </w:rPr>
            </w:pPr>
            <w:r w:rsidRPr="00BE5ED5">
              <w:rPr>
                <w:rFonts w:ascii="Arial" w:hAnsi="Arial" w:cs="Arial"/>
                <w:color w:val="auto"/>
                <w:sz w:val="18"/>
                <w:szCs w:val="18"/>
              </w:rPr>
              <w:t>Federating Australia</w:t>
            </w:r>
          </w:p>
          <w:p w14:paraId="09DFCD79" w14:textId="3B9FCB40" w:rsidR="00C715FF" w:rsidRPr="00BE5ED5" w:rsidRDefault="00C715FF" w:rsidP="00802410">
            <w:pPr>
              <w:pStyle w:val="Tabletext"/>
              <w:rPr>
                <w:rFonts w:ascii="Arial" w:hAnsi="Arial" w:cs="Arial"/>
                <w:color w:val="auto"/>
                <w:sz w:val="18"/>
                <w:szCs w:val="18"/>
              </w:rPr>
            </w:pPr>
            <w:r w:rsidRPr="00BE5ED5">
              <w:rPr>
                <w:rFonts w:ascii="Arial" w:hAnsi="Arial" w:cs="Arial"/>
                <w:color w:val="auto"/>
                <w:sz w:val="18"/>
                <w:szCs w:val="18"/>
              </w:rPr>
              <w:t>Establishing regional and local identity</w:t>
            </w:r>
          </w:p>
        </w:tc>
      </w:tr>
      <w:tr w:rsidR="002D4AFA" w:rsidRPr="00BE5ED5" w14:paraId="191CE8C9" w14:textId="6F573EA6" w:rsidTr="002D4AFA">
        <w:trPr>
          <w:cantSplit/>
        </w:trPr>
        <w:tc>
          <w:tcPr>
            <w:tcW w:w="906" w:type="dxa"/>
            <w:shd w:val="clear" w:color="auto" w:fill="auto"/>
          </w:tcPr>
          <w:p w14:paraId="4451B1EA" w14:textId="349B0F1E"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8</w:t>
            </w:r>
          </w:p>
        </w:tc>
        <w:tc>
          <w:tcPr>
            <w:tcW w:w="4140" w:type="dxa"/>
            <w:tcBorders>
              <w:right w:val="single" w:sz="2" w:space="0" w:color="auto"/>
            </w:tcBorders>
            <w:shd w:val="clear" w:color="auto" w:fill="auto"/>
          </w:tcPr>
          <w:p w14:paraId="0D232A5D"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Developing Australia’s Cultural Life</w:t>
            </w:r>
          </w:p>
        </w:tc>
        <w:tc>
          <w:tcPr>
            <w:tcW w:w="3913" w:type="dxa"/>
            <w:tcBorders>
              <w:left w:val="single" w:sz="2" w:space="0" w:color="auto"/>
            </w:tcBorders>
            <w:shd w:val="clear" w:color="auto" w:fill="auto"/>
          </w:tcPr>
          <w:p w14:paraId="7293E031" w14:textId="77777777" w:rsidR="002D4AFA" w:rsidRPr="00BE5ED5" w:rsidRDefault="004405EF" w:rsidP="00802410">
            <w:pPr>
              <w:pStyle w:val="Tabletext"/>
              <w:rPr>
                <w:rFonts w:ascii="Arial" w:hAnsi="Arial" w:cs="Arial"/>
                <w:color w:val="auto"/>
                <w:sz w:val="18"/>
                <w:szCs w:val="18"/>
              </w:rPr>
            </w:pPr>
            <w:r w:rsidRPr="00BE5ED5">
              <w:rPr>
                <w:rFonts w:ascii="Arial" w:hAnsi="Arial" w:cs="Arial"/>
                <w:color w:val="auto"/>
                <w:sz w:val="18"/>
                <w:szCs w:val="18"/>
              </w:rPr>
              <w:t>Making Australian folklore</w:t>
            </w:r>
          </w:p>
          <w:p w14:paraId="1419053F" w14:textId="77777777" w:rsidR="00881DF2" w:rsidRPr="00BE5ED5" w:rsidRDefault="00881DF2" w:rsidP="00802410">
            <w:pPr>
              <w:pStyle w:val="Tabletext"/>
              <w:rPr>
                <w:rFonts w:ascii="Arial" w:hAnsi="Arial" w:cs="Arial"/>
                <w:color w:val="auto"/>
                <w:sz w:val="18"/>
                <w:szCs w:val="18"/>
              </w:rPr>
            </w:pPr>
            <w:r w:rsidRPr="00BE5ED5">
              <w:rPr>
                <w:rFonts w:ascii="Arial" w:hAnsi="Arial" w:cs="Arial"/>
                <w:color w:val="auto"/>
                <w:sz w:val="18"/>
                <w:szCs w:val="18"/>
              </w:rPr>
              <w:t>Living in and around Australian homes</w:t>
            </w:r>
          </w:p>
          <w:p w14:paraId="706E823A" w14:textId="05F3E30F" w:rsidR="00881DF2" w:rsidRPr="00BE5ED5" w:rsidRDefault="00881DF2" w:rsidP="00802410">
            <w:pPr>
              <w:pStyle w:val="Tabletext"/>
              <w:rPr>
                <w:rFonts w:ascii="Arial" w:hAnsi="Arial" w:cs="Arial"/>
                <w:color w:val="auto"/>
                <w:sz w:val="18"/>
                <w:szCs w:val="18"/>
              </w:rPr>
            </w:pPr>
            <w:r w:rsidRPr="00BE5ED5">
              <w:rPr>
                <w:rFonts w:ascii="Arial" w:hAnsi="Arial" w:cs="Arial"/>
                <w:color w:val="auto"/>
                <w:sz w:val="18"/>
                <w:szCs w:val="18"/>
              </w:rPr>
              <w:t>Living in cities and suburbs</w:t>
            </w:r>
          </w:p>
          <w:p w14:paraId="010B67B6" w14:textId="2E0CAE57" w:rsidR="004405EF" w:rsidRPr="00BE5ED5" w:rsidRDefault="004405EF" w:rsidP="00802410">
            <w:pPr>
              <w:pStyle w:val="Tabletext"/>
              <w:rPr>
                <w:rFonts w:ascii="Arial" w:hAnsi="Arial" w:cs="Arial"/>
                <w:color w:val="auto"/>
                <w:sz w:val="18"/>
                <w:szCs w:val="18"/>
              </w:rPr>
            </w:pPr>
            <w:r w:rsidRPr="00BE5ED5">
              <w:rPr>
                <w:rFonts w:ascii="Arial" w:hAnsi="Arial" w:cs="Arial"/>
                <w:color w:val="auto"/>
                <w:sz w:val="18"/>
                <w:szCs w:val="18"/>
              </w:rPr>
              <w:t>Living in the country and rural settlements</w:t>
            </w:r>
          </w:p>
        </w:tc>
      </w:tr>
      <w:tr w:rsidR="002D4AFA" w:rsidRPr="00BE5ED5" w14:paraId="1C15C771" w14:textId="0ECF2754" w:rsidTr="002D4AFA">
        <w:trPr>
          <w:cantSplit/>
        </w:trPr>
        <w:tc>
          <w:tcPr>
            <w:tcW w:w="906" w:type="dxa"/>
            <w:shd w:val="clear" w:color="auto" w:fill="auto"/>
          </w:tcPr>
          <w:p w14:paraId="051B26F0" w14:textId="5A86F1B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9</w:t>
            </w:r>
          </w:p>
        </w:tc>
        <w:tc>
          <w:tcPr>
            <w:tcW w:w="4140" w:type="dxa"/>
            <w:tcBorders>
              <w:right w:val="single" w:sz="2" w:space="0" w:color="auto"/>
            </w:tcBorders>
            <w:shd w:val="clear" w:color="auto" w:fill="auto"/>
          </w:tcPr>
          <w:p w14:paraId="7DB17656" w14:textId="77777777" w:rsidR="002D4AFA" w:rsidRPr="00BE5ED5" w:rsidRDefault="002D4AFA" w:rsidP="00802410">
            <w:pPr>
              <w:pStyle w:val="Tabletext"/>
              <w:rPr>
                <w:rFonts w:ascii="Arial" w:hAnsi="Arial" w:cs="Arial"/>
                <w:color w:val="auto"/>
                <w:sz w:val="18"/>
                <w:szCs w:val="18"/>
              </w:rPr>
            </w:pPr>
            <w:r w:rsidRPr="00BE5ED5">
              <w:rPr>
                <w:rFonts w:ascii="Arial" w:hAnsi="Arial" w:cs="Arial"/>
                <w:color w:val="auto"/>
                <w:sz w:val="18"/>
                <w:szCs w:val="18"/>
              </w:rPr>
              <w:t>Marking the Phases of Life</w:t>
            </w:r>
          </w:p>
        </w:tc>
        <w:tc>
          <w:tcPr>
            <w:tcW w:w="3913" w:type="dxa"/>
            <w:tcBorders>
              <w:left w:val="single" w:sz="2" w:space="0" w:color="auto"/>
            </w:tcBorders>
            <w:shd w:val="clear" w:color="auto" w:fill="auto"/>
          </w:tcPr>
          <w:p w14:paraId="785A674D" w14:textId="77777777" w:rsidR="002D4AFA" w:rsidRPr="00BE5ED5" w:rsidRDefault="00881DF2" w:rsidP="00802410">
            <w:pPr>
              <w:pStyle w:val="Tabletext"/>
              <w:rPr>
                <w:rFonts w:ascii="Arial" w:hAnsi="Arial" w:cs="Arial"/>
                <w:color w:val="auto"/>
                <w:sz w:val="18"/>
                <w:szCs w:val="18"/>
              </w:rPr>
            </w:pPr>
            <w:r w:rsidRPr="00BE5ED5">
              <w:rPr>
                <w:rFonts w:ascii="Arial" w:hAnsi="Arial" w:cs="Arial"/>
                <w:color w:val="auto"/>
                <w:sz w:val="18"/>
                <w:szCs w:val="18"/>
              </w:rPr>
              <w:t>Bringing babies into the world</w:t>
            </w:r>
          </w:p>
          <w:p w14:paraId="2A3836DC" w14:textId="77777777" w:rsidR="00881DF2" w:rsidRPr="00BE5ED5" w:rsidRDefault="00881DF2" w:rsidP="00802410">
            <w:pPr>
              <w:pStyle w:val="Tabletext"/>
              <w:rPr>
                <w:rFonts w:ascii="Arial" w:hAnsi="Arial" w:cs="Arial"/>
                <w:color w:val="auto"/>
                <w:sz w:val="18"/>
                <w:szCs w:val="18"/>
              </w:rPr>
            </w:pPr>
            <w:r w:rsidRPr="00BE5ED5">
              <w:rPr>
                <w:rFonts w:ascii="Arial" w:hAnsi="Arial" w:cs="Arial"/>
                <w:color w:val="auto"/>
                <w:sz w:val="18"/>
                <w:szCs w:val="18"/>
              </w:rPr>
              <w:t>Growing up</w:t>
            </w:r>
          </w:p>
          <w:p w14:paraId="79A3825A" w14:textId="77777777" w:rsidR="00881DF2" w:rsidRPr="00BE5ED5" w:rsidRDefault="002B7840" w:rsidP="00802410">
            <w:pPr>
              <w:pStyle w:val="Tabletext"/>
              <w:rPr>
                <w:rFonts w:ascii="Arial" w:hAnsi="Arial" w:cs="Arial"/>
                <w:color w:val="auto"/>
                <w:sz w:val="18"/>
                <w:szCs w:val="18"/>
              </w:rPr>
            </w:pPr>
            <w:r w:rsidRPr="00BE5ED5">
              <w:rPr>
                <w:rFonts w:ascii="Arial" w:hAnsi="Arial" w:cs="Arial"/>
                <w:color w:val="auto"/>
                <w:sz w:val="18"/>
                <w:szCs w:val="18"/>
              </w:rPr>
              <w:t>Forming families and partnerships</w:t>
            </w:r>
          </w:p>
          <w:p w14:paraId="3C248627" w14:textId="15108FA7" w:rsidR="002B7840" w:rsidRPr="00BE5ED5" w:rsidRDefault="002B7840" w:rsidP="00802410">
            <w:pPr>
              <w:pStyle w:val="Tabletext"/>
              <w:rPr>
                <w:rFonts w:ascii="Arial" w:hAnsi="Arial" w:cs="Arial"/>
                <w:color w:val="auto"/>
                <w:sz w:val="18"/>
                <w:szCs w:val="18"/>
              </w:rPr>
            </w:pPr>
            <w:r w:rsidRPr="00BE5ED5">
              <w:rPr>
                <w:rFonts w:ascii="Arial" w:hAnsi="Arial" w:cs="Arial"/>
                <w:color w:val="auto"/>
                <w:sz w:val="18"/>
                <w:szCs w:val="18"/>
              </w:rPr>
              <w:t>Growing old</w:t>
            </w:r>
          </w:p>
        </w:tc>
      </w:tr>
    </w:tbl>
    <w:p w14:paraId="34961156" w14:textId="10CC9F86" w:rsidR="00FB5C0E" w:rsidRPr="00C94385" w:rsidRDefault="00FB5C0E" w:rsidP="00802410">
      <w:pPr>
        <w:pStyle w:val="BodyText"/>
      </w:pPr>
    </w:p>
    <w:p w14:paraId="600C92AB" w14:textId="78651B5B" w:rsidR="0049287E" w:rsidRPr="00C94385" w:rsidRDefault="00E354BD" w:rsidP="00802410">
      <w:pPr>
        <w:pStyle w:val="BodyText"/>
      </w:pPr>
      <w:r w:rsidRPr="00C94385">
        <w:rPr>
          <w:noProof/>
          <w:lang w:eastAsia="en-AU"/>
        </w:rPr>
        <mc:AlternateContent>
          <mc:Choice Requires="wps">
            <w:drawing>
              <wp:anchor distT="0" distB="0" distL="114300" distR="114300" simplePos="0" relativeHeight="251662336" behindDoc="0" locked="0" layoutInCell="1" allowOverlap="1" wp14:anchorId="3624833B" wp14:editId="1936CD6C">
                <wp:simplePos x="0" y="0"/>
                <wp:positionH relativeFrom="column">
                  <wp:posOffset>3089275</wp:posOffset>
                </wp:positionH>
                <wp:positionV relativeFrom="paragraph">
                  <wp:posOffset>2506345</wp:posOffset>
                </wp:positionV>
                <wp:extent cx="1458595" cy="155575"/>
                <wp:effectExtent l="0" t="57150" r="27305" b="349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58595" cy="155575"/>
                        </a:xfrm>
                        <a:prstGeom prst="line">
                          <a:avLst/>
                        </a:prstGeom>
                        <a:noFill/>
                        <a:ln w="9525">
                          <a:solidFill>
                            <a:schemeClr val="bg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5pt,197.35pt" to="358.1pt,2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" strokecolor="white [3212]">
                <v:stroke endarrow="block"/>
              </v:line>
            </w:pict>
          </mc:Fallback>
        </mc:AlternateContent>
      </w:r>
      <w:r w:rsidR="0049287E" w:rsidRPr="00C94385">
        <w:rPr>
          <w:noProof/>
          <w:lang w:eastAsia="en-AU"/>
        </w:rPr>
        <mc:AlternateContent>
          <mc:Choice Requires="wps">
            <w:drawing>
              <wp:anchor distT="0" distB="0" distL="114300" distR="114300" simplePos="0" relativeHeight="251660288" behindDoc="0" locked="0" layoutInCell="1" allowOverlap="1" wp14:anchorId="6AED63A8" wp14:editId="66737422">
                <wp:simplePos x="0" y="0"/>
                <wp:positionH relativeFrom="column">
                  <wp:posOffset>4523362</wp:posOffset>
                </wp:positionH>
                <wp:positionV relativeFrom="paragraph">
                  <wp:posOffset>2459922</wp:posOffset>
                </wp:positionV>
                <wp:extent cx="800100" cy="457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w="9525">
                          <a:noFill/>
                          <a:miter lim="800000"/>
                          <a:headEnd/>
                          <a:tailEnd/>
                        </a:ln>
                      </wps:spPr>
                      <wps:txbx>
                        <w:txbxContent>
                          <w:p w14:paraId="13821462" w14:textId="57F9FF98" w:rsidR="00CC2F43" w:rsidRPr="00E354BD" w:rsidRDefault="000471A7" w:rsidP="0049287E">
                            <w:pPr>
                              <w:rPr>
                                <w:b/>
                                <w:color w:val="FFFFFF" w:themeColor="background1"/>
                              </w:rPr>
                            </w:pPr>
                            <w:proofErr w:type="spellStart"/>
                            <w:r>
                              <w:rPr>
                                <w:b/>
                                <w:color w:val="FFFFFF" w:themeColor="background1"/>
                              </w:rPr>
                              <w:t>Blundells</w:t>
                            </w:r>
                            <w:r w:rsidR="00CC2F43" w:rsidRPr="00E354BD">
                              <w:rPr>
                                <w:b/>
                                <w:color w:val="FFFFFF" w:themeColor="background1"/>
                              </w:rPr>
                              <w:t>Cottage</w:t>
                            </w:r>
                            <w:proofErr w:type="spellEnd"/>
                          </w:p>
                          <w:p w14:paraId="0054B312" w14:textId="77777777" w:rsidR="00CC2F43" w:rsidRDefault="00CC2F43" w:rsidP="0049287E"/>
                          <w:p w14:paraId="4C66673F" w14:textId="77777777" w:rsidR="00CC2F43" w:rsidRDefault="00CC2F43" w:rsidP="004928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56.15pt;margin-top:193.7pt;width:6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" filled="f" stroked="f">
                <v:textbox>
                  <w:txbxContent>
                    <w:p w14:paraId="13821462" w14:textId="57F9FF98" w:rsidR="00CC2F43" w:rsidRPr="00E354BD" w:rsidRDefault="000471A7" w:rsidP="0049287E">
                      <w:pPr>
                        <w:rPr>
                          <w:b/>
                          <w:color w:val="FFFFFF" w:themeColor="background1"/>
                        </w:rPr>
                      </w:pPr>
                      <w:proofErr w:type="spellStart"/>
                      <w:r>
                        <w:rPr>
                          <w:b/>
                          <w:color w:val="FFFFFF" w:themeColor="background1"/>
                        </w:rPr>
                        <w:t>Blundells</w:t>
                      </w:r>
                      <w:r w:rsidR="00CC2F43" w:rsidRPr="00E354BD">
                        <w:rPr>
                          <w:b/>
                          <w:color w:val="FFFFFF" w:themeColor="background1"/>
                        </w:rPr>
                        <w:t>Cottage</w:t>
                      </w:r>
                      <w:proofErr w:type="spellEnd"/>
                    </w:p>
                    <w:p w14:paraId="0054B312" w14:textId="77777777" w:rsidR="00CC2F43" w:rsidRDefault="00CC2F43" w:rsidP="0049287E"/>
                    <w:p w14:paraId="4C66673F" w14:textId="77777777" w:rsidR="00CC2F43" w:rsidRDefault="00CC2F43" w:rsidP="0049287E"/>
                  </w:txbxContent>
                </v:textbox>
              </v:shape>
            </w:pict>
          </mc:Fallback>
        </mc:AlternateContent>
      </w:r>
      <w:r w:rsidR="0049287E" w:rsidRPr="00C94385">
        <w:rPr>
          <w:noProof/>
          <w:lang w:eastAsia="en-AU"/>
        </w:rPr>
        <w:drawing>
          <wp:inline distT="0" distB="0" distL="0" distR="0" wp14:anchorId="63333167" wp14:editId="245E3DE7">
            <wp:extent cx="5400000" cy="3762766"/>
            <wp:effectExtent l="0" t="0" r="0" b="0"/>
            <wp:docPr id="10" name="Picture 10" descr="Figure 2.12 View of the site and surrounds from the northwest in the 1950s, showing Blundells Cottage and the study site prior to the filling of the lake.  (Source: National Library of Australia)" title="Figure 2.12 View of the site and surrounds from the northwest in the 1950s, showing Blundells Cottage and the study site prior to the filling of the lake.  (Source: National Library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la-an14324452-197-v"/>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400000" cy="3762766"/>
                    </a:xfrm>
                    <a:prstGeom prst="rect">
                      <a:avLst/>
                    </a:prstGeom>
                    <a:noFill/>
                    <a:ln>
                      <a:noFill/>
                    </a:ln>
                  </pic:spPr>
                </pic:pic>
              </a:graphicData>
            </a:graphic>
          </wp:inline>
        </w:drawing>
      </w:r>
    </w:p>
    <w:p w14:paraId="5D638469" w14:textId="7A879EA8" w:rsidR="0049287E" w:rsidRPr="00826B41" w:rsidRDefault="0049287E" w:rsidP="00802410">
      <w:pPr>
        <w:pStyle w:val="Figure"/>
        <w:rPr>
          <w:rFonts w:ascii="Arial" w:hAnsi="Arial"/>
          <w:sz w:val="16"/>
        </w:rPr>
      </w:pPr>
      <w:r w:rsidRPr="00826B41">
        <w:rPr>
          <w:rFonts w:ascii="Arial" w:hAnsi="Arial"/>
          <w:b/>
          <w:sz w:val="16"/>
        </w:rPr>
        <w:t>Figure 2.</w:t>
      </w:r>
      <w:r w:rsidR="00E354BD" w:rsidRPr="00826B41">
        <w:rPr>
          <w:rFonts w:ascii="Arial" w:hAnsi="Arial"/>
          <w:b/>
          <w:sz w:val="16"/>
        </w:rPr>
        <w:t>1</w:t>
      </w:r>
      <w:r w:rsidRPr="00826B41">
        <w:rPr>
          <w:rFonts w:ascii="Arial" w:hAnsi="Arial"/>
          <w:b/>
          <w:sz w:val="16"/>
        </w:rPr>
        <w:t>2</w:t>
      </w:r>
      <w:r w:rsidRPr="00826B41">
        <w:rPr>
          <w:rFonts w:ascii="Arial" w:hAnsi="Arial"/>
          <w:sz w:val="16"/>
        </w:rPr>
        <w:t xml:space="preserve"> View of the site and surrounds from the northwest in the 1950s, showing </w:t>
      </w:r>
      <w:proofErr w:type="spellStart"/>
      <w:r w:rsidR="000471A7">
        <w:rPr>
          <w:rFonts w:ascii="Arial" w:hAnsi="Arial"/>
          <w:sz w:val="16"/>
        </w:rPr>
        <w:t>Blundells</w:t>
      </w:r>
      <w:proofErr w:type="spellEnd"/>
      <w:r w:rsidRPr="00826B41">
        <w:rPr>
          <w:rFonts w:ascii="Arial" w:hAnsi="Arial"/>
          <w:sz w:val="16"/>
        </w:rPr>
        <w:t xml:space="preserve"> Cottage and the study site prior to the filling of the lake</w:t>
      </w:r>
      <w:r w:rsidR="004216E3" w:rsidRPr="00826B41">
        <w:rPr>
          <w:rFonts w:ascii="Arial" w:hAnsi="Arial"/>
          <w:sz w:val="16"/>
        </w:rPr>
        <w:t xml:space="preserve">.  </w:t>
      </w:r>
      <w:r w:rsidRPr="00826B41">
        <w:rPr>
          <w:rFonts w:ascii="Arial" w:hAnsi="Arial"/>
          <w:sz w:val="16"/>
        </w:rPr>
        <w:t>(</w:t>
      </w:r>
      <w:r w:rsidR="00B03587" w:rsidRPr="00826B41">
        <w:rPr>
          <w:rFonts w:ascii="Arial" w:hAnsi="Arial"/>
          <w:sz w:val="16"/>
        </w:rPr>
        <w:t xml:space="preserve">Source: </w:t>
      </w:r>
      <w:r w:rsidRPr="00826B41">
        <w:rPr>
          <w:rFonts w:ascii="Arial" w:hAnsi="Arial"/>
          <w:sz w:val="16"/>
        </w:rPr>
        <w:t>National Library of Australia)</w:t>
      </w:r>
    </w:p>
    <w:p w14:paraId="4DDB8543" w14:textId="6314D559" w:rsidR="0049287E" w:rsidRPr="00C94385" w:rsidRDefault="00D33134" w:rsidP="00802410">
      <w:pPr>
        <w:pStyle w:val="BodyText"/>
      </w:pPr>
      <w:r w:rsidRPr="00C94385">
        <w:rPr>
          <w:noProof/>
          <w:lang w:eastAsia="en-AU"/>
        </w:rPr>
        <w:lastRenderedPageBreak/>
        <mc:AlternateContent>
          <mc:Choice Requires="wps">
            <w:drawing>
              <wp:anchor distT="0" distB="0" distL="114300" distR="114300" simplePos="0" relativeHeight="251669504" behindDoc="0" locked="0" layoutInCell="1" allowOverlap="1" wp14:anchorId="13876D93" wp14:editId="16F69FEC">
                <wp:simplePos x="0" y="0"/>
                <wp:positionH relativeFrom="column">
                  <wp:posOffset>3972560</wp:posOffset>
                </wp:positionH>
                <wp:positionV relativeFrom="paragraph">
                  <wp:posOffset>2054860</wp:posOffset>
                </wp:positionV>
                <wp:extent cx="800100" cy="4572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w="9525">
                          <a:noFill/>
                          <a:miter lim="800000"/>
                          <a:headEnd/>
                          <a:tailEnd/>
                        </a:ln>
                      </wps:spPr>
                      <wps:txbx>
                        <w:txbxContent>
                          <w:p w14:paraId="02CE1320" w14:textId="2A697778" w:rsidR="00CC2F43" w:rsidRPr="00E354BD" w:rsidRDefault="000471A7" w:rsidP="00E354BD">
                            <w:pPr>
                              <w:rPr>
                                <w:b/>
                                <w:color w:val="FFFFFF" w:themeColor="background1"/>
                              </w:rPr>
                            </w:pPr>
                            <w:proofErr w:type="spellStart"/>
                            <w:r>
                              <w:rPr>
                                <w:b/>
                                <w:color w:val="FFFFFF" w:themeColor="background1"/>
                              </w:rPr>
                              <w:t>Blundells</w:t>
                            </w:r>
                            <w:r w:rsidR="00CC2F43" w:rsidRPr="00E354BD">
                              <w:rPr>
                                <w:b/>
                                <w:color w:val="FFFFFF" w:themeColor="background1"/>
                              </w:rPr>
                              <w:t>Cottage</w:t>
                            </w:r>
                            <w:proofErr w:type="spellEnd"/>
                          </w:p>
                          <w:p w14:paraId="36C05E16" w14:textId="77777777" w:rsidR="00CC2F43" w:rsidRDefault="00CC2F43" w:rsidP="00E354BD"/>
                          <w:p w14:paraId="0CE632F6" w14:textId="77777777" w:rsidR="00CC2F43" w:rsidRDefault="00CC2F43" w:rsidP="00E35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312.8pt;margin-top:161.8pt;width:6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" filled="f" stroked="f">
                <v:textbox>
                  <w:txbxContent>
                    <w:p w14:paraId="02CE1320" w14:textId="2A697778" w:rsidR="00CC2F43" w:rsidRPr="00E354BD" w:rsidRDefault="000471A7" w:rsidP="00E354BD">
                      <w:pPr>
                        <w:rPr>
                          <w:b/>
                          <w:color w:val="FFFFFF" w:themeColor="background1"/>
                        </w:rPr>
                      </w:pPr>
                      <w:proofErr w:type="spellStart"/>
                      <w:r>
                        <w:rPr>
                          <w:b/>
                          <w:color w:val="FFFFFF" w:themeColor="background1"/>
                        </w:rPr>
                        <w:t>Blundells</w:t>
                      </w:r>
                      <w:r w:rsidR="00CC2F43" w:rsidRPr="00E354BD">
                        <w:rPr>
                          <w:b/>
                          <w:color w:val="FFFFFF" w:themeColor="background1"/>
                        </w:rPr>
                        <w:t>Cottage</w:t>
                      </w:r>
                      <w:proofErr w:type="spellEnd"/>
                    </w:p>
                    <w:p w14:paraId="36C05E16" w14:textId="77777777" w:rsidR="00CC2F43" w:rsidRDefault="00CC2F43" w:rsidP="00E354BD"/>
                    <w:p w14:paraId="0CE632F6" w14:textId="77777777" w:rsidR="00CC2F43" w:rsidRDefault="00CC2F43" w:rsidP="00E354BD"/>
                  </w:txbxContent>
                </v:textbox>
              </v:shape>
            </w:pict>
          </mc:Fallback>
        </mc:AlternateContent>
      </w:r>
      <w:r w:rsidRPr="00C94385">
        <w:rPr>
          <w:noProof/>
          <w:lang w:eastAsia="en-AU"/>
        </w:rPr>
        <mc:AlternateContent>
          <mc:Choice Requires="wps">
            <w:drawing>
              <wp:anchor distT="0" distB="0" distL="114300" distR="114300" simplePos="0" relativeHeight="251670528" behindDoc="0" locked="0" layoutInCell="1" allowOverlap="1" wp14:anchorId="40FF3E61" wp14:editId="080A8756">
                <wp:simplePos x="0" y="0"/>
                <wp:positionH relativeFrom="column">
                  <wp:posOffset>2474798</wp:posOffset>
                </wp:positionH>
                <wp:positionV relativeFrom="paragraph">
                  <wp:posOffset>2261235</wp:posOffset>
                </wp:positionV>
                <wp:extent cx="1526540" cy="116205"/>
                <wp:effectExtent l="38100" t="0" r="16510" b="9334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6540" cy="116205"/>
                        </a:xfrm>
                        <a:prstGeom prst="line">
                          <a:avLst/>
                        </a:prstGeom>
                        <a:noFill/>
                        <a:ln w="9525">
                          <a:solidFill>
                            <a:schemeClr val="bg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5pt,178.05pt" to="315.05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" strokecolor="white [3212]">
                <v:stroke endarrow="block"/>
              </v:line>
            </w:pict>
          </mc:Fallback>
        </mc:AlternateContent>
      </w:r>
      <w:r w:rsidR="0049287E" w:rsidRPr="00C94385">
        <w:rPr>
          <w:noProof/>
          <w:lang w:eastAsia="en-AU"/>
        </w:rPr>
        <w:drawing>
          <wp:inline distT="0" distB="0" distL="0" distR="0" wp14:anchorId="69D5D6FE" wp14:editId="1CAC2802">
            <wp:extent cx="5649749" cy="4046706"/>
            <wp:effectExtent l="0" t="0" r="8255" b="0"/>
            <wp:docPr id="25" name="Picture 25" descr="Figure 2.13 View of the study site and surrounds in 1964 showing the lake.  (Source: National Library of Australia)" title="Figure 2.13 View of the study site and surrounds in 1964 showing the lake.  (Source: National Library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la-an14324452-192-v"/>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650951" cy="4047567"/>
                    </a:xfrm>
                    <a:prstGeom prst="rect">
                      <a:avLst/>
                    </a:prstGeom>
                    <a:noFill/>
                    <a:ln>
                      <a:noFill/>
                    </a:ln>
                  </pic:spPr>
                </pic:pic>
              </a:graphicData>
            </a:graphic>
          </wp:inline>
        </w:drawing>
      </w:r>
    </w:p>
    <w:p w14:paraId="7D7348AF" w14:textId="33DC789E" w:rsidR="006A6741" w:rsidRPr="00826B41" w:rsidRDefault="0049287E" w:rsidP="00802410">
      <w:pPr>
        <w:pStyle w:val="Figure"/>
        <w:rPr>
          <w:rFonts w:ascii="Arial" w:hAnsi="Arial"/>
          <w:sz w:val="16"/>
        </w:rPr>
      </w:pPr>
      <w:r w:rsidRPr="00826B41">
        <w:rPr>
          <w:rFonts w:ascii="Arial" w:hAnsi="Arial"/>
          <w:b/>
          <w:sz w:val="16"/>
        </w:rPr>
        <w:t>Figure 2.</w:t>
      </w:r>
      <w:r w:rsidR="00E354BD" w:rsidRPr="00826B41">
        <w:rPr>
          <w:rFonts w:ascii="Arial" w:hAnsi="Arial"/>
          <w:b/>
          <w:sz w:val="16"/>
        </w:rPr>
        <w:t>1</w:t>
      </w:r>
      <w:r w:rsidRPr="00826B41">
        <w:rPr>
          <w:rFonts w:ascii="Arial" w:hAnsi="Arial"/>
          <w:b/>
          <w:sz w:val="16"/>
        </w:rPr>
        <w:t>3</w:t>
      </w:r>
      <w:r w:rsidRPr="00826B41">
        <w:rPr>
          <w:rFonts w:ascii="Arial" w:hAnsi="Arial"/>
          <w:sz w:val="16"/>
        </w:rPr>
        <w:t xml:space="preserve"> View of the study site and surrounds in 1964 showing the </w:t>
      </w:r>
      <w:r w:rsidR="00B01682" w:rsidRPr="00826B41">
        <w:rPr>
          <w:rFonts w:ascii="Arial" w:hAnsi="Arial"/>
          <w:sz w:val="16"/>
        </w:rPr>
        <w:t>lake</w:t>
      </w:r>
      <w:r w:rsidR="004216E3" w:rsidRPr="00826B41">
        <w:rPr>
          <w:rFonts w:ascii="Arial" w:hAnsi="Arial"/>
          <w:sz w:val="16"/>
        </w:rPr>
        <w:t xml:space="preserve">.  </w:t>
      </w:r>
      <w:r w:rsidRPr="00826B41">
        <w:rPr>
          <w:rFonts w:ascii="Arial" w:hAnsi="Arial"/>
          <w:sz w:val="16"/>
        </w:rPr>
        <w:t>(</w:t>
      </w:r>
      <w:r w:rsidR="00D33134" w:rsidRPr="00826B41">
        <w:rPr>
          <w:rFonts w:ascii="Arial" w:hAnsi="Arial"/>
          <w:sz w:val="16"/>
        </w:rPr>
        <w:t xml:space="preserve">Source: </w:t>
      </w:r>
      <w:r w:rsidRPr="00826B41">
        <w:rPr>
          <w:rFonts w:ascii="Arial" w:hAnsi="Arial"/>
          <w:sz w:val="16"/>
        </w:rPr>
        <w:t>National Library of Australia)</w:t>
      </w:r>
    </w:p>
    <w:p w14:paraId="2C0C10C8" w14:textId="0870797D" w:rsidR="006A6741" w:rsidRDefault="006A6741" w:rsidP="00802410">
      <w:pPr>
        <w:spacing w:after="0" w:line="240" w:lineRule="auto"/>
        <w:rPr>
          <w:rFonts w:ascii="Arial Narrow" w:hAnsi="Arial Narrow" w:cs="Arial"/>
          <w:bCs/>
          <w:sz w:val="18"/>
          <w:lang w:eastAsia="en-AU"/>
        </w:rPr>
      </w:pPr>
    </w:p>
    <w:sectPr w:rsidR="006A6741" w:rsidSect="007A65DB">
      <w:headerReference w:type="even" r:id="rId18"/>
      <w:footerReference w:type="even" r:id="rId19"/>
      <w:footerReference w:type="default" r:id="rId20"/>
      <w:footnotePr>
        <w:numStart w:val="5"/>
      </w:footnotePr>
      <w:endnotePr>
        <w:numFmt w:val="decimal"/>
      </w:endnotePr>
      <w:type w:val="oddPage"/>
      <w:pgSz w:w="11906" w:h="16838" w:code="9"/>
      <w:pgMar w:top="1134" w:right="1247" w:bottom="1531" w:left="1814" w:header="709" w:footer="652" w:gutter="0"/>
      <w:pgNumType w:start="19"/>
      <w:cols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2F3BC" w14:textId="77777777" w:rsidR="0001515C" w:rsidRPr="005C09AB" w:rsidRDefault="0001515C" w:rsidP="001D2AC8">
      <w:pPr>
        <w:pStyle w:val="Footer"/>
        <w:rPr>
          <w:sz w:val="4"/>
          <w:szCs w:val="4"/>
        </w:rPr>
      </w:pPr>
    </w:p>
  </w:endnote>
  <w:endnote w:type="continuationSeparator" w:id="0">
    <w:p w14:paraId="394A6DDB" w14:textId="77777777" w:rsidR="0001515C" w:rsidRPr="005C09AB" w:rsidRDefault="0001515C" w:rsidP="001D2AC8">
      <w:pPr>
        <w:pStyle w:val="Footer"/>
        <w:rPr>
          <w:sz w:val="4"/>
          <w:szCs w:val="4"/>
        </w:rPr>
      </w:pPr>
    </w:p>
  </w:endnote>
  <w:endnote w:type="continuationNotice" w:id="1">
    <w:p w14:paraId="049BBC1C" w14:textId="77777777" w:rsidR="0001515C" w:rsidRPr="005C09AB" w:rsidRDefault="0001515C" w:rsidP="001D2AC8">
      <w:pPr>
        <w:pStyle w:val="Footer"/>
        <w:rPr>
          <w:sz w:val="4"/>
          <w:szCs w:val="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dobe Garamond Pro">
    <w:altName w:val="Perpetua Titling MT"/>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DED5F" w14:textId="77777777" w:rsidR="007137B9" w:rsidRDefault="007137B9" w:rsidP="007137B9">
    <w:pPr>
      <w:pStyle w:val="Footer"/>
      <w:jc w:val="right"/>
      <w:rPr>
        <w:rStyle w:val="PageNumber"/>
        <w:rFonts w:cs="Arial"/>
        <w:sz w:val="18"/>
        <w:szCs w:val="18"/>
        <w:lang w:val="en-US"/>
      </w:rPr>
    </w:pPr>
    <w:proofErr w:type="spellStart"/>
    <w:r>
      <w:rPr>
        <w:rFonts w:ascii="Arial" w:hAnsi="Arial" w:cs="Arial"/>
        <w:sz w:val="18"/>
        <w:szCs w:val="18"/>
      </w:rPr>
      <w:t>Blundells</w:t>
    </w:r>
    <w:proofErr w:type="spellEnd"/>
    <w:r>
      <w:rPr>
        <w:rFonts w:ascii="Arial" w:hAnsi="Arial" w:cs="Arial"/>
        <w:sz w:val="18"/>
        <w:szCs w:val="18"/>
      </w:rPr>
      <w:t xml:space="preserve"> Cottage—Heritage Management Plan, May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FE3A3" w14:textId="77777777" w:rsidR="00CC2F43" w:rsidRDefault="00CC2F43" w:rsidP="00E611E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E03FD">
      <w:rPr>
        <w:rStyle w:val="PageNumber"/>
        <w:noProof/>
      </w:rPr>
      <w:t>35</w:t>
    </w:r>
    <w:r>
      <w:rPr>
        <w:rStyle w:val="PageNumber"/>
      </w:rPr>
      <w:fldChar w:fldCharType="end"/>
    </w:r>
  </w:p>
  <w:p w14:paraId="415F16F6" w14:textId="77777777" w:rsidR="007137B9" w:rsidRDefault="007137B9" w:rsidP="007137B9">
    <w:pPr>
      <w:pStyle w:val="Footer"/>
      <w:rPr>
        <w:rStyle w:val="PageNumber"/>
        <w:rFonts w:cs="Arial"/>
        <w:sz w:val="18"/>
        <w:szCs w:val="18"/>
        <w:lang w:val="en-US"/>
      </w:rPr>
    </w:pPr>
    <w:proofErr w:type="spellStart"/>
    <w:r>
      <w:rPr>
        <w:rFonts w:ascii="Arial" w:hAnsi="Arial" w:cs="Arial"/>
        <w:sz w:val="18"/>
        <w:szCs w:val="18"/>
      </w:rPr>
      <w:t>Blundells</w:t>
    </w:r>
    <w:proofErr w:type="spellEnd"/>
    <w:r>
      <w:rPr>
        <w:rFonts w:ascii="Arial" w:hAnsi="Arial" w:cs="Arial"/>
        <w:sz w:val="18"/>
        <w:szCs w:val="18"/>
      </w:rPr>
      <w:t xml:space="preserve"> Cottage—Heritage Management Plan, May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92343" w14:textId="77777777" w:rsidR="0001515C" w:rsidRDefault="0001515C">
      <w:r>
        <w:separator/>
      </w:r>
    </w:p>
  </w:footnote>
  <w:footnote w:type="continuationSeparator" w:id="0">
    <w:p w14:paraId="18EF4ED8" w14:textId="77777777" w:rsidR="0001515C" w:rsidRDefault="0001515C">
      <w:r>
        <w:continuationSeparator/>
      </w:r>
    </w:p>
  </w:footnote>
  <w:footnote w:type="continuationNotice" w:id="1">
    <w:p w14:paraId="1D964054" w14:textId="77777777" w:rsidR="0001515C" w:rsidRDefault="0001515C">
      <w:pPr>
        <w:spacing w:after="0" w:line="240" w:lineRule="auto"/>
      </w:pPr>
    </w:p>
  </w:footnote>
  <w:footnote w:id="2">
    <w:p w14:paraId="4F8C182B" w14:textId="77777777" w:rsidR="00CC2F43" w:rsidRPr="00826B41" w:rsidRDefault="00CC2F43" w:rsidP="004F0BF5">
      <w:pPr>
        <w:pStyle w:val="Endnotes"/>
        <w:rPr>
          <w:rFonts w:ascii="Arial" w:hAnsi="Arial"/>
        </w:rPr>
      </w:pPr>
      <w:r w:rsidRPr="00AB344F">
        <w:rPr>
          <w:rStyle w:val="FootnoteReference"/>
          <w:sz w:val="20"/>
        </w:rPr>
        <w:footnoteRef/>
      </w:r>
      <w:r w:rsidRPr="00AB344F">
        <w:rPr>
          <w:rStyle w:val="FootnoteReference"/>
          <w:sz w:val="20"/>
        </w:rPr>
        <w:t xml:space="preserve"> </w:t>
      </w:r>
      <w:r w:rsidRPr="00826B41">
        <w:rPr>
          <w:rFonts w:ascii="Arial" w:hAnsi="Arial"/>
          <w:sz w:val="20"/>
        </w:rPr>
        <w:tab/>
      </w:r>
      <w:r w:rsidRPr="00826B41">
        <w:rPr>
          <w:rFonts w:ascii="Arial" w:hAnsi="Arial"/>
        </w:rPr>
        <w:t xml:space="preserve">Wright, WD 1923, </w:t>
      </w:r>
      <w:r w:rsidRPr="00826B41">
        <w:rPr>
          <w:rFonts w:ascii="Arial" w:hAnsi="Arial"/>
          <w:i/>
        </w:rPr>
        <w:t>Canberra</w:t>
      </w:r>
      <w:r w:rsidRPr="00826B41">
        <w:rPr>
          <w:rFonts w:ascii="Arial" w:hAnsi="Arial"/>
        </w:rPr>
        <w:t>, John Andrew &amp; Co, Sydney, p 58.</w:t>
      </w:r>
    </w:p>
  </w:footnote>
  <w:footnote w:id="3">
    <w:p w14:paraId="4C880688" w14:textId="50172BD7" w:rsidR="00CC2F43" w:rsidRPr="00826B41" w:rsidRDefault="00CC2F43" w:rsidP="006F44CA">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Andrews AEJ (</w:t>
      </w:r>
      <w:proofErr w:type="spellStart"/>
      <w:proofErr w:type="gramStart"/>
      <w:r w:rsidRPr="00826B41">
        <w:rPr>
          <w:rFonts w:ascii="Arial" w:hAnsi="Arial"/>
        </w:rPr>
        <w:t>ed</w:t>
      </w:r>
      <w:proofErr w:type="spellEnd"/>
      <w:proofErr w:type="gramEnd"/>
      <w:r w:rsidRPr="00826B41">
        <w:rPr>
          <w:rFonts w:ascii="Arial" w:hAnsi="Arial"/>
        </w:rPr>
        <w:t xml:space="preserve">) 1979, </w:t>
      </w:r>
      <w:r w:rsidRPr="00826B41">
        <w:rPr>
          <w:rFonts w:ascii="Arial" w:hAnsi="Arial"/>
          <w:i/>
        </w:rPr>
        <w:t xml:space="preserve">Johannes </w:t>
      </w:r>
      <w:proofErr w:type="spellStart"/>
      <w:r w:rsidRPr="00826B41">
        <w:rPr>
          <w:rFonts w:ascii="Arial" w:hAnsi="Arial"/>
          <w:i/>
        </w:rPr>
        <w:t>Lhotsky</w:t>
      </w:r>
      <w:proofErr w:type="spellEnd"/>
      <w:r w:rsidRPr="00826B41">
        <w:rPr>
          <w:rFonts w:ascii="Arial" w:hAnsi="Arial"/>
          <w:i/>
        </w:rPr>
        <w:t>, A Journey from Sydney to the Australian Alps</w:t>
      </w:r>
      <w:r w:rsidRPr="00826B41">
        <w:rPr>
          <w:rFonts w:ascii="Arial" w:hAnsi="Arial"/>
        </w:rPr>
        <w:t xml:space="preserve">, </w:t>
      </w:r>
      <w:proofErr w:type="spellStart"/>
      <w:r w:rsidRPr="00826B41">
        <w:rPr>
          <w:rFonts w:ascii="Arial" w:hAnsi="Arial"/>
        </w:rPr>
        <w:t>Blubberhead</w:t>
      </w:r>
      <w:proofErr w:type="spellEnd"/>
      <w:r w:rsidRPr="00826B41">
        <w:rPr>
          <w:rFonts w:ascii="Arial" w:hAnsi="Arial"/>
        </w:rPr>
        <w:t xml:space="preserve"> Press Hobart, p61.  </w:t>
      </w:r>
    </w:p>
  </w:footnote>
  <w:footnote w:id="4">
    <w:p w14:paraId="196F723D" w14:textId="1537CA42" w:rsidR="00CC2F43" w:rsidRPr="00826B41" w:rsidRDefault="00CC2F43" w:rsidP="00070FC7">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spellStart"/>
      <w:r w:rsidRPr="00826B41">
        <w:rPr>
          <w:rFonts w:ascii="Arial" w:hAnsi="Arial"/>
        </w:rPr>
        <w:t>Bluett</w:t>
      </w:r>
      <w:proofErr w:type="spellEnd"/>
      <w:r w:rsidRPr="00826B41">
        <w:rPr>
          <w:rFonts w:ascii="Arial" w:hAnsi="Arial"/>
        </w:rPr>
        <w:t xml:space="preserve"> WP 1954, The Aborigines of the Canberra District at the Coming of the White Man.  Paper read to the CDHS.</w:t>
      </w:r>
    </w:p>
  </w:footnote>
  <w:footnote w:id="5">
    <w:p w14:paraId="637E580A" w14:textId="77777777" w:rsidR="00CC2F43" w:rsidRPr="00826B41" w:rsidRDefault="00CC2F43" w:rsidP="00912C75">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 xml:space="preserve">Gillespie L 1984, </w:t>
      </w:r>
      <w:r w:rsidRPr="00826B41">
        <w:rPr>
          <w:rFonts w:ascii="Arial" w:hAnsi="Arial"/>
          <w:i/>
        </w:rPr>
        <w:t>Aborigines of the Canberra Region</w:t>
      </w:r>
      <w:r w:rsidRPr="00826B41">
        <w:rPr>
          <w:rFonts w:ascii="Arial" w:hAnsi="Arial"/>
        </w:rPr>
        <w:t>, L Gillespie Campbell ACT, p29.</w:t>
      </w:r>
    </w:p>
  </w:footnote>
  <w:footnote w:id="6">
    <w:p w14:paraId="01045539" w14:textId="77777777" w:rsidR="00CC2F43" w:rsidRPr="00826B41" w:rsidRDefault="00CC2F43" w:rsidP="005B65DA">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spellStart"/>
      <w:r w:rsidRPr="00826B41">
        <w:rPr>
          <w:rFonts w:ascii="Arial" w:hAnsi="Arial"/>
        </w:rPr>
        <w:t>Bluett</w:t>
      </w:r>
      <w:proofErr w:type="spellEnd"/>
      <w:r w:rsidRPr="00826B41">
        <w:rPr>
          <w:rFonts w:ascii="Arial" w:hAnsi="Arial"/>
        </w:rPr>
        <w:t xml:space="preserve"> WP 1954.  Note that the latter </w:t>
      </w:r>
      <w:proofErr w:type="gramStart"/>
      <w:r w:rsidRPr="00826B41">
        <w:rPr>
          <w:rFonts w:ascii="Arial" w:hAnsi="Arial"/>
        </w:rPr>
        <w:t>groups</w:t>
      </w:r>
      <w:proofErr w:type="gramEnd"/>
      <w:r w:rsidRPr="00826B41">
        <w:rPr>
          <w:rFonts w:ascii="Arial" w:hAnsi="Arial"/>
        </w:rPr>
        <w:t xml:space="preserve"> descendants </w:t>
      </w:r>
      <w:r w:rsidRPr="00826B41">
        <w:rPr>
          <w:rFonts w:ascii="Arial" w:hAnsi="Arial"/>
          <w:lang w:val="en-AU"/>
        </w:rPr>
        <w:t>favour</w:t>
      </w:r>
      <w:r w:rsidRPr="00826B41">
        <w:rPr>
          <w:rFonts w:ascii="Arial" w:hAnsi="Arial"/>
        </w:rPr>
        <w:t xml:space="preserve"> the term ‘</w:t>
      </w:r>
      <w:proofErr w:type="spellStart"/>
      <w:r w:rsidRPr="00826B41">
        <w:rPr>
          <w:rFonts w:ascii="Arial" w:hAnsi="Arial"/>
        </w:rPr>
        <w:t>Kamberri</w:t>
      </w:r>
      <w:proofErr w:type="spellEnd"/>
      <w:r w:rsidRPr="00826B41">
        <w:rPr>
          <w:rFonts w:ascii="Arial" w:hAnsi="Arial"/>
        </w:rPr>
        <w:t xml:space="preserve">’ as their identifying title.  The name Ngunnawal is now that most often used to refer to the Aboriginal people of the Canberra district. </w:t>
      </w:r>
    </w:p>
  </w:footnote>
  <w:footnote w:id="7">
    <w:p w14:paraId="1E461A2A" w14:textId="77777777" w:rsidR="00CC2F43" w:rsidRPr="00826B41" w:rsidRDefault="00CC2F43" w:rsidP="008F423A">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 xml:space="preserve">Flood J 1990 </w:t>
      </w:r>
      <w:r w:rsidRPr="00826B41">
        <w:rPr>
          <w:rFonts w:ascii="Arial" w:hAnsi="Arial"/>
          <w:i/>
        </w:rPr>
        <w:t>The Riches of Ancient Australia</w:t>
      </w:r>
      <w:r w:rsidRPr="00826B41">
        <w:rPr>
          <w:rFonts w:ascii="Arial" w:hAnsi="Arial"/>
        </w:rPr>
        <w:t>, Queensland University Press, University of Queensland, p 297.</w:t>
      </w:r>
    </w:p>
  </w:footnote>
  <w:footnote w:id="8">
    <w:p w14:paraId="1FD42C62" w14:textId="5BE16279" w:rsidR="00CC2F43" w:rsidRPr="00826B41" w:rsidRDefault="00CC2F43" w:rsidP="00CD482F">
      <w:pPr>
        <w:pStyle w:val="Endnotes"/>
        <w:rPr>
          <w:rFonts w:ascii="Arial" w:hAnsi="Arial"/>
        </w:rPr>
      </w:pPr>
      <w:r w:rsidRPr="00826B41">
        <w:rPr>
          <w:rFonts w:ascii="Arial" w:hAnsi="Arial"/>
          <w:vertAlign w:val="superscript"/>
        </w:rPr>
        <w:footnoteRef/>
      </w:r>
      <w:r w:rsidRPr="00826B41">
        <w:rPr>
          <w:rFonts w:ascii="Arial" w:hAnsi="Arial"/>
          <w:vertAlign w:val="superscript"/>
        </w:rPr>
        <w:t xml:space="preserve"> </w:t>
      </w:r>
      <w:r w:rsidRPr="00826B41">
        <w:rPr>
          <w:rFonts w:ascii="Arial" w:hAnsi="Arial"/>
        </w:rPr>
        <w:tab/>
        <w:t xml:space="preserve">Freeman </w:t>
      </w:r>
      <w:proofErr w:type="spellStart"/>
      <w:r w:rsidRPr="00826B41">
        <w:rPr>
          <w:rFonts w:ascii="Arial" w:hAnsi="Arial"/>
        </w:rPr>
        <w:t>Collett</w:t>
      </w:r>
      <w:proofErr w:type="spellEnd"/>
      <w:r w:rsidRPr="00826B41">
        <w:rPr>
          <w:rFonts w:ascii="Arial" w:hAnsi="Arial"/>
        </w:rPr>
        <w:t xml:space="preserve"> &amp; Partners Pty Ltd, 1994, Vol 1, p22.  The valuation was made by AW Moriarty, an Appraiser for the Federal Capital Territory 1910-1918, who was employed to evaluate land holdings in the ACT prior to their acquisition by resumption by the Commonwealth for the Federal Capital.   Moriarty’s notebooks are held at the Australian Archives in Canberra.  NAA</w:t>
      </w:r>
      <w:proofErr w:type="gramStart"/>
      <w:r w:rsidRPr="00826B41">
        <w:rPr>
          <w:rFonts w:ascii="Arial" w:hAnsi="Arial"/>
        </w:rPr>
        <w:t>:A358:21</w:t>
      </w:r>
      <w:proofErr w:type="gramEnd"/>
      <w:r w:rsidRPr="00826B41">
        <w:rPr>
          <w:rFonts w:ascii="Arial" w:hAnsi="Arial"/>
        </w:rPr>
        <w:t xml:space="preserve">.  </w:t>
      </w:r>
    </w:p>
  </w:footnote>
  <w:footnote w:id="9">
    <w:p w14:paraId="2EFDA471" w14:textId="2DD9A556"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 xml:space="preserve">Young L 2007, </w:t>
      </w:r>
      <w:r w:rsidRPr="00826B41">
        <w:rPr>
          <w:rFonts w:ascii="Arial" w:hAnsi="Arial"/>
          <w:i/>
        </w:rPr>
        <w:t>Lost Houses of the Molonglo Valley, Canberra before the Federal Capital Cit</w:t>
      </w:r>
      <w:r w:rsidRPr="00826B41">
        <w:rPr>
          <w:rFonts w:ascii="Arial" w:hAnsi="Arial"/>
        </w:rPr>
        <w:t>y, Ginninderra Press, p18.</w:t>
      </w:r>
    </w:p>
  </w:footnote>
  <w:footnote w:id="10">
    <w:p w14:paraId="539A4776" w14:textId="11A899DB" w:rsidR="00CC2F43" w:rsidRPr="00826B41" w:rsidRDefault="00CC2F43" w:rsidP="003833E9">
      <w:pPr>
        <w:pStyle w:val="Endnotes"/>
        <w:tabs>
          <w:tab w:val="left" w:pos="5295"/>
        </w:tab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Young L 2007, p18.</w:t>
      </w:r>
      <w:r w:rsidRPr="00826B41">
        <w:rPr>
          <w:rFonts w:ascii="Arial" w:hAnsi="Arial"/>
        </w:rPr>
        <w:tab/>
      </w:r>
    </w:p>
  </w:footnote>
  <w:footnote w:id="11">
    <w:p w14:paraId="60B44D7C"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Young L 2007, p18.</w:t>
      </w:r>
    </w:p>
  </w:footnote>
  <w:footnote w:id="12">
    <w:p w14:paraId="000D832A"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Young L 2007, p19-20.</w:t>
      </w:r>
      <w:proofErr w:type="gramEnd"/>
    </w:p>
  </w:footnote>
  <w:footnote w:id="13">
    <w:p w14:paraId="216D9210"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RNE Entry 13406.</w:t>
      </w:r>
      <w:proofErr w:type="gramEnd"/>
    </w:p>
  </w:footnote>
  <w:footnote w:id="14">
    <w:p w14:paraId="03894550"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Young L 2007, p18.</w:t>
      </w:r>
    </w:p>
  </w:footnote>
  <w:footnote w:id="15">
    <w:p w14:paraId="4434B27A" w14:textId="3B602F35"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Young L 2007, pps30-32 and Marshall D et al 2007, Heritage Assessment of the Canberra Central Parklands, for the NCA.</w:t>
      </w:r>
    </w:p>
  </w:footnote>
  <w:footnote w:id="16">
    <w:p w14:paraId="34AFD6CD" w14:textId="677CD765"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Style w:val="CharChar1"/>
          <w:rFonts w:ascii="Arial" w:hAnsi="Arial"/>
          <w:color w:val="auto"/>
          <w:sz w:val="18"/>
          <w:lang w:val="en-US"/>
        </w:rPr>
        <w:t>Young L 2007, pps21-22 and NAA:  A358 (A358/2), 21, JER Campbell Duntroon Estate, Moriarty valuations.</w:t>
      </w:r>
    </w:p>
  </w:footnote>
  <w:footnote w:id="17">
    <w:p w14:paraId="58D04033"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Young L, 2007, pps24-25.</w:t>
      </w:r>
      <w:proofErr w:type="gramEnd"/>
    </w:p>
  </w:footnote>
  <w:footnote w:id="18">
    <w:p w14:paraId="483BDA8A"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Young L, 2007, p41-2.</w:t>
      </w:r>
      <w:proofErr w:type="gramEnd"/>
    </w:p>
  </w:footnote>
  <w:footnote w:id="19">
    <w:p w14:paraId="3B3BBD32"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Young L, 2007, p41-2.</w:t>
      </w:r>
      <w:proofErr w:type="gramEnd"/>
    </w:p>
  </w:footnote>
  <w:footnote w:id="20">
    <w:p w14:paraId="7DD5F190"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Young L, 2007, p42.</w:t>
      </w:r>
    </w:p>
  </w:footnote>
  <w:footnote w:id="21">
    <w:p w14:paraId="13A12FAE"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Young L 2007, p43.</w:t>
      </w:r>
    </w:p>
  </w:footnote>
  <w:footnote w:id="22">
    <w:p w14:paraId="29AEDE2F"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Young L 2007, pps44-5.</w:t>
      </w:r>
      <w:proofErr w:type="gramEnd"/>
    </w:p>
  </w:footnote>
  <w:footnote w:id="23">
    <w:p w14:paraId="348E7EDA" w14:textId="77777777" w:rsidR="00CC2F43" w:rsidRPr="00826B41" w:rsidRDefault="00CC2F43" w:rsidP="00470989">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Young L 2007, p49.</w:t>
      </w:r>
    </w:p>
  </w:footnote>
  <w:footnote w:id="24">
    <w:p w14:paraId="26E689EB" w14:textId="6A6A16B8" w:rsidR="00CC2F43" w:rsidRPr="00826B41" w:rsidRDefault="00CC2F43" w:rsidP="00023D3A">
      <w:pPr>
        <w:pStyle w:val="Endnotes"/>
        <w:rPr>
          <w:rFonts w:ascii="Arial" w:hAnsi="Arial"/>
        </w:rPr>
      </w:pPr>
      <w:r w:rsidRPr="00826B41">
        <w:rPr>
          <w:rStyle w:val="FootnoteReference"/>
          <w:rFonts w:ascii="Arial" w:hAnsi="Arial"/>
        </w:rPr>
        <w:footnoteRef/>
      </w:r>
      <w:r w:rsidRPr="00826B41">
        <w:rPr>
          <w:rFonts w:ascii="Arial" w:hAnsi="Arial"/>
        </w:rPr>
        <w:tab/>
        <w:t xml:space="preserve">Watson F 1927, </w:t>
      </w:r>
      <w:r w:rsidRPr="00826B41">
        <w:rPr>
          <w:rFonts w:ascii="Arial" w:hAnsi="Arial"/>
          <w:i/>
          <w:lang w:val="en-AU"/>
        </w:rPr>
        <w:t>A brief history of Canberra</w:t>
      </w:r>
      <w:r w:rsidRPr="00826B41">
        <w:rPr>
          <w:rFonts w:ascii="Arial" w:hAnsi="Arial"/>
          <w:i/>
        </w:rPr>
        <w:t>, the capital city of Australia</w:t>
      </w:r>
      <w:r w:rsidRPr="00826B41">
        <w:rPr>
          <w:rFonts w:ascii="Arial" w:hAnsi="Arial"/>
        </w:rPr>
        <w:t>, Federal Capital Press, p52 and Young L 200, pp27-28.</w:t>
      </w:r>
    </w:p>
  </w:footnote>
  <w:footnote w:id="25">
    <w:p w14:paraId="4F10643E" w14:textId="3DB5AC52" w:rsidR="00CC2F43" w:rsidRPr="00826B41" w:rsidRDefault="00CC2F43" w:rsidP="0072553A">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spellStart"/>
      <w:r w:rsidRPr="00826B41">
        <w:rPr>
          <w:rFonts w:ascii="Arial" w:hAnsi="Arial"/>
        </w:rPr>
        <w:t>Baylis</w:t>
      </w:r>
      <w:proofErr w:type="spellEnd"/>
      <w:r w:rsidRPr="00826B41">
        <w:rPr>
          <w:rFonts w:ascii="Arial" w:hAnsi="Arial"/>
        </w:rPr>
        <w:t xml:space="preserve">, J, 1880, ‘Plan </w:t>
      </w:r>
      <w:proofErr w:type="spellStart"/>
      <w:r w:rsidRPr="00826B41">
        <w:rPr>
          <w:rFonts w:ascii="Arial" w:hAnsi="Arial"/>
        </w:rPr>
        <w:t>shewing</w:t>
      </w:r>
      <w:proofErr w:type="spellEnd"/>
      <w:r w:rsidRPr="00826B41">
        <w:rPr>
          <w:rFonts w:ascii="Arial" w:hAnsi="Arial"/>
        </w:rPr>
        <w:t xml:space="preserve"> road between the </w:t>
      </w:r>
      <w:proofErr w:type="spellStart"/>
      <w:r w:rsidRPr="00826B41">
        <w:rPr>
          <w:rFonts w:ascii="Arial" w:hAnsi="Arial"/>
        </w:rPr>
        <w:t>Queanbeyan</w:t>
      </w:r>
      <w:proofErr w:type="spellEnd"/>
      <w:r w:rsidRPr="00826B41">
        <w:rPr>
          <w:rFonts w:ascii="Arial" w:hAnsi="Arial"/>
        </w:rPr>
        <w:t xml:space="preserve"> and </w:t>
      </w:r>
      <w:proofErr w:type="spellStart"/>
      <w:r w:rsidRPr="00826B41">
        <w:rPr>
          <w:rFonts w:ascii="Arial" w:hAnsi="Arial"/>
        </w:rPr>
        <w:t>Murrumbidgee</w:t>
      </w:r>
      <w:proofErr w:type="spellEnd"/>
      <w:r w:rsidRPr="00826B41">
        <w:rPr>
          <w:rFonts w:ascii="Arial" w:hAnsi="Arial"/>
        </w:rPr>
        <w:t xml:space="preserve"> Road and the </w:t>
      </w:r>
      <w:proofErr w:type="spellStart"/>
      <w:r w:rsidRPr="00826B41">
        <w:rPr>
          <w:rFonts w:ascii="Arial" w:hAnsi="Arial"/>
        </w:rPr>
        <w:t>Yass</w:t>
      </w:r>
      <w:proofErr w:type="spellEnd"/>
      <w:r w:rsidRPr="00826B41">
        <w:rPr>
          <w:rFonts w:ascii="Arial" w:hAnsi="Arial"/>
        </w:rPr>
        <w:t xml:space="preserve"> and </w:t>
      </w:r>
      <w:proofErr w:type="spellStart"/>
      <w:r w:rsidRPr="00826B41">
        <w:rPr>
          <w:rFonts w:ascii="Arial" w:hAnsi="Arial"/>
        </w:rPr>
        <w:t>Queanbeyan</w:t>
      </w:r>
      <w:proofErr w:type="spellEnd"/>
      <w:r w:rsidRPr="00826B41">
        <w:rPr>
          <w:rFonts w:ascii="Arial" w:hAnsi="Arial"/>
        </w:rPr>
        <w:t xml:space="preserve"> Road by Canberra Ford, County of Murray: proposed to be opened as a Parish Road under the Act of Council 4, William IV, No11, 1880’, NLA: MAP G8971.G46, 458690.</w:t>
      </w:r>
    </w:p>
  </w:footnote>
  <w:footnote w:id="26">
    <w:p w14:paraId="42E288FF" w14:textId="2A609F53" w:rsidR="00CC2F43" w:rsidRPr="00826B41" w:rsidRDefault="00CC2F43" w:rsidP="0072553A">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 xml:space="preserve">Freeman </w:t>
      </w:r>
      <w:proofErr w:type="spellStart"/>
      <w:r w:rsidRPr="00826B41">
        <w:rPr>
          <w:rFonts w:ascii="Arial" w:hAnsi="Arial"/>
        </w:rPr>
        <w:t>Collett</w:t>
      </w:r>
      <w:proofErr w:type="spellEnd"/>
      <w:r w:rsidRPr="00826B41">
        <w:rPr>
          <w:rFonts w:ascii="Arial" w:hAnsi="Arial"/>
        </w:rPr>
        <w:t xml:space="preserve"> &amp; Partners Pty Ltd, 1994, Blundells’ Cottage Precinct Conservation Management Plan, pp18-19</w:t>
      </w:r>
    </w:p>
  </w:footnote>
  <w:footnote w:id="27">
    <w:p w14:paraId="657082BD" w14:textId="26C72842" w:rsidR="00CC2F43" w:rsidRPr="00826B41" w:rsidRDefault="00CC2F43" w:rsidP="00D14B16">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 xml:space="preserve">NAA:  A358 (A358/2), 21, Letter No 2, Field Book B105. </w:t>
      </w:r>
    </w:p>
  </w:footnote>
  <w:footnote w:id="28">
    <w:p w14:paraId="07AE7CC0" w14:textId="77777777" w:rsidR="00CC2F43" w:rsidRPr="00826B41" w:rsidRDefault="00CC2F43" w:rsidP="0072553A">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NAA:  A358 (A358/2), 21, Letter No 2, Field Book B105.</w:t>
      </w:r>
    </w:p>
  </w:footnote>
  <w:footnote w:id="29">
    <w:p w14:paraId="50A2B761" w14:textId="43370D20" w:rsidR="00CC2F43" w:rsidRPr="00826B41" w:rsidRDefault="00CC2F43" w:rsidP="00CE1B2C">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Young L 2007, p13.</w:t>
      </w:r>
    </w:p>
  </w:footnote>
  <w:footnote w:id="30">
    <w:p w14:paraId="4BF48A9F" w14:textId="7E79FA41" w:rsidR="00CC2F43" w:rsidRPr="00826B41" w:rsidRDefault="00CC2F43" w:rsidP="0072553A">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Young L 2007, p24 and NAA:  A358 (A358/2), 21.</w:t>
      </w:r>
    </w:p>
  </w:footnote>
  <w:footnote w:id="31">
    <w:p w14:paraId="7F76CA6D" w14:textId="77777777" w:rsidR="00CC2F43" w:rsidRPr="00826B41" w:rsidRDefault="00CC2F43" w:rsidP="0072553A">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Young L 2007, pp21-22 and NAA:  A358 (A358/2), 21, JER Campbell Duntroon Estate, Moriarty valuations.</w:t>
      </w:r>
    </w:p>
  </w:footnote>
  <w:footnote w:id="32">
    <w:p w14:paraId="47E6F890" w14:textId="14DDF0EA" w:rsidR="00CC2F43" w:rsidRPr="00826B41" w:rsidRDefault="00CC2F43" w:rsidP="00461162">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Queanbeyan Age</w:t>
      </w:r>
      <w:r w:rsidRPr="00826B41">
        <w:rPr>
          <w:rFonts w:ascii="Arial" w:hAnsi="Arial"/>
        </w:rPr>
        <w:t xml:space="preserve"> 4 February 1864, p2.</w:t>
      </w:r>
    </w:p>
  </w:footnote>
  <w:footnote w:id="33">
    <w:p w14:paraId="411381CC" w14:textId="48FC5F39" w:rsidR="00CC2F43" w:rsidRPr="00826B41" w:rsidRDefault="00CC2F43" w:rsidP="00461162">
      <w:pPr>
        <w:pStyle w:val="Endnotes"/>
        <w:rPr>
          <w:rFonts w:ascii="Arial" w:hAnsi="Arial"/>
        </w:rPr>
      </w:pPr>
      <w:r w:rsidRPr="00826B41">
        <w:rPr>
          <w:rFonts w:ascii="Arial" w:hAnsi="Arial"/>
          <w:vertAlign w:val="superscript"/>
        </w:rPr>
        <w:footnoteRef/>
      </w:r>
      <w:r w:rsidRPr="00826B41">
        <w:rPr>
          <w:rFonts w:ascii="Arial" w:hAnsi="Arial"/>
          <w:vertAlign w:val="superscript"/>
        </w:rPr>
        <w:t xml:space="preserve"> </w:t>
      </w:r>
      <w:r w:rsidRPr="00826B41">
        <w:rPr>
          <w:rFonts w:ascii="Arial" w:hAnsi="Arial"/>
        </w:rPr>
        <w:tab/>
        <w:t>Knowles B1990, p 30.</w:t>
      </w:r>
    </w:p>
  </w:footnote>
  <w:footnote w:id="34">
    <w:p w14:paraId="129E8637" w14:textId="326BD583" w:rsidR="00CC2F43" w:rsidRPr="00826B41" w:rsidRDefault="00CC2F43" w:rsidP="00973FD9">
      <w:pPr>
        <w:pStyle w:val="Endnotes"/>
        <w:rPr>
          <w:rFonts w:ascii="Arial" w:hAnsi="Arial"/>
        </w:rPr>
      </w:pPr>
      <w:r w:rsidRPr="00826B41">
        <w:rPr>
          <w:rFonts w:ascii="Arial" w:hAnsi="Arial"/>
          <w:vertAlign w:val="superscript"/>
        </w:rPr>
        <w:footnoteRef/>
      </w:r>
      <w:r w:rsidRPr="00826B41">
        <w:rPr>
          <w:rFonts w:ascii="Arial" w:hAnsi="Arial"/>
        </w:rPr>
        <w:t xml:space="preserve"> </w:t>
      </w:r>
      <w:r w:rsidRPr="00826B41">
        <w:rPr>
          <w:rFonts w:ascii="Arial" w:hAnsi="Arial"/>
        </w:rPr>
        <w:tab/>
      </w:r>
      <w:proofErr w:type="gramStart"/>
      <w:r w:rsidRPr="00826B41">
        <w:rPr>
          <w:rFonts w:ascii="Arial" w:hAnsi="Arial"/>
        </w:rPr>
        <w:t>Freeman Collet &amp; Partners Ltd 1994, Vol 1, p18.</w:t>
      </w:r>
      <w:proofErr w:type="gramEnd"/>
    </w:p>
  </w:footnote>
  <w:footnote w:id="35">
    <w:p w14:paraId="4A94787F" w14:textId="0E84F3E6" w:rsidR="00CC2F43" w:rsidRPr="00826B41" w:rsidRDefault="00CC2F43" w:rsidP="00FC0ED4">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 xml:space="preserve">Oral Histories from Jack Blundell and Robin </w:t>
      </w:r>
      <w:proofErr w:type="spellStart"/>
      <w:r w:rsidRPr="00826B41">
        <w:rPr>
          <w:rFonts w:ascii="Arial" w:hAnsi="Arial"/>
        </w:rPr>
        <w:t>Ginn</w:t>
      </w:r>
      <w:proofErr w:type="spellEnd"/>
      <w:r w:rsidRPr="00826B41">
        <w:rPr>
          <w:rFonts w:ascii="Arial" w:hAnsi="Arial"/>
        </w:rPr>
        <w:t xml:space="preserve"> taken by </w:t>
      </w:r>
      <w:proofErr w:type="spellStart"/>
      <w:r w:rsidRPr="00826B41">
        <w:rPr>
          <w:rFonts w:ascii="Arial" w:hAnsi="Arial"/>
        </w:rPr>
        <w:t>Mrs</w:t>
      </w:r>
      <w:proofErr w:type="spellEnd"/>
      <w:r w:rsidRPr="00826B41">
        <w:rPr>
          <w:rFonts w:ascii="Arial" w:hAnsi="Arial"/>
        </w:rPr>
        <w:t xml:space="preserve"> Helman for the CDHS.</w:t>
      </w:r>
      <w:proofErr w:type="gramEnd"/>
    </w:p>
  </w:footnote>
  <w:footnote w:id="36">
    <w:p w14:paraId="30896C27" w14:textId="77777777" w:rsidR="00CC2F43" w:rsidRPr="00826B41" w:rsidRDefault="00CC2F43" w:rsidP="006D6705">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CDHS Newsletter No 79, January 1967.</w:t>
      </w:r>
    </w:p>
  </w:footnote>
  <w:footnote w:id="37">
    <w:p w14:paraId="0DD718F3" w14:textId="147DA7A8" w:rsidR="00CC2F43" w:rsidRPr="00826B41" w:rsidRDefault="00CC2F43" w:rsidP="002D3F1D">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Knowles B 1990, p34.</w:t>
      </w:r>
      <w:proofErr w:type="gramEnd"/>
    </w:p>
  </w:footnote>
  <w:footnote w:id="38">
    <w:p w14:paraId="6E3E9CD8" w14:textId="75F3F6F9" w:rsidR="00CC2F43" w:rsidRPr="00826B41" w:rsidRDefault="00CC2F43" w:rsidP="00DF0993">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CDHS Newsletter</w:t>
      </w:r>
      <w:r w:rsidRPr="00826B41">
        <w:rPr>
          <w:rFonts w:ascii="Arial" w:hAnsi="Arial"/>
        </w:rPr>
        <w:t xml:space="preserve"> No 141, March 1973.</w:t>
      </w:r>
    </w:p>
  </w:footnote>
  <w:footnote w:id="39">
    <w:p w14:paraId="376D0991" w14:textId="7C1DF7B5" w:rsidR="00CC2F43" w:rsidRPr="00826B41" w:rsidRDefault="00CC2F43" w:rsidP="00702BCF">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Knowles  B</w:t>
      </w:r>
      <w:proofErr w:type="gramEnd"/>
      <w:r w:rsidRPr="00826B41">
        <w:rPr>
          <w:rFonts w:ascii="Arial" w:hAnsi="Arial"/>
        </w:rPr>
        <w:t xml:space="preserve"> 1990 p 35.</w:t>
      </w:r>
    </w:p>
  </w:footnote>
  <w:footnote w:id="40">
    <w:p w14:paraId="51C6366C" w14:textId="2AF41980" w:rsidR="00CC2F43" w:rsidRPr="00826B41" w:rsidRDefault="00CC2F43" w:rsidP="001241EE">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Historical Review</w:t>
      </w:r>
      <w:r w:rsidRPr="00826B41">
        <w:rPr>
          <w:rFonts w:ascii="Arial" w:hAnsi="Arial"/>
        </w:rPr>
        <w:t xml:space="preserve">, oral history from 1963 &amp; John </w:t>
      </w:r>
      <w:proofErr w:type="spellStart"/>
      <w:r w:rsidRPr="00826B41">
        <w:rPr>
          <w:rFonts w:ascii="Arial" w:hAnsi="Arial"/>
        </w:rPr>
        <w:t>Whelen</w:t>
      </w:r>
      <w:proofErr w:type="spellEnd"/>
      <w:r w:rsidRPr="00826B41">
        <w:rPr>
          <w:rFonts w:ascii="Arial" w:hAnsi="Arial"/>
        </w:rPr>
        <w:t xml:space="preserve"> oral history with Nan Phillips February 1983</w:t>
      </w:r>
    </w:p>
  </w:footnote>
  <w:footnote w:id="41">
    <w:p w14:paraId="48736073" w14:textId="77777777" w:rsidR="00CC2F43" w:rsidRPr="00826B41" w:rsidRDefault="00CC2F43" w:rsidP="00A9654E">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Courier</w:t>
      </w:r>
      <w:r w:rsidRPr="00826B41">
        <w:rPr>
          <w:rFonts w:ascii="Arial" w:hAnsi="Arial"/>
        </w:rPr>
        <w:t xml:space="preserve"> 11 December 1969.</w:t>
      </w:r>
    </w:p>
  </w:footnote>
  <w:footnote w:id="42">
    <w:p w14:paraId="0D47F9AA" w14:textId="77777777" w:rsidR="00CC2F43" w:rsidRPr="00826B41" w:rsidRDefault="00CC2F43" w:rsidP="00A9654E">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Historical Review</w:t>
      </w:r>
      <w:r w:rsidRPr="00826B41">
        <w:rPr>
          <w:rFonts w:ascii="Arial" w:hAnsi="Arial"/>
        </w:rPr>
        <w:t xml:space="preserve"> 1983 &amp; </w:t>
      </w:r>
      <w:r w:rsidRPr="00826B41">
        <w:rPr>
          <w:rFonts w:ascii="Arial" w:hAnsi="Arial"/>
          <w:i/>
        </w:rPr>
        <w:t>Canberra Times</w:t>
      </w:r>
      <w:r w:rsidRPr="00826B41">
        <w:rPr>
          <w:rFonts w:ascii="Arial" w:hAnsi="Arial"/>
        </w:rPr>
        <w:t xml:space="preserve"> February 2003</w:t>
      </w:r>
    </w:p>
  </w:footnote>
  <w:footnote w:id="43">
    <w:p w14:paraId="2EFE81F2" w14:textId="77777777" w:rsidR="00CC2F43" w:rsidRPr="00826B41" w:rsidRDefault="00CC2F43" w:rsidP="00C72367">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Knowles B1990, p36.</w:t>
      </w:r>
    </w:p>
  </w:footnote>
  <w:footnote w:id="44">
    <w:p w14:paraId="0E63E251" w14:textId="6B720362" w:rsidR="00CC2F43" w:rsidRPr="00826B41" w:rsidRDefault="00CC2F43" w:rsidP="00CF735F">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 xml:space="preserve">Arthur Percival field book survey notes 1910, p5, digitized on </w:t>
      </w:r>
      <w:proofErr w:type="spellStart"/>
      <w:r w:rsidRPr="00826B41">
        <w:rPr>
          <w:rFonts w:ascii="Arial" w:hAnsi="Arial"/>
        </w:rPr>
        <w:t>actimapi</w:t>
      </w:r>
      <w:proofErr w:type="spellEnd"/>
      <w:r w:rsidRPr="00826B41">
        <w:rPr>
          <w:rFonts w:ascii="Arial" w:hAnsi="Arial"/>
        </w:rPr>
        <w:t>&lt; http://actmapi.act.gov.au/fieldbooks/A1-168/A_40/A_40.PDF&gt;</w:t>
      </w:r>
    </w:p>
  </w:footnote>
  <w:footnote w:id="45">
    <w:p w14:paraId="7BB269F8" w14:textId="613ACFA1" w:rsidR="00CC2F43" w:rsidRPr="00826B41" w:rsidRDefault="00CC2F43" w:rsidP="00CF6701">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i/>
        </w:rPr>
        <w:t>CDHS  Newsletter</w:t>
      </w:r>
      <w:proofErr w:type="gramEnd"/>
      <w:r w:rsidRPr="00826B41">
        <w:rPr>
          <w:rFonts w:ascii="Arial" w:hAnsi="Arial"/>
        </w:rPr>
        <w:t>, No 108, November 1969.</w:t>
      </w:r>
    </w:p>
  </w:footnote>
  <w:footnote w:id="46">
    <w:p w14:paraId="74CBED7D" w14:textId="77777777" w:rsidR="00CC2F43" w:rsidRPr="00826B41" w:rsidRDefault="00CC2F43" w:rsidP="00C72367">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Knowles  B</w:t>
      </w:r>
      <w:proofErr w:type="gramEnd"/>
      <w:r w:rsidRPr="00826B41">
        <w:rPr>
          <w:rFonts w:ascii="Arial" w:hAnsi="Arial"/>
        </w:rPr>
        <w:t xml:space="preserve"> 1990,p 39.</w:t>
      </w:r>
    </w:p>
  </w:footnote>
  <w:footnote w:id="47">
    <w:p w14:paraId="1FD3383B" w14:textId="77777777" w:rsidR="00CC2F43" w:rsidRPr="00826B41" w:rsidRDefault="00CC2F43" w:rsidP="00CF6701">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CDHS Newsletter</w:t>
      </w:r>
      <w:r w:rsidRPr="00826B41">
        <w:rPr>
          <w:rFonts w:ascii="Arial" w:hAnsi="Arial"/>
        </w:rPr>
        <w:t xml:space="preserve"> No 110, January 1970, Oral history from </w:t>
      </w:r>
      <w:proofErr w:type="spellStart"/>
      <w:r w:rsidRPr="00826B41">
        <w:rPr>
          <w:rFonts w:ascii="Arial" w:hAnsi="Arial"/>
        </w:rPr>
        <w:t>Mr</w:t>
      </w:r>
      <w:proofErr w:type="spellEnd"/>
      <w:r w:rsidRPr="00826B41">
        <w:rPr>
          <w:rFonts w:ascii="Arial" w:hAnsi="Arial"/>
        </w:rPr>
        <w:t xml:space="preserve"> De </w:t>
      </w:r>
      <w:proofErr w:type="spellStart"/>
      <w:r w:rsidRPr="00826B41">
        <w:rPr>
          <w:rFonts w:ascii="Arial" w:hAnsi="Arial"/>
        </w:rPr>
        <w:t>Smet</w:t>
      </w:r>
      <w:proofErr w:type="spellEnd"/>
      <w:r w:rsidRPr="00826B41">
        <w:rPr>
          <w:rFonts w:ascii="Arial" w:hAnsi="Arial"/>
        </w:rPr>
        <w:t>.</w:t>
      </w:r>
    </w:p>
  </w:footnote>
  <w:footnote w:id="48">
    <w:p w14:paraId="533540B2" w14:textId="109E4559" w:rsidR="00CC2F43" w:rsidRPr="00826B41" w:rsidRDefault="00CC2F43" w:rsidP="00387960">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Queanbeyan Age</w:t>
      </w:r>
      <w:r w:rsidRPr="00826B41">
        <w:rPr>
          <w:rFonts w:ascii="Arial" w:hAnsi="Arial"/>
        </w:rPr>
        <w:t xml:space="preserve"> 11 December 1908, p7.</w:t>
      </w:r>
    </w:p>
  </w:footnote>
  <w:footnote w:id="49">
    <w:p w14:paraId="190A05EF" w14:textId="77777777" w:rsidR="00CC2F43" w:rsidRPr="00826B41" w:rsidRDefault="00CC2F43" w:rsidP="003A5F3A">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Canberra Times</w:t>
      </w:r>
      <w:r w:rsidRPr="00826B41">
        <w:rPr>
          <w:rFonts w:ascii="Arial" w:hAnsi="Arial"/>
        </w:rPr>
        <w:t xml:space="preserve"> 19 December 1933, p2.</w:t>
      </w:r>
    </w:p>
  </w:footnote>
  <w:footnote w:id="50">
    <w:p w14:paraId="70E91E0C" w14:textId="77777777" w:rsidR="00CC2F43" w:rsidRPr="00826B41" w:rsidRDefault="00CC2F43" w:rsidP="00D10B3C">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Knowles B 1990, p42.</w:t>
      </w:r>
      <w:proofErr w:type="gramEnd"/>
    </w:p>
  </w:footnote>
  <w:footnote w:id="51">
    <w:p w14:paraId="15296997" w14:textId="7C003029" w:rsidR="00CC2F43" w:rsidRPr="00826B41" w:rsidRDefault="00CC2F43" w:rsidP="00CC4541">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 xml:space="preserve">Oral Histories from Jack Blundell and Robin </w:t>
      </w:r>
      <w:proofErr w:type="spellStart"/>
      <w:r w:rsidRPr="00826B41">
        <w:rPr>
          <w:rFonts w:ascii="Arial" w:hAnsi="Arial"/>
        </w:rPr>
        <w:t>Ginn</w:t>
      </w:r>
      <w:proofErr w:type="spellEnd"/>
      <w:r w:rsidRPr="00826B41">
        <w:rPr>
          <w:rFonts w:ascii="Arial" w:hAnsi="Arial"/>
        </w:rPr>
        <w:t xml:space="preserve"> taken by </w:t>
      </w:r>
      <w:proofErr w:type="spellStart"/>
      <w:r w:rsidRPr="00826B41">
        <w:rPr>
          <w:rFonts w:ascii="Arial" w:hAnsi="Arial"/>
        </w:rPr>
        <w:t>Mrs</w:t>
      </w:r>
      <w:proofErr w:type="spellEnd"/>
      <w:r w:rsidRPr="00826B41">
        <w:rPr>
          <w:rFonts w:ascii="Arial" w:hAnsi="Arial"/>
        </w:rPr>
        <w:t xml:space="preserve"> Helman for the CDHS</w:t>
      </w:r>
    </w:p>
  </w:footnote>
  <w:footnote w:id="52">
    <w:p w14:paraId="74B430B4" w14:textId="74AD4B72" w:rsidR="00CC2F43" w:rsidRPr="00826B41" w:rsidRDefault="00CC2F43" w:rsidP="00B37DC5">
      <w:pPr>
        <w:pStyle w:val="Endnotes"/>
        <w:rPr>
          <w:rFonts w:ascii="Arial" w:hAnsi="Arial"/>
        </w:rPr>
      </w:pPr>
      <w:r w:rsidRPr="00826B41">
        <w:rPr>
          <w:rStyle w:val="FootnoteReference"/>
          <w:rFonts w:ascii="Arial" w:hAnsi="Arial"/>
        </w:rPr>
        <w:footnoteRef/>
      </w:r>
      <w:r w:rsidR="00BE710B">
        <w:rPr>
          <w:rFonts w:ascii="Arial" w:hAnsi="Arial"/>
        </w:rPr>
        <w:t xml:space="preserve"> </w:t>
      </w:r>
      <w:r w:rsidR="00BE710B">
        <w:rPr>
          <w:rFonts w:ascii="Arial" w:hAnsi="Arial"/>
        </w:rPr>
        <w:tab/>
      </w:r>
      <w:proofErr w:type="gramStart"/>
      <w:r w:rsidR="00BE710B">
        <w:rPr>
          <w:rFonts w:ascii="Arial" w:hAnsi="Arial"/>
        </w:rPr>
        <w:t>Knowles B 1990, p</w:t>
      </w:r>
      <w:r w:rsidRPr="00826B41">
        <w:rPr>
          <w:rFonts w:ascii="Arial" w:hAnsi="Arial"/>
        </w:rPr>
        <w:t>p44</w:t>
      </w:r>
      <w:r w:rsidR="00BE710B">
        <w:rPr>
          <w:rFonts w:ascii="Arial" w:hAnsi="Arial"/>
        </w:rPr>
        <w:t>–</w:t>
      </w:r>
      <w:r w:rsidRPr="00826B41">
        <w:rPr>
          <w:rFonts w:ascii="Arial" w:hAnsi="Arial"/>
        </w:rPr>
        <w:t>45.</w:t>
      </w:r>
      <w:proofErr w:type="gramEnd"/>
    </w:p>
  </w:footnote>
  <w:footnote w:id="53">
    <w:p w14:paraId="16E6AEED" w14:textId="1AB79E18" w:rsidR="00CC2F43" w:rsidRPr="00826B41" w:rsidRDefault="00CC2F43" w:rsidP="00187ED5">
      <w:pPr>
        <w:pStyle w:val="Endnotes"/>
        <w:rPr>
          <w:rFonts w:ascii="Arial" w:hAnsi="Arial"/>
        </w:rPr>
      </w:pPr>
      <w:r w:rsidRPr="00826B41">
        <w:rPr>
          <w:rFonts w:ascii="Arial" w:hAnsi="Arial"/>
          <w:vertAlign w:val="superscript"/>
        </w:rPr>
        <w:footnoteRef/>
      </w:r>
      <w:r w:rsidRPr="00826B41">
        <w:rPr>
          <w:rFonts w:ascii="Arial" w:hAnsi="Arial"/>
          <w:vertAlign w:val="superscript"/>
        </w:rPr>
        <w:t xml:space="preserve"> </w:t>
      </w:r>
      <w:r w:rsidRPr="00826B41">
        <w:rPr>
          <w:rFonts w:ascii="Arial" w:hAnsi="Arial"/>
        </w:rPr>
        <w:tab/>
        <w:t xml:space="preserve">Carn family history notes in ACT Heritage Library, HMSS 0008, Ann </w:t>
      </w:r>
      <w:proofErr w:type="spellStart"/>
      <w:r w:rsidRPr="00826B41">
        <w:rPr>
          <w:rFonts w:ascii="Arial" w:hAnsi="Arial"/>
        </w:rPr>
        <w:t>Gugler</w:t>
      </w:r>
      <w:proofErr w:type="spellEnd"/>
      <w:r w:rsidRPr="00826B41">
        <w:rPr>
          <w:rFonts w:ascii="Arial" w:hAnsi="Arial"/>
        </w:rPr>
        <w:t xml:space="preserve"> papers, box 7 &amp; Knowles B 1990 p45.</w:t>
      </w:r>
    </w:p>
  </w:footnote>
  <w:footnote w:id="54">
    <w:p w14:paraId="11BD5AA6" w14:textId="77777777" w:rsidR="00CC2F43" w:rsidRPr="00826B41" w:rsidRDefault="00CC2F43" w:rsidP="00510EF9">
      <w:pPr>
        <w:pStyle w:val="Endnotes"/>
        <w:rPr>
          <w:rFonts w:ascii="Arial" w:hAnsi="Arial"/>
        </w:rPr>
      </w:pPr>
      <w:r w:rsidRPr="00826B41">
        <w:rPr>
          <w:rFonts w:ascii="Arial" w:hAnsi="Arial"/>
          <w:vertAlign w:val="superscript"/>
        </w:rPr>
        <w:footnoteRef/>
      </w:r>
      <w:r w:rsidRPr="00826B41">
        <w:rPr>
          <w:rFonts w:ascii="Arial" w:hAnsi="Arial"/>
          <w:vertAlign w:val="superscript"/>
        </w:rPr>
        <w:t xml:space="preserve"> </w:t>
      </w:r>
      <w:r w:rsidRPr="00826B41">
        <w:rPr>
          <w:rFonts w:ascii="Arial" w:hAnsi="Arial"/>
        </w:rPr>
        <w:tab/>
        <w:t>Information collected by Jan Blank researching into CDHS newsletters, NCA files and visitor books.</w:t>
      </w:r>
    </w:p>
  </w:footnote>
  <w:footnote w:id="55">
    <w:p w14:paraId="4878F3BE" w14:textId="48954E0D" w:rsidR="00CC2F43" w:rsidRPr="00826B41" w:rsidRDefault="00CC2F43" w:rsidP="0085038B">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Freeman Collet &amp; Partners Ltd 1994, Vol 1, p29.</w:t>
      </w:r>
      <w:proofErr w:type="gramEnd"/>
    </w:p>
  </w:footnote>
  <w:footnote w:id="56">
    <w:p w14:paraId="4AEE6A75" w14:textId="07DC5645" w:rsidR="00CC2F43" w:rsidRPr="00826B41" w:rsidRDefault="00CC2F43" w:rsidP="00410E0D">
      <w:pPr>
        <w:pStyle w:val="Endnotes"/>
        <w:rPr>
          <w:rFonts w:ascii="Arial" w:hAnsi="Arial"/>
        </w:rPr>
      </w:pPr>
      <w:r w:rsidRPr="00826B41">
        <w:rPr>
          <w:rFonts w:ascii="Arial" w:hAnsi="Arial"/>
          <w:vertAlign w:val="superscript"/>
        </w:rPr>
        <w:footnoteRef/>
      </w:r>
      <w:r w:rsidRPr="00826B41">
        <w:rPr>
          <w:rFonts w:ascii="Arial" w:hAnsi="Arial"/>
        </w:rPr>
        <w:t xml:space="preserve"> </w:t>
      </w:r>
      <w:r w:rsidRPr="00826B41">
        <w:rPr>
          <w:rFonts w:ascii="Arial" w:hAnsi="Arial"/>
        </w:rPr>
        <w:tab/>
      </w:r>
      <w:proofErr w:type="gramStart"/>
      <w:r w:rsidRPr="00826B41">
        <w:rPr>
          <w:rFonts w:ascii="Arial" w:hAnsi="Arial"/>
        </w:rPr>
        <w:t>Knowles B 1990, p51.</w:t>
      </w:r>
      <w:proofErr w:type="gramEnd"/>
    </w:p>
  </w:footnote>
  <w:footnote w:id="57">
    <w:p w14:paraId="02E38B29" w14:textId="6EDFED29" w:rsidR="00CC2F43" w:rsidRPr="00826B41" w:rsidRDefault="00CC2F43" w:rsidP="00EE0A46">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t xml:space="preserve">Herman M 1961, Report to the National Capital Planning Commission Canberra, ACT on </w:t>
      </w:r>
      <w:proofErr w:type="spellStart"/>
      <w:r w:rsidRPr="00826B41">
        <w:rPr>
          <w:rFonts w:ascii="Arial" w:hAnsi="Arial"/>
        </w:rPr>
        <w:t>Oldfields</w:t>
      </w:r>
      <w:proofErr w:type="spellEnd"/>
      <w:r w:rsidRPr="00826B41">
        <w:rPr>
          <w:rFonts w:ascii="Arial" w:hAnsi="Arial"/>
        </w:rPr>
        <w:t xml:space="preserve"> Cottage, Scotts Crossing Road, Canberra.</w:t>
      </w:r>
    </w:p>
  </w:footnote>
  <w:footnote w:id="58">
    <w:p w14:paraId="5F039BF6" w14:textId="0AAFC778" w:rsidR="00CC2F43" w:rsidRPr="00826B41" w:rsidRDefault="00CC2F43" w:rsidP="00C10B8F">
      <w:pPr>
        <w:pStyle w:val="Endnotes"/>
        <w:rPr>
          <w:rFonts w:ascii="Arial" w:hAnsi="Arial"/>
        </w:rPr>
      </w:pPr>
      <w:r w:rsidRPr="00826B41">
        <w:rPr>
          <w:rFonts w:ascii="Arial" w:hAnsi="Arial"/>
          <w:vertAlign w:val="superscript"/>
        </w:rPr>
        <w:footnoteRef/>
      </w:r>
      <w:r w:rsidRPr="00826B41">
        <w:rPr>
          <w:rFonts w:ascii="Arial" w:hAnsi="Arial"/>
          <w:vertAlign w:val="superscript"/>
        </w:rPr>
        <w:t xml:space="preserve"> </w:t>
      </w:r>
      <w:r w:rsidRPr="00826B41">
        <w:rPr>
          <w:rFonts w:ascii="Arial" w:hAnsi="Arial"/>
        </w:rPr>
        <w:tab/>
      </w:r>
      <w:proofErr w:type="gramStart"/>
      <w:r w:rsidRPr="00826B41">
        <w:rPr>
          <w:rFonts w:ascii="Arial" w:hAnsi="Arial"/>
        </w:rPr>
        <w:t>Freeman Collet &amp; Partners 1994, CMP, Vol 1, p18.</w:t>
      </w:r>
      <w:proofErr w:type="gramEnd"/>
    </w:p>
  </w:footnote>
  <w:footnote w:id="59">
    <w:p w14:paraId="35E0B75A" w14:textId="55B895F3" w:rsidR="00CC2F43" w:rsidRPr="00826B41" w:rsidRDefault="00CC2F43" w:rsidP="0085038B">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proofErr w:type="gramStart"/>
      <w:r w:rsidRPr="00826B41">
        <w:rPr>
          <w:rFonts w:ascii="Arial" w:hAnsi="Arial"/>
        </w:rPr>
        <w:t>Freeman Collet &amp; Partners 1994, CMP, Vol 1, p29.</w:t>
      </w:r>
      <w:proofErr w:type="gramEnd"/>
    </w:p>
  </w:footnote>
  <w:footnote w:id="60">
    <w:p w14:paraId="105F44E0" w14:textId="283C3FD6" w:rsidR="00CC2F43" w:rsidRPr="00826B41" w:rsidRDefault="00CC2F43" w:rsidP="00A46A21">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CDHS Newsletters</w:t>
      </w:r>
      <w:r w:rsidRPr="00826B41">
        <w:rPr>
          <w:rFonts w:ascii="Arial" w:hAnsi="Arial"/>
        </w:rPr>
        <w:t xml:space="preserve"> No 47, March 1964, No 108, November 1969, No 110, January 1970, No 132, April 1972, No 162, April 1975, &amp; No 199, November 1978.</w:t>
      </w:r>
    </w:p>
  </w:footnote>
  <w:footnote w:id="61">
    <w:p w14:paraId="11D00FE8" w14:textId="77777777" w:rsidR="00CC2F43" w:rsidRPr="00826B41" w:rsidRDefault="00CC2F43" w:rsidP="00A555DA">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CDHS Newsletter</w:t>
      </w:r>
      <w:r w:rsidRPr="00826B41">
        <w:rPr>
          <w:rFonts w:ascii="Arial" w:hAnsi="Arial"/>
        </w:rPr>
        <w:t xml:space="preserve"> No 73, July 1966.</w:t>
      </w:r>
    </w:p>
  </w:footnote>
  <w:footnote w:id="62">
    <w:p w14:paraId="7C4184B6" w14:textId="77777777" w:rsidR="00CC2F43" w:rsidRPr="00826B41" w:rsidRDefault="00CC2F43" w:rsidP="000B2738">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CDHS Newsletter</w:t>
      </w:r>
      <w:r w:rsidRPr="00826B41">
        <w:rPr>
          <w:rFonts w:ascii="Arial" w:hAnsi="Arial"/>
        </w:rPr>
        <w:t xml:space="preserve"> No 46, January 1964.</w:t>
      </w:r>
    </w:p>
  </w:footnote>
  <w:footnote w:id="63">
    <w:p w14:paraId="5C84B33A" w14:textId="77777777" w:rsidR="00CC2F43" w:rsidRPr="00826B41" w:rsidRDefault="00CC2F43" w:rsidP="000B2738">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CDHS Newsletter</w:t>
      </w:r>
      <w:r w:rsidRPr="00826B41">
        <w:rPr>
          <w:rFonts w:ascii="Arial" w:hAnsi="Arial"/>
        </w:rPr>
        <w:t xml:space="preserve"> No 84, July 1967.</w:t>
      </w:r>
    </w:p>
  </w:footnote>
  <w:footnote w:id="64">
    <w:p w14:paraId="69DC8E03" w14:textId="77777777" w:rsidR="00CC2F43" w:rsidRPr="00826B41" w:rsidRDefault="00CC2F43" w:rsidP="000B2738">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CDHS Newsletter</w:t>
      </w:r>
      <w:r w:rsidRPr="00826B41">
        <w:rPr>
          <w:rFonts w:ascii="Arial" w:hAnsi="Arial"/>
        </w:rPr>
        <w:t xml:space="preserve"> No 47, March 1964.</w:t>
      </w:r>
    </w:p>
  </w:footnote>
  <w:footnote w:id="65">
    <w:p w14:paraId="4D40F00A" w14:textId="77777777" w:rsidR="00CC2F43" w:rsidRPr="00826B41" w:rsidRDefault="00CC2F43" w:rsidP="000B2738">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CDHS Newsletter</w:t>
      </w:r>
      <w:r w:rsidRPr="00826B41">
        <w:rPr>
          <w:rFonts w:ascii="Arial" w:hAnsi="Arial"/>
        </w:rPr>
        <w:t xml:space="preserve"> No 47, November 1965.</w:t>
      </w:r>
    </w:p>
  </w:footnote>
  <w:footnote w:id="66">
    <w:p w14:paraId="0D7E4673" w14:textId="764A7D5B" w:rsidR="00CC2F43" w:rsidRPr="000577A3" w:rsidRDefault="00CC2F43" w:rsidP="000577A3">
      <w:pPr>
        <w:pStyle w:val="Endnotes"/>
        <w:rPr>
          <w:rFonts w:ascii="Arial" w:hAnsi="Arial"/>
        </w:rPr>
      </w:pPr>
      <w:r w:rsidRPr="00826B41">
        <w:rPr>
          <w:rStyle w:val="FootnoteReference"/>
          <w:rFonts w:ascii="Arial" w:hAnsi="Arial"/>
        </w:rPr>
        <w:footnoteRef/>
      </w:r>
      <w:r w:rsidRPr="00826B41">
        <w:rPr>
          <w:rFonts w:ascii="Arial" w:hAnsi="Arial"/>
        </w:rPr>
        <w:t xml:space="preserve"> </w:t>
      </w:r>
      <w:r w:rsidRPr="00826B41">
        <w:rPr>
          <w:rFonts w:ascii="Arial" w:hAnsi="Arial"/>
        </w:rPr>
        <w:tab/>
      </w:r>
      <w:r w:rsidRPr="00826B41">
        <w:rPr>
          <w:rFonts w:ascii="Arial" w:hAnsi="Arial"/>
          <w:i/>
        </w:rPr>
        <w:t>CDHS Newsletter</w:t>
      </w:r>
      <w:r w:rsidRPr="00826B41">
        <w:rPr>
          <w:rFonts w:ascii="Arial" w:hAnsi="Arial"/>
        </w:rPr>
        <w:t xml:space="preserve"> No 89, December 1967.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9AD22" w14:textId="77777777" w:rsidR="00CC2F43" w:rsidRPr="00CA0289" w:rsidRDefault="00CC2F43" w:rsidP="001D2AC8">
    <w:pPr>
      <w:framePr w:w="851" w:h="284" w:hRule="exact" w:hSpace="181" w:wrap="around" w:vAnchor="page" w:hAnchor="page" w:x="1237" w:y="15951" w:anchorLock="1"/>
      <w:spacing w:after="0" w:line="240" w:lineRule="auto"/>
      <w:rPr>
        <w:rStyle w:val="PageNumber"/>
      </w:rPr>
    </w:pPr>
    <w:r w:rsidRPr="00CA0289">
      <w:rPr>
        <w:rStyle w:val="PageNumber"/>
      </w:rPr>
      <w:fldChar w:fldCharType="begin"/>
    </w:r>
    <w:r w:rsidRPr="00CA0289">
      <w:rPr>
        <w:rStyle w:val="PageNumber"/>
      </w:rPr>
      <w:instrText xml:space="preserve"> PAGE </w:instrText>
    </w:r>
    <w:r w:rsidRPr="00CA0289">
      <w:rPr>
        <w:rStyle w:val="PageNumber"/>
      </w:rPr>
      <w:fldChar w:fldCharType="separate"/>
    </w:r>
    <w:r w:rsidR="004E03FD">
      <w:rPr>
        <w:rStyle w:val="PageNumber"/>
        <w:noProof/>
      </w:rPr>
      <w:t>34</w:t>
    </w:r>
    <w:r w:rsidRPr="00CA0289">
      <w:rPr>
        <w:rStyle w:val="PageNumber"/>
      </w:rPr>
      <w:fldChar w:fldCharType="end"/>
    </w:r>
  </w:p>
  <w:p w14:paraId="6D03E710" w14:textId="1D81FBB2" w:rsidR="00CC2F43" w:rsidRDefault="00CC2F43">
    <w:r>
      <w:rPr>
        <w:noProof/>
        <w:lang w:eastAsia="en-AU"/>
      </w:rPr>
      <w:drawing>
        <wp:anchor distT="0" distB="0" distL="114300" distR="114300" simplePos="0" relativeHeight="251656704" behindDoc="0" locked="0" layoutInCell="1" allowOverlap="1" wp14:anchorId="4A021CB0" wp14:editId="7D95A415">
          <wp:simplePos x="0" y="0"/>
          <wp:positionH relativeFrom="column">
            <wp:posOffset>-2057400</wp:posOffset>
          </wp:positionH>
          <wp:positionV relativeFrom="page">
            <wp:posOffset>427355</wp:posOffset>
          </wp:positionV>
          <wp:extent cx="914400" cy="128905"/>
          <wp:effectExtent l="0" t="0" r="0" b="4445"/>
          <wp:wrapNone/>
          <wp:docPr id="60" name="Picture 60" descr=" GML_text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GML_text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28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E92"/>
    <w:multiLevelType w:val="hybridMultilevel"/>
    <w:tmpl w:val="634CB768"/>
    <w:lvl w:ilvl="0" w:tplc="02888640">
      <w:start w:val="1"/>
      <w:numFmt w:val="decimal"/>
      <w:lvlText w:val="%1."/>
      <w:lvlJc w:val="left"/>
      <w:pPr>
        <w:tabs>
          <w:tab w:val="num" w:pos="567"/>
        </w:tabs>
        <w:ind w:left="567" w:hanging="567"/>
      </w:pPr>
      <w:rPr>
        <w:rFonts w:ascii="Arial" w:hAnsi="Arial" w:hint="default"/>
        <w:b w:val="0"/>
        <w:i w:val="0"/>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29706C"/>
    <w:multiLevelType w:val="multilevel"/>
    <w:tmpl w:val="DCAE7846"/>
    <w:lvl w:ilvl="0">
      <w:start w:val="2"/>
      <w:numFmt w:val="decimal"/>
      <w:lvlText w:val="%1"/>
      <w:lvlJc w:val="left"/>
      <w:pPr>
        <w:ind w:left="555" w:hanging="555"/>
      </w:pPr>
      <w:rPr>
        <w:rFonts w:hint="default"/>
      </w:rPr>
    </w:lvl>
    <w:lvl w:ilvl="1">
      <w:start w:val="2"/>
      <w:numFmt w:val="decimal"/>
      <w:lvlText w:val="%1.%2"/>
      <w:lvlJc w:val="left"/>
      <w:pPr>
        <w:ind w:left="967" w:hanging="720"/>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2">
    <w:nsid w:val="2EC03397"/>
    <w:multiLevelType w:val="multilevel"/>
    <w:tmpl w:val="9E5234DA"/>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7DB0883"/>
    <w:multiLevelType w:val="multilevel"/>
    <w:tmpl w:val="5DB672D6"/>
    <w:lvl w:ilvl="0">
      <w:start w:val="2"/>
      <w:numFmt w:val="decimal"/>
      <w:lvlText w:val="%1"/>
      <w:lvlJc w:val="left"/>
      <w:pPr>
        <w:ind w:left="555" w:hanging="555"/>
      </w:pPr>
      <w:rPr>
        <w:rFonts w:hint="default"/>
      </w:rPr>
    </w:lvl>
    <w:lvl w:ilvl="1">
      <w:start w:val="2"/>
      <w:numFmt w:val="decimal"/>
      <w:lvlText w:val="%1.%2"/>
      <w:lvlJc w:val="left"/>
      <w:pPr>
        <w:ind w:left="1203" w:hanging="720"/>
      </w:pPr>
      <w:rPr>
        <w:rFonts w:hint="default"/>
      </w:rPr>
    </w:lvl>
    <w:lvl w:ilvl="2">
      <w:start w:val="3"/>
      <w:numFmt w:val="decimal"/>
      <w:lvlText w:val="%1.%2.%3"/>
      <w:lvlJc w:val="left"/>
      <w:pPr>
        <w:ind w:left="1686" w:hanging="720"/>
      </w:pPr>
      <w:rPr>
        <w:rFonts w:hint="default"/>
      </w:rPr>
    </w:lvl>
    <w:lvl w:ilvl="3">
      <w:start w:val="1"/>
      <w:numFmt w:val="decimal"/>
      <w:lvlText w:val="%1.%2.%3.%4"/>
      <w:lvlJc w:val="left"/>
      <w:pPr>
        <w:ind w:left="2529" w:hanging="108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855" w:hanging="1440"/>
      </w:pPr>
      <w:rPr>
        <w:rFonts w:hint="default"/>
      </w:rPr>
    </w:lvl>
    <w:lvl w:ilvl="6">
      <w:start w:val="1"/>
      <w:numFmt w:val="decimal"/>
      <w:lvlText w:val="%1.%2.%3.%4.%5.%6.%7"/>
      <w:lvlJc w:val="left"/>
      <w:pPr>
        <w:ind w:left="4698" w:hanging="1800"/>
      </w:pPr>
      <w:rPr>
        <w:rFonts w:hint="default"/>
      </w:rPr>
    </w:lvl>
    <w:lvl w:ilvl="7">
      <w:start w:val="1"/>
      <w:numFmt w:val="decimal"/>
      <w:lvlText w:val="%1.%2.%3.%4.%5.%6.%7.%8"/>
      <w:lvlJc w:val="left"/>
      <w:pPr>
        <w:ind w:left="5181" w:hanging="1800"/>
      </w:pPr>
      <w:rPr>
        <w:rFonts w:hint="default"/>
      </w:rPr>
    </w:lvl>
    <w:lvl w:ilvl="8">
      <w:start w:val="1"/>
      <w:numFmt w:val="decimal"/>
      <w:lvlText w:val="%1.%2.%3.%4.%5.%6.%7.%8.%9"/>
      <w:lvlJc w:val="left"/>
      <w:pPr>
        <w:ind w:left="6024" w:hanging="2160"/>
      </w:pPr>
      <w:rPr>
        <w:rFonts w:hint="default"/>
      </w:rPr>
    </w:lvl>
  </w:abstractNum>
  <w:abstractNum w:abstractNumId="4">
    <w:nsid w:val="39011617"/>
    <w:multiLevelType w:val="hybridMultilevel"/>
    <w:tmpl w:val="63648CB4"/>
    <w:lvl w:ilvl="0" w:tplc="B44C5976">
      <w:start w:val="1"/>
      <w:numFmt w:val="bullet"/>
      <w:lvlText w:val=""/>
      <w:lvlJc w:val="left"/>
      <w:pPr>
        <w:tabs>
          <w:tab w:val="num" w:pos="425"/>
        </w:tabs>
        <w:ind w:left="425" w:hanging="425"/>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C21537"/>
    <w:multiLevelType w:val="hybridMultilevel"/>
    <w:tmpl w:val="36FA79E8"/>
    <w:lvl w:ilvl="0" w:tplc="98C417BA">
      <w:start w:val="1"/>
      <w:numFmt w:val="bullet"/>
      <w:lvlText w:val=""/>
      <w:lvlJc w:val="left"/>
      <w:pPr>
        <w:tabs>
          <w:tab w:val="num" w:pos="851"/>
        </w:tabs>
        <w:ind w:left="851" w:hanging="42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61658A"/>
    <w:multiLevelType w:val="multilevel"/>
    <w:tmpl w:val="32E8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1A7EF9"/>
    <w:multiLevelType w:val="multilevel"/>
    <w:tmpl w:val="CED432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AE713F3"/>
    <w:multiLevelType w:val="hybridMultilevel"/>
    <w:tmpl w:val="064CFBE2"/>
    <w:lvl w:ilvl="0" w:tplc="A06A7482">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07A31"/>
    <w:multiLevelType w:val="hybridMultilevel"/>
    <w:tmpl w:val="98DE03BE"/>
    <w:lvl w:ilvl="0" w:tplc="85D2350C">
      <w:start w:val="1"/>
      <w:numFmt w:val="bullet"/>
      <w:lvlText w:val=""/>
      <w:lvlJc w:val="left"/>
      <w:pPr>
        <w:tabs>
          <w:tab w:val="num" w:pos="851"/>
        </w:tabs>
        <w:ind w:left="851"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4"/>
  </w:num>
  <w:num w:numId="5">
    <w:abstractNumId w:val="0"/>
  </w:num>
  <w:num w:numId="6">
    <w:abstractNumId w:val="0"/>
    <w:lvlOverride w:ilvl="0">
      <w:startOverride w:val="1"/>
    </w:lvlOverride>
  </w:num>
  <w:num w:numId="7">
    <w:abstractNumId w:val="0"/>
  </w:num>
  <w:num w:numId="8">
    <w:abstractNumId w:val="2"/>
  </w:num>
  <w:num w:numId="9">
    <w:abstractNumId w:val="6"/>
  </w:num>
  <w:num w:numId="10">
    <w:abstractNumId w:val="1"/>
  </w:num>
  <w:num w:numId="11">
    <w:abstractNumId w:val="3"/>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en-AU" w:vendorID="6" w:dllVersion="2"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TableHeader"/>
  <w:evenAndOddHeaders/>
  <w:noPunctuationKerning/>
  <w:characterSpacingControl w:val="doNotCompress"/>
  <w:hdrShapeDefaults>
    <o:shapedefaults v:ext="edit" spidmax="2049"/>
  </w:hdrShapeDefaults>
  <w:footnotePr>
    <w:numStart w:val="5"/>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11"/>
    <w:rsid w:val="00002109"/>
    <w:rsid w:val="00003971"/>
    <w:rsid w:val="00005CE6"/>
    <w:rsid w:val="0001080A"/>
    <w:rsid w:val="00012ADC"/>
    <w:rsid w:val="000142D5"/>
    <w:rsid w:val="0001515C"/>
    <w:rsid w:val="0002385F"/>
    <w:rsid w:val="00023D3A"/>
    <w:rsid w:val="0002438B"/>
    <w:rsid w:val="0002459A"/>
    <w:rsid w:val="0002542F"/>
    <w:rsid w:val="00030396"/>
    <w:rsid w:val="000307FF"/>
    <w:rsid w:val="00032B92"/>
    <w:rsid w:val="00034BE5"/>
    <w:rsid w:val="00035213"/>
    <w:rsid w:val="0003571D"/>
    <w:rsid w:val="00036DFE"/>
    <w:rsid w:val="0004282A"/>
    <w:rsid w:val="00042ABD"/>
    <w:rsid w:val="00046428"/>
    <w:rsid w:val="000471A7"/>
    <w:rsid w:val="00052D46"/>
    <w:rsid w:val="00052E38"/>
    <w:rsid w:val="00054986"/>
    <w:rsid w:val="00056BA1"/>
    <w:rsid w:val="000577A3"/>
    <w:rsid w:val="00057B62"/>
    <w:rsid w:val="00061A97"/>
    <w:rsid w:val="00061B41"/>
    <w:rsid w:val="000620D5"/>
    <w:rsid w:val="000638D7"/>
    <w:rsid w:val="00064094"/>
    <w:rsid w:val="00066B7E"/>
    <w:rsid w:val="00067287"/>
    <w:rsid w:val="00070FC7"/>
    <w:rsid w:val="000726D4"/>
    <w:rsid w:val="00073057"/>
    <w:rsid w:val="00073F8F"/>
    <w:rsid w:val="00080C91"/>
    <w:rsid w:val="000810BC"/>
    <w:rsid w:val="00081C8A"/>
    <w:rsid w:val="00084029"/>
    <w:rsid w:val="00084C8A"/>
    <w:rsid w:val="000854E1"/>
    <w:rsid w:val="00086D9C"/>
    <w:rsid w:val="00090164"/>
    <w:rsid w:val="00091A04"/>
    <w:rsid w:val="000925A6"/>
    <w:rsid w:val="00093840"/>
    <w:rsid w:val="00094A86"/>
    <w:rsid w:val="00094F04"/>
    <w:rsid w:val="0009500B"/>
    <w:rsid w:val="000967BD"/>
    <w:rsid w:val="00096A6E"/>
    <w:rsid w:val="000973DE"/>
    <w:rsid w:val="0009749C"/>
    <w:rsid w:val="000A09EC"/>
    <w:rsid w:val="000A12E6"/>
    <w:rsid w:val="000A12E9"/>
    <w:rsid w:val="000A31D7"/>
    <w:rsid w:val="000A3380"/>
    <w:rsid w:val="000A3D0D"/>
    <w:rsid w:val="000A6E28"/>
    <w:rsid w:val="000B0B92"/>
    <w:rsid w:val="000B195F"/>
    <w:rsid w:val="000B2646"/>
    <w:rsid w:val="000B2738"/>
    <w:rsid w:val="000B2E54"/>
    <w:rsid w:val="000B3F0A"/>
    <w:rsid w:val="000B68B1"/>
    <w:rsid w:val="000C0016"/>
    <w:rsid w:val="000C0D76"/>
    <w:rsid w:val="000C134B"/>
    <w:rsid w:val="000C2533"/>
    <w:rsid w:val="000C349E"/>
    <w:rsid w:val="000C57D5"/>
    <w:rsid w:val="000C7C0C"/>
    <w:rsid w:val="000D1F33"/>
    <w:rsid w:val="000D23E0"/>
    <w:rsid w:val="000D2E5C"/>
    <w:rsid w:val="000D416B"/>
    <w:rsid w:val="000D6C0C"/>
    <w:rsid w:val="000D76BA"/>
    <w:rsid w:val="000E0F6B"/>
    <w:rsid w:val="000E1C4E"/>
    <w:rsid w:val="000E5F98"/>
    <w:rsid w:val="000F17E8"/>
    <w:rsid w:val="000F4070"/>
    <w:rsid w:val="000F4C50"/>
    <w:rsid w:val="000F746B"/>
    <w:rsid w:val="00100CBB"/>
    <w:rsid w:val="0010111D"/>
    <w:rsid w:val="0010379E"/>
    <w:rsid w:val="00105B3A"/>
    <w:rsid w:val="00106071"/>
    <w:rsid w:val="00110BB6"/>
    <w:rsid w:val="0011160F"/>
    <w:rsid w:val="00112D2C"/>
    <w:rsid w:val="00116807"/>
    <w:rsid w:val="0011715D"/>
    <w:rsid w:val="0012061C"/>
    <w:rsid w:val="0012214C"/>
    <w:rsid w:val="001241EE"/>
    <w:rsid w:val="001258EF"/>
    <w:rsid w:val="00125A21"/>
    <w:rsid w:val="0012629F"/>
    <w:rsid w:val="001301FD"/>
    <w:rsid w:val="001306CB"/>
    <w:rsid w:val="00130F9D"/>
    <w:rsid w:val="001341D0"/>
    <w:rsid w:val="00137167"/>
    <w:rsid w:val="00137FAB"/>
    <w:rsid w:val="00141113"/>
    <w:rsid w:val="001453BE"/>
    <w:rsid w:val="00145B1A"/>
    <w:rsid w:val="00150180"/>
    <w:rsid w:val="00150A61"/>
    <w:rsid w:val="00150DD7"/>
    <w:rsid w:val="00151060"/>
    <w:rsid w:val="0015186C"/>
    <w:rsid w:val="00151FCC"/>
    <w:rsid w:val="001533CE"/>
    <w:rsid w:val="0015488E"/>
    <w:rsid w:val="001600C5"/>
    <w:rsid w:val="001625D4"/>
    <w:rsid w:val="0016351F"/>
    <w:rsid w:val="00164F8C"/>
    <w:rsid w:val="00165485"/>
    <w:rsid w:val="00171E64"/>
    <w:rsid w:val="0017315D"/>
    <w:rsid w:val="00173813"/>
    <w:rsid w:val="0017699D"/>
    <w:rsid w:val="001775A5"/>
    <w:rsid w:val="00177964"/>
    <w:rsid w:val="00180A09"/>
    <w:rsid w:val="001816B2"/>
    <w:rsid w:val="00185C86"/>
    <w:rsid w:val="00187ED5"/>
    <w:rsid w:val="0019016D"/>
    <w:rsid w:val="001915CF"/>
    <w:rsid w:val="00193686"/>
    <w:rsid w:val="0019479A"/>
    <w:rsid w:val="00195E8B"/>
    <w:rsid w:val="001A0073"/>
    <w:rsid w:val="001A164A"/>
    <w:rsid w:val="001A335F"/>
    <w:rsid w:val="001A36C0"/>
    <w:rsid w:val="001A397C"/>
    <w:rsid w:val="001A3B0D"/>
    <w:rsid w:val="001B1220"/>
    <w:rsid w:val="001B21B1"/>
    <w:rsid w:val="001B627C"/>
    <w:rsid w:val="001B7530"/>
    <w:rsid w:val="001C10EA"/>
    <w:rsid w:val="001C4321"/>
    <w:rsid w:val="001D1779"/>
    <w:rsid w:val="001D2AC8"/>
    <w:rsid w:val="001D4D28"/>
    <w:rsid w:val="001D74E6"/>
    <w:rsid w:val="001E1E79"/>
    <w:rsid w:val="001E6F23"/>
    <w:rsid w:val="001F1017"/>
    <w:rsid w:val="001F1D9F"/>
    <w:rsid w:val="001F216C"/>
    <w:rsid w:val="001F4646"/>
    <w:rsid w:val="002019C8"/>
    <w:rsid w:val="00203A45"/>
    <w:rsid w:val="00205A68"/>
    <w:rsid w:val="00211FFB"/>
    <w:rsid w:val="002137C0"/>
    <w:rsid w:val="0021609C"/>
    <w:rsid w:val="0022017F"/>
    <w:rsid w:val="00221864"/>
    <w:rsid w:val="00222D3F"/>
    <w:rsid w:val="002232E7"/>
    <w:rsid w:val="00223D74"/>
    <w:rsid w:val="00223EC9"/>
    <w:rsid w:val="002257A7"/>
    <w:rsid w:val="00227541"/>
    <w:rsid w:val="0023190A"/>
    <w:rsid w:val="00231E27"/>
    <w:rsid w:val="00232D69"/>
    <w:rsid w:val="0023304A"/>
    <w:rsid w:val="00241BB5"/>
    <w:rsid w:val="002432B8"/>
    <w:rsid w:val="00243BD9"/>
    <w:rsid w:val="00246762"/>
    <w:rsid w:val="00246E6F"/>
    <w:rsid w:val="00246F84"/>
    <w:rsid w:val="00250086"/>
    <w:rsid w:val="00252461"/>
    <w:rsid w:val="00254D65"/>
    <w:rsid w:val="00254E3E"/>
    <w:rsid w:val="00256367"/>
    <w:rsid w:val="002567C6"/>
    <w:rsid w:val="00256CBF"/>
    <w:rsid w:val="0025744F"/>
    <w:rsid w:val="002605AF"/>
    <w:rsid w:val="00261B61"/>
    <w:rsid w:val="00263938"/>
    <w:rsid w:val="00265028"/>
    <w:rsid w:val="00265119"/>
    <w:rsid w:val="00265F81"/>
    <w:rsid w:val="0026601B"/>
    <w:rsid w:val="002678B4"/>
    <w:rsid w:val="00267BAE"/>
    <w:rsid w:val="002708F9"/>
    <w:rsid w:val="002738F9"/>
    <w:rsid w:val="00277326"/>
    <w:rsid w:val="00280D0A"/>
    <w:rsid w:val="00282DBE"/>
    <w:rsid w:val="00283007"/>
    <w:rsid w:val="00283F58"/>
    <w:rsid w:val="00286251"/>
    <w:rsid w:val="002912FF"/>
    <w:rsid w:val="00291C61"/>
    <w:rsid w:val="00291D20"/>
    <w:rsid w:val="002923E7"/>
    <w:rsid w:val="002931A0"/>
    <w:rsid w:val="00294C1F"/>
    <w:rsid w:val="00297DA9"/>
    <w:rsid w:val="002A055A"/>
    <w:rsid w:val="002B0D88"/>
    <w:rsid w:val="002B3B3F"/>
    <w:rsid w:val="002B5673"/>
    <w:rsid w:val="002B7840"/>
    <w:rsid w:val="002C395F"/>
    <w:rsid w:val="002C3B18"/>
    <w:rsid w:val="002C47AC"/>
    <w:rsid w:val="002C4915"/>
    <w:rsid w:val="002C5057"/>
    <w:rsid w:val="002D2E99"/>
    <w:rsid w:val="002D3F1D"/>
    <w:rsid w:val="002D4AFA"/>
    <w:rsid w:val="002D635E"/>
    <w:rsid w:val="002D6D83"/>
    <w:rsid w:val="002E0059"/>
    <w:rsid w:val="002E0CF9"/>
    <w:rsid w:val="002E3244"/>
    <w:rsid w:val="002E5779"/>
    <w:rsid w:val="002E5CEE"/>
    <w:rsid w:val="002F1EF3"/>
    <w:rsid w:val="002F3737"/>
    <w:rsid w:val="002F450E"/>
    <w:rsid w:val="002F53BE"/>
    <w:rsid w:val="003026B9"/>
    <w:rsid w:val="00304880"/>
    <w:rsid w:val="003064BF"/>
    <w:rsid w:val="00306A1E"/>
    <w:rsid w:val="0031294F"/>
    <w:rsid w:val="0031611B"/>
    <w:rsid w:val="003173C5"/>
    <w:rsid w:val="003240D9"/>
    <w:rsid w:val="00327085"/>
    <w:rsid w:val="00330A2C"/>
    <w:rsid w:val="0033186B"/>
    <w:rsid w:val="00331E2F"/>
    <w:rsid w:val="00334022"/>
    <w:rsid w:val="0033442D"/>
    <w:rsid w:val="003378C7"/>
    <w:rsid w:val="0034071F"/>
    <w:rsid w:val="003428B8"/>
    <w:rsid w:val="00342947"/>
    <w:rsid w:val="003442BF"/>
    <w:rsid w:val="00344E7C"/>
    <w:rsid w:val="003451A7"/>
    <w:rsid w:val="00346A45"/>
    <w:rsid w:val="003516BF"/>
    <w:rsid w:val="00353F69"/>
    <w:rsid w:val="00354164"/>
    <w:rsid w:val="003551A7"/>
    <w:rsid w:val="00360395"/>
    <w:rsid w:val="00361D8F"/>
    <w:rsid w:val="003640F5"/>
    <w:rsid w:val="00364691"/>
    <w:rsid w:val="00366999"/>
    <w:rsid w:val="00370F65"/>
    <w:rsid w:val="00373DAC"/>
    <w:rsid w:val="00376CBD"/>
    <w:rsid w:val="00377F0A"/>
    <w:rsid w:val="00380D85"/>
    <w:rsid w:val="00381B0C"/>
    <w:rsid w:val="003821CE"/>
    <w:rsid w:val="003833E9"/>
    <w:rsid w:val="003834AB"/>
    <w:rsid w:val="003836CF"/>
    <w:rsid w:val="00385AF1"/>
    <w:rsid w:val="00387960"/>
    <w:rsid w:val="00387D2A"/>
    <w:rsid w:val="003929F4"/>
    <w:rsid w:val="00392F67"/>
    <w:rsid w:val="0039524C"/>
    <w:rsid w:val="00396E52"/>
    <w:rsid w:val="00397CBC"/>
    <w:rsid w:val="003A0A50"/>
    <w:rsid w:val="003A2101"/>
    <w:rsid w:val="003A5F3A"/>
    <w:rsid w:val="003A785F"/>
    <w:rsid w:val="003B0E3E"/>
    <w:rsid w:val="003B1622"/>
    <w:rsid w:val="003B3A01"/>
    <w:rsid w:val="003B473B"/>
    <w:rsid w:val="003B4A7F"/>
    <w:rsid w:val="003B5B6A"/>
    <w:rsid w:val="003B710F"/>
    <w:rsid w:val="003B7677"/>
    <w:rsid w:val="003C1AB8"/>
    <w:rsid w:val="003C34D8"/>
    <w:rsid w:val="003C3B9B"/>
    <w:rsid w:val="003C643F"/>
    <w:rsid w:val="003D264E"/>
    <w:rsid w:val="003D37FB"/>
    <w:rsid w:val="003D3DC4"/>
    <w:rsid w:val="003D4174"/>
    <w:rsid w:val="003D487F"/>
    <w:rsid w:val="003D4E65"/>
    <w:rsid w:val="003D56E5"/>
    <w:rsid w:val="003D6B7A"/>
    <w:rsid w:val="003E2E84"/>
    <w:rsid w:val="003E7AF8"/>
    <w:rsid w:val="003F1F23"/>
    <w:rsid w:val="003F358B"/>
    <w:rsid w:val="003F37A8"/>
    <w:rsid w:val="003F4435"/>
    <w:rsid w:val="003F5D2E"/>
    <w:rsid w:val="003F7419"/>
    <w:rsid w:val="004002E9"/>
    <w:rsid w:val="004009AD"/>
    <w:rsid w:val="0040302C"/>
    <w:rsid w:val="00405E89"/>
    <w:rsid w:val="00406C7C"/>
    <w:rsid w:val="00407AB3"/>
    <w:rsid w:val="00407FAD"/>
    <w:rsid w:val="00410835"/>
    <w:rsid w:val="00410E0D"/>
    <w:rsid w:val="00412365"/>
    <w:rsid w:val="0041351A"/>
    <w:rsid w:val="00413BDA"/>
    <w:rsid w:val="004148AB"/>
    <w:rsid w:val="00415D65"/>
    <w:rsid w:val="0041734B"/>
    <w:rsid w:val="0041750E"/>
    <w:rsid w:val="00420DD0"/>
    <w:rsid w:val="004216E3"/>
    <w:rsid w:val="00421970"/>
    <w:rsid w:val="004221B8"/>
    <w:rsid w:val="004243DC"/>
    <w:rsid w:val="00424C77"/>
    <w:rsid w:val="00425E33"/>
    <w:rsid w:val="00426E7F"/>
    <w:rsid w:val="00430B6B"/>
    <w:rsid w:val="00435C58"/>
    <w:rsid w:val="0043607E"/>
    <w:rsid w:val="00436CBF"/>
    <w:rsid w:val="00437609"/>
    <w:rsid w:val="0043796B"/>
    <w:rsid w:val="0043797D"/>
    <w:rsid w:val="004405EF"/>
    <w:rsid w:val="004426B6"/>
    <w:rsid w:val="004445F4"/>
    <w:rsid w:val="00444B13"/>
    <w:rsid w:val="00445ADA"/>
    <w:rsid w:val="00445CAD"/>
    <w:rsid w:val="00454ACA"/>
    <w:rsid w:val="00457A56"/>
    <w:rsid w:val="00461162"/>
    <w:rsid w:val="00461E46"/>
    <w:rsid w:val="004622D0"/>
    <w:rsid w:val="0046235E"/>
    <w:rsid w:val="00470989"/>
    <w:rsid w:val="00473454"/>
    <w:rsid w:val="0047587A"/>
    <w:rsid w:val="00476039"/>
    <w:rsid w:val="00476388"/>
    <w:rsid w:val="00481A4B"/>
    <w:rsid w:val="00481B17"/>
    <w:rsid w:val="00482093"/>
    <w:rsid w:val="00482926"/>
    <w:rsid w:val="0049287E"/>
    <w:rsid w:val="004930BC"/>
    <w:rsid w:val="00495AFD"/>
    <w:rsid w:val="004A039E"/>
    <w:rsid w:val="004A1B46"/>
    <w:rsid w:val="004A34AC"/>
    <w:rsid w:val="004A3D34"/>
    <w:rsid w:val="004A4571"/>
    <w:rsid w:val="004A695F"/>
    <w:rsid w:val="004B02D7"/>
    <w:rsid w:val="004B4091"/>
    <w:rsid w:val="004B48B2"/>
    <w:rsid w:val="004B645E"/>
    <w:rsid w:val="004B7F3C"/>
    <w:rsid w:val="004C314E"/>
    <w:rsid w:val="004C3260"/>
    <w:rsid w:val="004C44FF"/>
    <w:rsid w:val="004C6540"/>
    <w:rsid w:val="004D1028"/>
    <w:rsid w:val="004D2E7C"/>
    <w:rsid w:val="004D56A6"/>
    <w:rsid w:val="004D576E"/>
    <w:rsid w:val="004D629D"/>
    <w:rsid w:val="004D7166"/>
    <w:rsid w:val="004E03FD"/>
    <w:rsid w:val="004E0D5E"/>
    <w:rsid w:val="004E1FB3"/>
    <w:rsid w:val="004E4725"/>
    <w:rsid w:val="004E4EE7"/>
    <w:rsid w:val="004F0BF5"/>
    <w:rsid w:val="004F2197"/>
    <w:rsid w:val="004F2F73"/>
    <w:rsid w:val="004F3015"/>
    <w:rsid w:val="004F35A1"/>
    <w:rsid w:val="004F3FD0"/>
    <w:rsid w:val="004F531B"/>
    <w:rsid w:val="004F6899"/>
    <w:rsid w:val="004F69AF"/>
    <w:rsid w:val="0050188B"/>
    <w:rsid w:val="00501E69"/>
    <w:rsid w:val="00502043"/>
    <w:rsid w:val="00505204"/>
    <w:rsid w:val="00507128"/>
    <w:rsid w:val="00510EF9"/>
    <w:rsid w:val="00512169"/>
    <w:rsid w:val="0051720E"/>
    <w:rsid w:val="00517301"/>
    <w:rsid w:val="00521144"/>
    <w:rsid w:val="00521926"/>
    <w:rsid w:val="00525FC3"/>
    <w:rsid w:val="00526308"/>
    <w:rsid w:val="0052787D"/>
    <w:rsid w:val="00530723"/>
    <w:rsid w:val="00531BD5"/>
    <w:rsid w:val="00534729"/>
    <w:rsid w:val="00535776"/>
    <w:rsid w:val="00535879"/>
    <w:rsid w:val="0053610D"/>
    <w:rsid w:val="0054206B"/>
    <w:rsid w:val="005438B6"/>
    <w:rsid w:val="00545B2E"/>
    <w:rsid w:val="00550D2A"/>
    <w:rsid w:val="00551CF3"/>
    <w:rsid w:val="00552EEA"/>
    <w:rsid w:val="005530B2"/>
    <w:rsid w:val="00555D1B"/>
    <w:rsid w:val="00556A06"/>
    <w:rsid w:val="00560D3A"/>
    <w:rsid w:val="00561215"/>
    <w:rsid w:val="00561752"/>
    <w:rsid w:val="00562230"/>
    <w:rsid w:val="00565175"/>
    <w:rsid w:val="005715BF"/>
    <w:rsid w:val="005729F9"/>
    <w:rsid w:val="00575C13"/>
    <w:rsid w:val="0057698E"/>
    <w:rsid w:val="00576B74"/>
    <w:rsid w:val="00580097"/>
    <w:rsid w:val="0058085A"/>
    <w:rsid w:val="00582C90"/>
    <w:rsid w:val="00583AAA"/>
    <w:rsid w:val="00584693"/>
    <w:rsid w:val="0058650E"/>
    <w:rsid w:val="00590945"/>
    <w:rsid w:val="00590A28"/>
    <w:rsid w:val="00593846"/>
    <w:rsid w:val="005956B5"/>
    <w:rsid w:val="005979D1"/>
    <w:rsid w:val="005A2D50"/>
    <w:rsid w:val="005A3101"/>
    <w:rsid w:val="005A3B52"/>
    <w:rsid w:val="005A788B"/>
    <w:rsid w:val="005B090E"/>
    <w:rsid w:val="005B22C8"/>
    <w:rsid w:val="005B5FB6"/>
    <w:rsid w:val="005B65DA"/>
    <w:rsid w:val="005B684A"/>
    <w:rsid w:val="005B7747"/>
    <w:rsid w:val="005C24D0"/>
    <w:rsid w:val="005C3731"/>
    <w:rsid w:val="005C52EF"/>
    <w:rsid w:val="005C57B9"/>
    <w:rsid w:val="005D1CC7"/>
    <w:rsid w:val="005D2169"/>
    <w:rsid w:val="005D51E8"/>
    <w:rsid w:val="005D5322"/>
    <w:rsid w:val="005D6DE5"/>
    <w:rsid w:val="005E09ED"/>
    <w:rsid w:val="005E1B7B"/>
    <w:rsid w:val="005E1E39"/>
    <w:rsid w:val="005E69C7"/>
    <w:rsid w:val="005F0DD4"/>
    <w:rsid w:val="005F0DE9"/>
    <w:rsid w:val="005F1361"/>
    <w:rsid w:val="005F1B86"/>
    <w:rsid w:val="005F20DC"/>
    <w:rsid w:val="005F5277"/>
    <w:rsid w:val="005F5AF6"/>
    <w:rsid w:val="005F7D98"/>
    <w:rsid w:val="00603D50"/>
    <w:rsid w:val="00606812"/>
    <w:rsid w:val="006068BF"/>
    <w:rsid w:val="00607518"/>
    <w:rsid w:val="006075E3"/>
    <w:rsid w:val="00614F47"/>
    <w:rsid w:val="00616093"/>
    <w:rsid w:val="00616E92"/>
    <w:rsid w:val="006216FC"/>
    <w:rsid w:val="0062203F"/>
    <w:rsid w:val="00622163"/>
    <w:rsid w:val="0062275C"/>
    <w:rsid w:val="00624DCC"/>
    <w:rsid w:val="006306AD"/>
    <w:rsid w:val="006344E0"/>
    <w:rsid w:val="00637B1D"/>
    <w:rsid w:val="00641D50"/>
    <w:rsid w:val="00646230"/>
    <w:rsid w:val="00646845"/>
    <w:rsid w:val="00646B98"/>
    <w:rsid w:val="00647217"/>
    <w:rsid w:val="00651988"/>
    <w:rsid w:val="006531BF"/>
    <w:rsid w:val="006548E6"/>
    <w:rsid w:val="00655F16"/>
    <w:rsid w:val="0065781A"/>
    <w:rsid w:val="00657A95"/>
    <w:rsid w:val="00657C54"/>
    <w:rsid w:val="006606B9"/>
    <w:rsid w:val="006607D6"/>
    <w:rsid w:val="00665212"/>
    <w:rsid w:val="0066627A"/>
    <w:rsid w:val="00667395"/>
    <w:rsid w:val="0067070E"/>
    <w:rsid w:val="0067256B"/>
    <w:rsid w:val="00673523"/>
    <w:rsid w:val="00673E0D"/>
    <w:rsid w:val="00673FD5"/>
    <w:rsid w:val="00674CD2"/>
    <w:rsid w:val="00675795"/>
    <w:rsid w:val="00681327"/>
    <w:rsid w:val="006838E7"/>
    <w:rsid w:val="00685193"/>
    <w:rsid w:val="00685E05"/>
    <w:rsid w:val="00686453"/>
    <w:rsid w:val="00686FCC"/>
    <w:rsid w:val="00690223"/>
    <w:rsid w:val="006906F5"/>
    <w:rsid w:val="00690A53"/>
    <w:rsid w:val="00690B13"/>
    <w:rsid w:val="00692A5B"/>
    <w:rsid w:val="0069535A"/>
    <w:rsid w:val="00695800"/>
    <w:rsid w:val="00696F25"/>
    <w:rsid w:val="006970DE"/>
    <w:rsid w:val="006A138D"/>
    <w:rsid w:val="006A1A44"/>
    <w:rsid w:val="006A2AE4"/>
    <w:rsid w:val="006A3D4B"/>
    <w:rsid w:val="006A6092"/>
    <w:rsid w:val="006A6741"/>
    <w:rsid w:val="006A76F9"/>
    <w:rsid w:val="006B012B"/>
    <w:rsid w:val="006B0294"/>
    <w:rsid w:val="006B2124"/>
    <w:rsid w:val="006B3234"/>
    <w:rsid w:val="006B5F29"/>
    <w:rsid w:val="006B67F5"/>
    <w:rsid w:val="006B6AA8"/>
    <w:rsid w:val="006B7E36"/>
    <w:rsid w:val="006C2723"/>
    <w:rsid w:val="006C3CC1"/>
    <w:rsid w:val="006C41E9"/>
    <w:rsid w:val="006C646F"/>
    <w:rsid w:val="006C6A03"/>
    <w:rsid w:val="006D13E8"/>
    <w:rsid w:val="006D174E"/>
    <w:rsid w:val="006D2942"/>
    <w:rsid w:val="006D3B6A"/>
    <w:rsid w:val="006D45C3"/>
    <w:rsid w:val="006D46FC"/>
    <w:rsid w:val="006D5987"/>
    <w:rsid w:val="006D6705"/>
    <w:rsid w:val="006D796B"/>
    <w:rsid w:val="006E1B02"/>
    <w:rsid w:val="006E333F"/>
    <w:rsid w:val="006F0017"/>
    <w:rsid w:val="006F0972"/>
    <w:rsid w:val="006F44CA"/>
    <w:rsid w:val="006F6308"/>
    <w:rsid w:val="006F73FE"/>
    <w:rsid w:val="00702BCF"/>
    <w:rsid w:val="007033CD"/>
    <w:rsid w:val="00703BE1"/>
    <w:rsid w:val="007057D9"/>
    <w:rsid w:val="00707E6D"/>
    <w:rsid w:val="00710161"/>
    <w:rsid w:val="0071046A"/>
    <w:rsid w:val="0071049E"/>
    <w:rsid w:val="00710DC0"/>
    <w:rsid w:val="00711B65"/>
    <w:rsid w:val="007128E8"/>
    <w:rsid w:val="007137B9"/>
    <w:rsid w:val="00715547"/>
    <w:rsid w:val="00715DDA"/>
    <w:rsid w:val="007164FA"/>
    <w:rsid w:val="007203A6"/>
    <w:rsid w:val="0072048C"/>
    <w:rsid w:val="00721270"/>
    <w:rsid w:val="00721312"/>
    <w:rsid w:val="00723160"/>
    <w:rsid w:val="0072553A"/>
    <w:rsid w:val="0072555D"/>
    <w:rsid w:val="00725B15"/>
    <w:rsid w:val="00727A00"/>
    <w:rsid w:val="00727F08"/>
    <w:rsid w:val="00730866"/>
    <w:rsid w:val="00732076"/>
    <w:rsid w:val="007330C4"/>
    <w:rsid w:val="00733B59"/>
    <w:rsid w:val="0073551F"/>
    <w:rsid w:val="00736157"/>
    <w:rsid w:val="00736BCC"/>
    <w:rsid w:val="007518B4"/>
    <w:rsid w:val="0076285F"/>
    <w:rsid w:val="0076388B"/>
    <w:rsid w:val="00764264"/>
    <w:rsid w:val="00764853"/>
    <w:rsid w:val="00764F07"/>
    <w:rsid w:val="00766FDD"/>
    <w:rsid w:val="00767CB6"/>
    <w:rsid w:val="0077150B"/>
    <w:rsid w:val="00771900"/>
    <w:rsid w:val="00775972"/>
    <w:rsid w:val="0077667A"/>
    <w:rsid w:val="0077736B"/>
    <w:rsid w:val="00777440"/>
    <w:rsid w:val="0077756B"/>
    <w:rsid w:val="00781BAD"/>
    <w:rsid w:val="00781F97"/>
    <w:rsid w:val="00782542"/>
    <w:rsid w:val="00783D03"/>
    <w:rsid w:val="0078564E"/>
    <w:rsid w:val="00785691"/>
    <w:rsid w:val="007863CA"/>
    <w:rsid w:val="00787D93"/>
    <w:rsid w:val="00791857"/>
    <w:rsid w:val="007950B5"/>
    <w:rsid w:val="00795A69"/>
    <w:rsid w:val="00796500"/>
    <w:rsid w:val="007A189D"/>
    <w:rsid w:val="007A1EDF"/>
    <w:rsid w:val="007A3268"/>
    <w:rsid w:val="007A5CF8"/>
    <w:rsid w:val="007A65DB"/>
    <w:rsid w:val="007A7F7B"/>
    <w:rsid w:val="007B0EE2"/>
    <w:rsid w:val="007B1402"/>
    <w:rsid w:val="007B32A0"/>
    <w:rsid w:val="007B4008"/>
    <w:rsid w:val="007B4300"/>
    <w:rsid w:val="007B4942"/>
    <w:rsid w:val="007B4F42"/>
    <w:rsid w:val="007B6489"/>
    <w:rsid w:val="007C1DAB"/>
    <w:rsid w:val="007C2092"/>
    <w:rsid w:val="007C329B"/>
    <w:rsid w:val="007C522F"/>
    <w:rsid w:val="007C5B42"/>
    <w:rsid w:val="007C681F"/>
    <w:rsid w:val="007D1046"/>
    <w:rsid w:val="007D541D"/>
    <w:rsid w:val="007D65CA"/>
    <w:rsid w:val="007D77CE"/>
    <w:rsid w:val="007E0FFA"/>
    <w:rsid w:val="007E316D"/>
    <w:rsid w:val="007E5BA6"/>
    <w:rsid w:val="007F1C29"/>
    <w:rsid w:val="007F1E7D"/>
    <w:rsid w:val="007F5C9F"/>
    <w:rsid w:val="00800C5C"/>
    <w:rsid w:val="00801B98"/>
    <w:rsid w:val="00802410"/>
    <w:rsid w:val="00803E8F"/>
    <w:rsid w:val="00804616"/>
    <w:rsid w:val="0080731A"/>
    <w:rsid w:val="0080763C"/>
    <w:rsid w:val="008077AF"/>
    <w:rsid w:val="00813BCA"/>
    <w:rsid w:val="008140A3"/>
    <w:rsid w:val="008164AB"/>
    <w:rsid w:val="008171CC"/>
    <w:rsid w:val="00823BDC"/>
    <w:rsid w:val="00823FFB"/>
    <w:rsid w:val="0082466A"/>
    <w:rsid w:val="008256F7"/>
    <w:rsid w:val="00826B41"/>
    <w:rsid w:val="008305AF"/>
    <w:rsid w:val="00830E4A"/>
    <w:rsid w:val="00833BD7"/>
    <w:rsid w:val="0084069F"/>
    <w:rsid w:val="00844394"/>
    <w:rsid w:val="00844683"/>
    <w:rsid w:val="00845DC8"/>
    <w:rsid w:val="00847675"/>
    <w:rsid w:val="0085036B"/>
    <w:rsid w:val="0085038B"/>
    <w:rsid w:val="008532C9"/>
    <w:rsid w:val="00853352"/>
    <w:rsid w:val="0086363B"/>
    <w:rsid w:val="00863820"/>
    <w:rsid w:val="00863F5B"/>
    <w:rsid w:val="0086496F"/>
    <w:rsid w:val="00865901"/>
    <w:rsid w:val="008715C8"/>
    <w:rsid w:val="00875CC8"/>
    <w:rsid w:val="0088007E"/>
    <w:rsid w:val="00881DF2"/>
    <w:rsid w:val="00882582"/>
    <w:rsid w:val="00883045"/>
    <w:rsid w:val="008838BC"/>
    <w:rsid w:val="00887594"/>
    <w:rsid w:val="0088771B"/>
    <w:rsid w:val="0089058D"/>
    <w:rsid w:val="00890ACA"/>
    <w:rsid w:val="0089391B"/>
    <w:rsid w:val="008A0293"/>
    <w:rsid w:val="008A11BA"/>
    <w:rsid w:val="008A127F"/>
    <w:rsid w:val="008A2C2D"/>
    <w:rsid w:val="008A4E1D"/>
    <w:rsid w:val="008A54F1"/>
    <w:rsid w:val="008A5618"/>
    <w:rsid w:val="008A5D44"/>
    <w:rsid w:val="008B06BF"/>
    <w:rsid w:val="008B2232"/>
    <w:rsid w:val="008B233E"/>
    <w:rsid w:val="008B2F35"/>
    <w:rsid w:val="008B4CE7"/>
    <w:rsid w:val="008C0A98"/>
    <w:rsid w:val="008C361B"/>
    <w:rsid w:val="008C5300"/>
    <w:rsid w:val="008C6E2B"/>
    <w:rsid w:val="008C6E7B"/>
    <w:rsid w:val="008D4510"/>
    <w:rsid w:val="008D4728"/>
    <w:rsid w:val="008E085D"/>
    <w:rsid w:val="008E734D"/>
    <w:rsid w:val="008F02BB"/>
    <w:rsid w:val="008F417E"/>
    <w:rsid w:val="008F423A"/>
    <w:rsid w:val="008F4EDF"/>
    <w:rsid w:val="0090428F"/>
    <w:rsid w:val="00904937"/>
    <w:rsid w:val="00910120"/>
    <w:rsid w:val="00910641"/>
    <w:rsid w:val="00911635"/>
    <w:rsid w:val="00912C75"/>
    <w:rsid w:val="00917548"/>
    <w:rsid w:val="00920390"/>
    <w:rsid w:val="00922E39"/>
    <w:rsid w:val="009251FA"/>
    <w:rsid w:val="0092725E"/>
    <w:rsid w:val="00930D73"/>
    <w:rsid w:val="009324BF"/>
    <w:rsid w:val="00934673"/>
    <w:rsid w:val="00934DA0"/>
    <w:rsid w:val="0093554F"/>
    <w:rsid w:val="009402F3"/>
    <w:rsid w:val="0094043D"/>
    <w:rsid w:val="00941505"/>
    <w:rsid w:val="00941D28"/>
    <w:rsid w:val="00943047"/>
    <w:rsid w:val="00943EE8"/>
    <w:rsid w:val="009463BD"/>
    <w:rsid w:val="0095354D"/>
    <w:rsid w:val="00957D4E"/>
    <w:rsid w:val="00963F62"/>
    <w:rsid w:val="00965DCC"/>
    <w:rsid w:val="009672F6"/>
    <w:rsid w:val="0096776D"/>
    <w:rsid w:val="00967875"/>
    <w:rsid w:val="009717BE"/>
    <w:rsid w:val="00972DB5"/>
    <w:rsid w:val="00973CD0"/>
    <w:rsid w:val="00973FD9"/>
    <w:rsid w:val="00976312"/>
    <w:rsid w:val="00976FB9"/>
    <w:rsid w:val="00977BDF"/>
    <w:rsid w:val="00980007"/>
    <w:rsid w:val="00983B08"/>
    <w:rsid w:val="009842F4"/>
    <w:rsid w:val="00984E75"/>
    <w:rsid w:val="009854FC"/>
    <w:rsid w:val="00985783"/>
    <w:rsid w:val="009872C5"/>
    <w:rsid w:val="009949E7"/>
    <w:rsid w:val="009957DC"/>
    <w:rsid w:val="009A7129"/>
    <w:rsid w:val="009B066A"/>
    <w:rsid w:val="009B0975"/>
    <w:rsid w:val="009B64B8"/>
    <w:rsid w:val="009B77CC"/>
    <w:rsid w:val="009B77FE"/>
    <w:rsid w:val="009B7B7D"/>
    <w:rsid w:val="009C2ACF"/>
    <w:rsid w:val="009C6688"/>
    <w:rsid w:val="009C7E3C"/>
    <w:rsid w:val="009D14F0"/>
    <w:rsid w:val="009D6482"/>
    <w:rsid w:val="009D7252"/>
    <w:rsid w:val="009E49E0"/>
    <w:rsid w:val="009E5F2D"/>
    <w:rsid w:val="009E7BA1"/>
    <w:rsid w:val="009F0730"/>
    <w:rsid w:val="009F50D1"/>
    <w:rsid w:val="009F586E"/>
    <w:rsid w:val="009F5B6A"/>
    <w:rsid w:val="009F5E41"/>
    <w:rsid w:val="009F65B0"/>
    <w:rsid w:val="00A0181A"/>
    <w:rsid w:val="00A02E9D"/>
    <w:rsid w:val="00A04BB4"/>
    <w:rsid w:val="00A05700"/>
    <w:rsid w:val="00A121A1"/>
    <w:rsid w:val="00A130A5"/>
    <w:rsid w:val="00A20103"/>
    <w:rsid w:val="00A215C5"/>
    <w:rsid w:val="00A2434F"/>
    <w:rsid w:val="00A26595"/>
    <w:rsid w:val="00A2711E"/>
    <w:rsid w:val="00A31578"/>
    <w:rsid w:val="00A36F68"/>
    <w:rsid w:val="00A40E51"/>
    <w:rsid w:val="00A4130F"/>
    <w:rsid w:val="00A421F6"/>
    <w:rsid w:val="00A42F66"/>
    <w:rsid w:val="00A4329B"/>
    <w:rsid w:val="00A438D6"/>
    <w:rsid w:val="00A44B6F"/>
    <w:rsid w:val="00A458B6"/>
    <w:rsid w:val="00A46A21"/>
    <w:rsid w:val="00A46D5C"/>
    <w:rsid w:val="00A5241C"/>
    <w:rsid w:val="00A546CC"/>
    <w:rsid w:val="00A54A63"/>
    <w:rsid w:val="00A555DA"/>
    <w:rsid w:val="00A6095B"/>
    <w:rsid w:val="00A61730"/>
    <w:rsid w:val="00A622F9"/>
    <w:rsid w:val="00A64ECD"/>
    <w:rsid w:val="00A65D90"/>
    <w:rsid w:val="00A71390"/>
    <w:rsid w:val="00A71589"/>
    <w:rsid w:val="00A720E7"/>
    <w:rsid w:val="00A72E3E"/>
    <w:rsid w:val="00A73673"/>
    <w:rsid w:val="00A75B71"/>
    <w:rsid w:val="00A8476B"/>
    <w:rsid w:val="00A861D7"/>
    <w:rsid w:val="00A86738"/>
    <w:rsid w:val="00A87896"/>
    <w:rsid w:val="00A93124"/>
    <w:rsid w:val="00A9333A"/>
    <w:rsid w:val="00A94168"/>
    <w:rsid w:val="00A94747"/>
    <w:rsid w:val="00A9654E"/>
    <w:rsid w:val="00A96A97"/>
    <w:rsid w:val="00AA1070"/>
    <w:rsid w:val="00AA1A15"/>
    <w:rsid w:val="00AA212F"/>
    <w:rsid w:val="00AA4D12"/>
    <w:rsid w:val="00AA60EE"/>
    <w:rsid w:val="00AA65B8"/>
    <w:rsid w:val="00AA67C6"/>
    <w:rsid w:val="00AB15CD"/>
    <w:rsid w:val="00AB1705"/>
    <w:rsid w:val="00AB17C6"/>
    <w:rsid w:val="00AB2EA7"/>
    <w:rsid w:val="00AB344F"/>
    <w:rsid w:val="00AB376C"/>
    <w:rsid w:val="00AB7CA5"/>
    <w:rsid w:val="00AC1BF4"/>
    <w:rsid w:val="00AC26E5"/>
    <w:rsid w:val="00AC2770"/>
    <w:rsid w:val="00AC541E"/>
    <w:rsid w:val="00AC606D"/>
    <w:rsid w:val="00AC6DD9"/>
    <w:rsid w:val="00AC7D78"/>
    <w:rsid w:val="00AD3158"/>
    <w:rsid w:val="00AD6EF3"/>
    <w:rsid w:val="00AE0B1B"/>
    <w:rsid w:val="00AE3919"/>
    <w:rsid w:val="00AE3B93"/>
    <w:rsid w:val="00AE4A33"/>
    <w:rsid w:val="00AE4B78"/>
    <w:rsid w:val="00AE5091"/>
    <w:rsid w:val="00AE59F3"/>
    <w:rsid w:val="00AF01D6"/>
    <w:rsid w:val="00AF0E07"/>
    <w:rsid w:val="00AF49C3"/>
    <w:rsid w:val="00AF5640"/>
    <w:rsid w:val="00AF5BDF"/>
    <w:rsid w:val="00AF614F"/>
    <w:rsid w:val="00AF67DE"/>
    <w:rsid w:val="00B01682"/>
    <w:rsid w:val="00B01BA4"/>
    <w:rsid w:val="00B03585"/>
    <w:rsid w:val="00B03587"/>
    <w:rsid w:val="00B03F8A"/>
    <w:rsid w:val="00B10309"/>
    <w:rsid w:val="00B107AE"/>
    <w:rsid w:val="00B10D38"/>
    <w:rsid w:val="00B118E3"/>
    <w:rsid w:val="00B14FD5"/>
    <w:rsid w:val="00B15C39"/>
    <w:rsid w:val="00B16BAA"/>
    <w:rsid w:val="00B23503"/>
    <w:rsid w:val="00B25F87"/>
    <w:rsid w:val="00B2721B"/>
    <w:rsid w:val="00B3089B"/>
    <w:rsid w:val="00B30D61"/>
    <w:rsid w:val="00B35829"/>
    <w:rsid w:val="00B3728A"/>
    <w:rsid w:val="00B37DC5"/>
    <w:rsid w:val="00B40106"/>
    <w:rsid w:val="00B41500"/>
    <w:rsid w:val="00B416F1"/>
    <w:rsid w:val="00B42DBE"/>
    <w:rsid w:val="00B443EE"/>
    <w:rsid w:val="00B534DD"/>
    <w:rsid w:val="00B54C7E"/>
    <w:rsid w:val="00B617EA"/>
    <w:rsid w:val="00B629A3"/>
    <w:rsid w:val="00B63E0B"/>
    <w:rsid w:val="00B64FB8"/>
    <w:rsid w:val="00B6620D"/>
    <w:rsid w:val="00B6690C"/>
    <w:rsid w:val="00B6693F"/>
    <w:rsid w:val="00B66F3F"/>
    <w:rsid w:val="00B66F41"/>
    <w:rsid w:val="00B706F5"/>
    <w:rsid w:val="00B713A2"/>
    <w:rsid w:val="00B71593"/>
    <w:rsid w:val="00B71DB8"/>
    <w:rsid w:val="00B72158"/>
    <w:rsid w:val="00B72612"/>
    <w:rsid w:val="00B72E87"/>
    <w:rsid w:val="00B73A6D"/>
    <w:rsid w:val="00B75451"/>
    <w:rsid w:val="00B76D43"/>
    <w:rsid w:val="00B7774C"/>
    <w:rsid w:val="00B82F31"/>
    <w:rsid w:val="00B83F54"/>
    <w:rsid w:val="00B85500"/>
    <w:rsid w:val="00B87D7A"/>
    <w:rsid w:val="00B91AC3"/>
    <w:rsid w:val="00B9310B"/>
    <w:rsid w:val="00B95090"/>
    <w:rsid w:val="00B95543"/>
    <w:rsid w:val="00BA5B8F"/>
    <w:rsid w:val="00BA6AB7"/>
    <w:rsid w:val="00BB1BDC"/>
    <w:rsid w:val="00BB33CA"/>
    <w:rsid w:val="00BC1D22"/>
    <w:rsid w:val="00BC29D8"/>
    <w:rsid w:val="00BC6A1F"/>
    <w:rsid w:val="00BC6A87"/>
    <w:rsid w:val="00BD215A"/>
    <w:rsid w:val="00BD220B"/>
    <w:rsid w:val="00BD4DD3"/>
    <w:rsid w:val="00BD6518"/>
    <w:rsid w:val="00BE0EAD"/>
    <w:rsid w:val="00BE5ED5"/>
    <w:rsid w:val="00BE6456"/>
    <w:rsid w:val="00BE710B"/>
    <w:rsid w:val="00BF1756"/>
    <w:rsid w:val="00BF1B69"/>
    <w:rsid w:val="00BF3AD6"/>
    <w:rsid w:val="00BF4464"/>
    <w:rsid w:val="00BF56AD"/>
    <w:rsid w:val="00C058B2"/>
    <w:rsid w:val="00C069AD"/>
    <w:rsid w:val="00C10B8F"/>
    <w:rsid w:val="00C1106F"/>
    <w:rsid w:val="00C20510"/>
    <w:rsid w:val="00C20BB3"/>
    <w:rsid w:val="00C22501"/>
    <w:rsid w:val="00C23D30"/>
    <w:rsid w:val="00C24AB8"/>
    <w:rsid w:val="00C26CB9"/>
    <w:rsid w:val="00C31604"/>
    <w:rsid w:val="00C321CF"/>
    <w:rsid w:val="00C33440"/>
    <w:rsid w:val="00C35475"/>
    <w:rsid w:val="00C431F0"/>
    <w:rsid w:val="00C45BFF"/>
    <w:rsid w:val="00C46BF5"/>
    <w:rsid w:val="00C46CB9"/>
    <w:rsid w:val="00C47B8F"/>
    <w:rsid w:val="00C56139"/>
    <w:rsid w:val="00C56D26"/>
    <w:rsid w:val="00C61EEC"/>
    <w:rsid w:val="00C62A6F"/>
    <w:rsid w:val="00C62B67"/>
    <w:rsid w:val="00C6396C"/>
    <w:rsid w:val="00C64FC0"/>
    <w:rsid w:val="00C65E65"/>
    <w:rsid w:val="00C66C60"/>
    <w:rsid w:val="00C7123F"/>
    <w:rsid w:val="00C715FF"/>
    <w:rsid w:val="00C71EE6"/>
    <w:rsid w:val="00C72367"/>
    <w:rsid w:val="00C741F7"/>
    <w:rsid w:val="00C76657"/>
    <w:rsid w:val="00C76B04"/>
    <w:rsid w:val="00C7766F"/>
    <w:rsid w:val="00C80455"/>
    <w:rsid w:val="00C82201"/>
    <w:rsid w:val="00C822A7"/>
    <w:rsid w:val="00C83FDC"/>
    <w:rsid w:val="00C84E13"/>
    <w:rsid w:val="00C91A3B"/>
    <w:rsid w:val="00C93193"/>
    <w:rsid w:val="00C93F3D"/>
    <w:rsid w:val="00C94385"/>
    <w:rsid w:val="00C94791"/>
    <w:rsid w:val="00C97B38"/>
    <w:rsid w:val="00CA075D"/>
    <w:rsid w:val="00CA2C7D"/>
    <w:rsid w:val="00CA2DBB"/>
    <w:rsid w:val="00CA4113"/>
    <w:rsid w:val="00CA4793"/>
    <w:rsid w:val="00CA56F0"/>
    <w:rsid w:val="00CA6213"/>
    <w:rsid w:val="00CB0510"/>
    <w:rsid w:val="00CB10FD"/>
    <w:rsid w:val="00CB2741"/>
    <w:rsid w:val="00CB2804"/>
    <w:rsid w:val="00CB297B"/>
    <w:rsid w:val="00CB46DE"/>
    <w:rsid w:val="00CB4970"/>
    <w:rsid w:val="00CB6290"/>
    <w:rsid w:val="00CC2F43"/>
    <w:rsid w:val="00CC4541"/>
    <w:rsid w:val="00CD1D32"/>
    <w:rsid w:val="00CD27A8"/>
    <w:rsid w:val="00CD3D25"/>
    <w:rsid w:val="00CD482F"/>
    <w:rsid w:val="00CD7897"/>
    <w:rsid w:val="00CE1B2C"/>
    <w:rsid w:val="00CE2B35"/>
    <w:rsid w:val="00CE4B26"/>
    <w:rsid w:val="00CE4FB3"/>
    <w:rsid w:val="00CE4FC1"/>
    <w:rsid w:val="00CE5036"/>
    <w:rsid w:val="00CF1849"/>
    <w:rsid w:val="00CF4184"/>
    <w:rsid w:val="00CF6701"/>
    <w:rsid w:val="00CF735F"/>
    <w:rsid w:val="00CF7493"/>
    <w:rsid w:val="00D029E1"/>
    <w:rsid w:val="00D03716"/>
    <w:rsid w:val="00D04C4A"/>
    <w:rsid w:val="00D059C5"/>
    <w:rsid w:val="00D07BBA"/>
    <w:rsid w:val="00D10B3C"/>
    <w:rsid w:val="00D1172B"/>
    <w:rsid w:val="00D12539"/>
    <w:rsid w:val="00D13351"/>
    <w:rsid w:val="00D14411"/>
    <w:rsid w:val="00D1490E"/>
    <w:rsid w:val="00D14B16"/>
    <w:rsid w:val="00D209B7"/>
    <w:rsid w:val="00D2256E"/>
    <w:rsid w:val="00D23E0F"/>
    <w:rsid w:val="00D24A48"/>
    <w:rsid w:val="00D273B4"/>
    <w:rsid w:val="00D3018D"/>
    <w:rsid w:val="00D31F9E"/>
    <w:rsid w:val="00D33134"/>
    <w:rsid w:val="00D338F6"/>
    <w:rsid w:val="00D34C33"/>
    <w:rsid w:val="00D35C44"/>
    <w:rsid w:val="00D405B8"/>
    <w:rsid w:val="00D417AD"/>
    <w:rsid w:val="00D42A53"/>
    <w:rsid w:val="00D44766"/>
    <w:rsid w:val="00D458A0"/>
    <w:rsid w:val="00D4597F"/>
    <w:rsid w:val="00D461BD"/>
    <w:rsid w:val="00D46D12"/>
    <w:rsid w:val="00D47553"/>
    <w:rsid w:val="00D47C6D"/>
    <w:rsid w:val="00D503F6"/>
    <w:rsid w:val="00D534B5"/>
    <w:rsid w:val="00D53CE1"/>
    <w:rsid w:val="00D56E44"/>
    <w:rsid w:val="00D61204"/>
    <w:rsid w:val="00D61660"/>
    <w:rsid w:val="00D636C8"/>
    <w:rsid w:val="00D65F60"/>
    <w:rsid w:val="00D66337"/>
    <w:rsid w:val="00D66441"/>
    <w:rsid w:val="00D66B95"/>
    <w:rsid w:val="00D732B0"/>
    <w:rsid w:val="00D73411"/>
    <w:rsid w:val="00D73452"/>
    <w:rsid w:val="00D74217"/>
    <w:rsid w:val="00D74B74"/>
    <w:rsid w:val="00D74F6C"/>
    <w:rsid w:val="00D75BC9"/>
    <w:rsid w:val="00D7665D"/>
    <w:rsid w:val="00D76BA0"/>
    <w:rsid w:val="00D81A8F"/>
    <w:rsid w:val="00D82AC4"/>
    <w:rsid w:val="00D836AA"/>
    <w:rsid w:val="00D8377E"/>
    <w:rsid w:val="00D9384A"/>
    <w:rsid w:val="00D94D98"/>
    <w:rsid w:val="00D968DB"/>
    <w:rsid w:val="00DA03AB"/>
    <w:rsid w:val="00DA1A73"/>
    <w:rsid w:val="00DA4EA9"/>
    <w:rsid w:val="00DB0BB9"/>
    <w:rsid w:val="00DB19B6"/>
    <w:rsid w:val="00DB1D80"/>
    <w:rsid w:val="00DB2914"/>
    <w:rsid w:val="00DB2D69"/>
    <w:rsid w:val="00DB3AE2"/>
    <w:rsid w:val="00DB6C03"/>
    <w:rsid w:val="00DC1294"/>
    <w:rsid w:val="00DC1461"/>
    <w:rsid w:val="00DC18FF"/>
    <w:rsid w:val="00DC3D8D"/>
    <w:rsid w:val="00DC703E"/>
    <w:rsid w:val="00DC7CE2"/>
    <w:rsid w:val="00DD010B"/>
    <w:rsid w:val="00DD408A"/>
    <w:rsid w:val="00DD7221"/>
    <w:rsid w:val="00DE0B1A"/>
    <w:rsid w:val="00DE17BB"/>
    <w:rsid w:val="00DE2570"/>
    <w:rsid w:val="00DE38F6"/>
    <w:rsid w:val="00DE65B2"/>
    <w:rsid w:val="00DE65FB"/>
    <w:rsid w:val="00DE7232"/>
    <w:rsid w:val="00DF0462"/>
    <w:rsid w:val="00DF0993"/>
    <w:rsid w:val="00DF3D76"/>
    <w:rsid w:val="00DF640A"/>
    <w:rsid w:val="00DF675E"/>
    <w:rsid w:val="00E0041A"/>
    <w:rsid w:val="00E01E06"/>
    <w:rsid w:val="00E029B6"/>
    <w:rsid w:val="00E031CA"/>
    <w:rsid w:val="00E124E5"/>
    <w:rsid w:val="00E1273D"/>
    <w:rsid w:val="00E145B5"/>
    <w:rsid w:val="00E21595"/>
    <w:rsid w:val="00E21C3D"/>
    <w:rsid w:val="00E21F50"/>
    <w:rsid w:val="00E23C8E"/>
    <w:rsid w:val="00E24E53"/>
    <w:rsid w:val="00E27F21"/>
    <w:rsid w:val="00E33F57"/>
    <w:rsid w:val="00E354BD"/>
    <w:rsid w:val="00E35B8F"/>
    <w:rsid w:val="00E36548"/>
    <w:rsid w:val="00E36B58"/>
    <w:rsid w:val="00E36EBE"/>
    <w:rsid w:val="00E37447"/>
    <w:rsid w:val="00E376B4"/>
    <w:rsid w:val="00E43C74"/>
    <w:rsid w:val="00E43DE2"/>
    <w:rsid w:val="00E46E3B"/>
    <w:rsid w:val="00E474B7"/>
    <w:rsid w:val="00E47CE3"/>
    <w:rsid w:val="00E47E49"/>
    <w:rsid w:val="00E50B5B"/>
    <w:rsid w:val="00E511CC"/>
    <w:rsid w:val="00E51F66"/>
    <w:rsid w:val="00E528D9"/>
    <w:rsid w:val="00E5321F"/>
    <w:rsid w:val="00E544A4"/>
    <w:rsid w:val="00E5468B"/>
    <w:rsid w:val="00E54D6E"/>
    <w:rsid w:val="00E57DE3"/>
    <w:rsid w:val="00E611EC"/>
    <w:rsid w:val="00E61D58"/>
    <w:rsid w:val="00E65C54"/>
    <w:rsid w:val="00E679FE"/>
    <w:rsid w:val="00E67E94"/>
    <w:rsid w:val="00E74D98"/>
    <w:rsid w:val="00E75343"/>
    <w:rsid w:val="00E758A3"/>
    <w:rsid w:val="00E7656F"/>
    <w:rsid w:val="00E80915"/>
    <w:rsid w:val="00E85131"/>
    <w:rsid w:val="00E870FA"/>
    <w:rsid w:val="00E92569"/>
    <w:rsid w:val="00E945D9"/>
    <w:rsid w:val="00E97E28"/>
    <w:rsid w:val="00E97E87"/>
    <w:rsid w:val="00EA162D"/>
    <w:rsid w:val="00EA1776"/>
    <w:rsid w:val="00EA1C4D"/>
    <w:rsid w:val="00EA2542"/>
    <w:rsid w:val="00EA3408"/>
    <w:rsid w:val="00EA4E49"/>
    <w:rsid w:val="00EA584F"/>
    <w:rsid w:val="00EA5AD0"/>
    <w:rsid w:val="00EB0A33"/>
    <w:rsid w:val="00EB0ABD"/>
    <w:rsid w:val="00EB1F13"/>
    <w:rsid w:val="00EB2539"/>
    <w:rsid w:val="00EB2C6D"/>
    <w:rsid w:val="00EB42F6"/>
    <w:rsid w:val="00EB4A76"/>
    <w:rsid w:val="00EB4CA5"/>
    <w:rsid w:val="00EB6430"/>
    <w:rsid w:val="00EB691F"/>
    <w:rsid w:val="00EC0CFC"/>
    <w:rsid w:val="00EC6D60"/>
    <w:rsid w:val="00EC73BE"/>
    <w:rsid w:val="00ED029C"/>
    <w:rsid w:val="00ED2872"/>
    <w:rsid w:val="00EE0490"/>
    <w:rsid w:val="00EE0A46"/>
    <w:rsid w:val="00EE0D5A"/>
    <w:rsid w:val="00EE3594"/>
    <w:rsid w:val="00EE4CC4"/>
    <w:rsid w:val="00EE7671"/>
    <w:rsid w:val="00EF0BC0"/>
    <w:rsid w:val="00EF4556"/>
    <w:rsid w:val="00EF653B"/>
    <w:rsid w:val="00EF718B"/>
    <w:rsid w:val="00F007BF"/>
    <w:rsid w:val="00F0091F"/>
    <w:rsid w:val="00F00B10"/>
    <w:rsid w:val="00F015F9"/>
    <w:rsid w:val="00F03FBE"/>
    <w:rsid w:val="00F06E5B"/>
    <w:rsid w:val="00F12D1A"/>
    <w:rsid w:val="00F14824"/>
    <w:rsid w:val="00F1754C"/>
    <w:rsid w:val="00F22DE8"/>
    <w:rsid w:val="00F25B47"/>
    <w:rsid w:val="00F2635D"/>
    <w:rsid w:val="00F32939"/>
    <w:rsid w:val="00F37287"/>
    <w:rsid w:val="00F40614"/>
    <w:rsid w:val="00F41519"/>
    <w:rsid w:val="00F41AFB"/>
    <w:rsid w:val="00F42C05"/>
    <w:rsid w:val="00F45432"/>
    <w:rsid w:val="00F45CB5"/>
    <w:rsid w:val="00F504DA"/>
    <w:rsid w:val="00F51FA7"/>
    <w:rsid w:val="00F53AD1"/>
    <w:rsid w:val="00F545F7"/>
    <w:rsid w:val="00F548F9"/>
    <w:rsid w:val="00F54F74"/>
    <w:rsid w:val="00F60029"/>
    <w:rsid w:val="00F6014C"/>
    <w:rsid w:val="00F62255"/>
    <w:rsid w:val="00F658E5"/>
    <w:rsid w:val="00F67618"/>
    <w:rsid w:val="00F71C34"/>
    <w:rsid w:val="00F72A60"/>
    <w:rsid w:val="00F74086"/>
    <w:rsid w:val="00F7728B"/>
    <w:rsid w:val="00F8006F"/>
    <w:rsid w:val="00F800AA"/>
    <w:rsid w:val="00F836CB"/>
    <w:rsid w:val="00F8589B"/>
    <w:rsid w:val="00F858FC"/>
    <w:rsid w:val="00F85F1A"/>
    <w:rsid w:val="00F94E31"/>
    <w:rsid w:val="00F954F0"/>
    <w:rsid w:val="00F957FC"/>
    <w:rsid w:val="00F967DC"/>
    <w:rsid w:val="00FA0979"/>
    <w:rsid w:val="00FA0A02"/>
    <w:rsid w:val="00FA11EC"/>
    <w:rsid w:val="00FA141C"/>
    <w:rsid w:val="00FA16BA"/>
    <w:rsid w:val="00FA24DB"/>
    <w:rsid w:val="00FA4D78"/>
    <w:rsid w:val="00FA5985"/>
    <w:rsid w:val="00FA5DDC"/>
    <w:rsid w:val="00FB5C0E"/>
    <w:rsid w:val="00FB64C0"/>
    <w:rsid w:val="00FB7168"/>
    <w:rsid w:val="00FC0ED4"/>
    <w:rsid w:val="00FC3E3F"/>
    <w:rsid w:val="00FC7675"/>
    <w:rsid w:val="00FD0E22"/>
    <w:rsid w:val="00FD23A3"/>
    <w:rsid w:val="00FD261E"/>
    <w:rsid w:val="00FD39A9"/>
    <w:rsid w:val="00FD5128"/>
    <w:rsid w:val="00FD5462"/>
    <w:rsid w:val="00FE0CA4"/>
    <w:rsid w:val="00FE1117"/>
    <w:rsid w:val="00FE1896"/>
    <w:rsid w:val="00FE5F34"/>
    <w:rsid w:val="00FF63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F9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ddress"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12"/>
    <w:pPr>
      <w:spacing w:after="160" w:line="300" w:lineRule="auto"/>
    </w:pPr>
    <w:rPr>
      <w:rFonts w:ascii="Arial" w:hAnsi="Arial"/>
      <w:color w:val="000000"/>
      <w:lang w:eastAsia="en-US"/>
    </w:rPr>
  </w:style>
  <w:style w:type="paragraph" w:styleId="Heading1">
    <w:name w:val="heading 1"/>
    <w:basedOn w:val="Normal"/>
    <w:next w:val="BodyText"/>
    <w:qFormat/>
    <w:rsid w:val="00C136B9"/>
    <w:pPr>
      <w:keepNext/>
      <w:pBdr>
        <w:bottom w:val="single" w:sz="4" w:space="3" w:color="auto"/>
      </w:pBdr>
      <w:spacing w:after="360" w:line="240" w:lineRule="auto"/>
      <w:outlineLvl w:val="0"/>
    </w:pPr>
    <w:rPr>
      <w:b/>
      <w:bCs/>
      <w:color w:val="auto"/>
      <w:kern w:val="28"/>
      <w:sz w:val="30"/>
      <w:szCs w:val="30"/>
    </w:rPr>
  </w:style>
  <w:style w:type="paragraph" w:styleId="Heading2">
    <w:name w:val="heading 2"/>
    <w:basedOn w:val="Normal"/>
    <w:next w:val="BodyText"/>
    <w:link w:val="Heading2Char"/>
    <w:qFormat/>
    <w:rsid w:val="00C136B9"/>
    <w:pPr>
      <w:keepNext/>
      <w:spacing w:after="200" w:line="240" w:lineRule="auto"/>
      <w:outlineLvl w:val="1"/>
    </w:pPr>
    <w:rPr>
      <w:b/>
      <w:sz w:val="26"/>
      <w:szCs w:val="26"/>
    </w:rPr>
  </w:style>
  <w:style w:type="paragraph" w:styleId="Heading3">
    <w:name w:val="heading 3"/>
    <w:aliases w:val="Char"/>
    <w:basedOn w:val="Normal"/>
    <w:next w:val="BodyText"/>
    <w:link w:val="Heading3Char"/>
    <w:rsid w:val="00C136B9"/>
    <w:pPr>
      <w:keepNext/>
      <w:spacing w:after="200" w:line="240" w:lineRule="auto"/>
      <w:outlineLvl w:val="2"/>
    </w:pPr>
    <w:rPr>
      <w:b/>
      <w:color w:val="auto"/>
      <w:sz w:val="22"/>
      <w:szCs w:val="22"/>
    </w:rPr>
  </w:style>
  <w:style w:type="paragraph" w:styleId="Heading4">
    <w:name w:val="heading 4"/>
    <w:basedOn w:val="Heading3"/>
    <w:next w:val="BodyText"/>
    <w:qFormat/>
    <w:rsid w:val="00C136B9"/>
    <w:pPr>
      <w:ind w:left="284"/>
      <w:outlineLvl w:val="3"/>
    </w:pPr>
  </w:style>
  <w:style w:type="paragraph" w:styleId="Heading5">
    <w:name w:val="heading 5"/>
    <w:basedOn w:val="Heading4"/>
    <w:next w:val="BodyText"/>
    <w:qFormat/>
    <w:rsid w:val="00BD3372"/>
    <w:pPr>
      <w:outlineLvl w:val="4"/>
    </w:pPr>
    <w:rPr>
      <w:b w:val="0"/>
      <w:i/>
      <w:sz w:val="21"/>
    </w:rPr>
  </w:style>
  <w:style w:type="paragraph" w:styleId="Heading6">
    <w:name w:val="heading 6"/>
    <w:basedOn w:val="Normal"/>
    <w:next w:val="Normal"/>
    <w:qFormat/>
    <w:rsid w:val="00D14411"/>
    <w:pPr>
      <w:spacing w:before="240" w:after="60"/>
      <w:outlineLvl w:val="5"/>
    </w:pPr>
    <w:rPr>
      <w:i/>
      <w:sz w:val="22"/>
    </w:rPr>
  </w:style>
  <w:style w:type="paragraph" w:styleId="Heading7">
    <w:name w:val="heading 7"/>
    <w:basedOn w:val="Normal"/>
    <w:next w:val="Normal"/>
    <w:qFormat/>
    <w:rsid w:val="00D14411"/>
    <w:pPr>
      <w:spacing w:before="240" w:after="60"/>
      <w:outlineLvl w:val="6"/>
    </w:pPr>
  </w:style>
  <w:style w:type="paragraph" w:styleId="Heading8">
    <w:name w:val="heading 8"/>
    <w:basedOn w:val="Normal"/>
    <w:next w:val="Normal"/>
    <w:qFormat/>
    <w:rsid w:val="00D14411"/>
    <w:pPr>
      <w:spacing w:before="240" w:after="60"/>
      <w:outlineLvl w:val="7"/>
    </w:pPr>
    <w:rPr>
      <w:i/>
    </w:rPr>
  </w:style>
  <w:style w:type="paragraph" w:styleId="Heading9">
    <w:name w:val="heading 9"/>
    <w:basedOn w:val="Normal"/>
    <w:next w:val="Normal"/>
    <w:qFormat/>
    <w:rsid w:val="00D14411"/>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Body Text Char Char Char,Body Text Char2 Char Char Char Char,Body Text Char1 Char Char1 Char Char Char,Body Text Char Char Char Char1 Char Char Char,Body Text Char2 Char Char Char Char Char Char Char,(Alt+1),Char Char,bloc"/>
    <w:basedOn w:val="Normal"/>
    <w:link w:val="BodyTextChar"/>
    <w:qFormat/>
    <w:rsid w:val="00690223"/>
  </w:style>
  <w:style w:type="character" w:customStyle="1" w:styleId="BodyTextChar">
    <w:name w:val="Body Text Char"/>
    <w:aliases w:val="Body Text Char1 Char Char,Body Text Char Char Char Char,Body Text Char2 Char Char Char Char Char,Body Text Char1 Char Char1 Char Char Char Char,Body Text Char Char Char Char1 Char Char Char Char,(Alt+1) Char,Char Char Char,bloc Char"/>
    <w:link w:val="BodyText"/>
    <w:rsid w:val="00615D87"/>
    <w:rPr>
      <w:rFonts w:ascii="Arial" w:hAnsi="Arial"/>
      <w:color w:val="000000"/>
      <w:lang w:eastAsia="en-US"/>
    </w:rPr>
  </w:style>
  <w:style w:type="character" w:customStyle="1" w:styleId="Heading2Char">
    <w:name w:val="Heading 2 Char"/>
    <w:link w:val="Heading2"/>
    <w:rsid w:val="00C136B9"/>
    <w:rPr>
      <w:rFonts w:ascii="Arial" w:hAnsi="Arial"/>
      <w:b/>
      <w:color w:val="000000"/>
      <w:sz w:val="26"/>
      <w:szCs w:val="26"/>
      <w:lang w:val="en-GB" w:eastAsia="en-US" w:bidi="ar-SA"/>
    </w:rPr>
  </w:style>
  <w:style w:type="character" w:customStyle="1" w:styleId="Heading3Char">
    <w:name w:val="Heading 3 Char"/>
    <w:aliases w:val="Char Char2"/>
    <w:link w:val="Heading3"/>
    <w:rsid w:val="00C136B9"/>
    <w:rPr>
      <w:rFonts w:ascii="Arial" w:hAnsi="Arial"/>
      <w:b/>
      <w:sz w:val="22"/>
      <w:szCs w:val="22"/>
      <w:lang w:val="en-GB" w:eastAsia="en-US" w:bidi="ar-SA"/>
    </w:rPr>
  </w:style>
  <w:style w:type="paragraph" w:styleId="Header">
    <w:name w:val="header"/>
    <w:basedOn w:val="Normal"/>
    <w:rsid w:val="006E1456"/>
    <w:pPr>
      <w:tabs>
        <w:tab w:val="center" w:pos="4320"/>
        <w:tab w:val="right" w:pos="8640"/>
      </w:tabs>
    </w:pPr>
  </w:style>
  <w:style w:type="paragraph" w:customStyle="1" w:styleId="Bullet">
    <w:name w:val="Bullet"/>
    <w:basedOn w:val="Normal"/>
    <w:rsid w:val="00C136B9"/>
    <w:pPr>
      <w:spacing w:after="200"/>
    </w:pPr>
  </w:style>
  <w:style w:type="character" w:styleId="EndnoteReference">
    <w:name w:val="endnote reference"/>
    <w:uiPriority w:val="99"/>
    <w:semiHidden/>
    <w:rsid w:val="003B0628"/>
    <w:rPr>
      <w:rFonts w:ascii="Arial Narrow" w:hAnsi="Arial Narrow"/>
      <w:vertAlign w:val="superscript"/>
    </w:rPr>
  </w:style>
  <w:style w:type="paragraph" w:styleId="EndnoteText">
    <w:name w:val="endnote text"/>
    <w:basedOn w:val="Normal"/>
    <w:link w:val="EndnoteTextChar"/>
    <w:semiHidden/>
    <w:rsid w:val="00D14411"/>
    <w:pPr>
      <w:spacing w:after="0" w:line="240" w:lineRule="auto"/>
      <w:ind w:left="113" w:hanging="113"/>
    </w:pPr>
    <w:rPr>
      <w:sz w:val="18"/>
    </w:rPr>
  </w:style>
  <w:style w:type="character" w:customStyle="1" w:styleId="EndnoteTextChar">
    <w:name w:val="Endnote Text Char"/>
    <w:link w:val="EndnoteText"/>
    <w:semiHidden/>
    <w:rsid w:val="00A0181A"/>
    <w:rPr>
      <w:rFonts w:ascii="Arial" w:hAnsi="Arial"/>
      <w:color w:val="000000"/>
      <w:sz w:val="18"/>
      <w:lang w:eastAsia="en-US"/>
    </w:rPr>
  </w:style>
  <w:style w:type="paragraph" w:customStyle="1" w:styleId="Figure">
    <w:name w:val="Figure"/>
    <w:link w:val="FigureChar"/>
    <w:rsid w:val="00A77E25"/>
    <w:pPr>
      <w:spacing w:after="200"/>
    </w:pPr>
    <w:rPr>
      <w:rFonts w:ascii="Arial Narrow" w:hAnsi="Arial Narrow" w:cs="Arial"/>
      <w:bCs/>
      <w:color w:val="000000"/>
      <w:sz w:val="18"/>
    </w:rPr>
  </w:style>
  <w:style w:type="character" w:customStyle="1" w:styleId="FigureChar">
    <w:name w:val="Figure Char"/>
    <w:link w:val="Figure"/>
    <w:rsid w:val="00A77E25"/>
    <w:rPr>
      <w:rFonts w:ascii="Arial Narrow" w:hAnsi="Arial Narrow" w:cs="Arial"/>
      <w:bCs/>
      <w:color w:val="000000"/>
      <w:sz w:val="18"/>
      <w:lang w:val="en-AU" w:eastAsia="en-AU" w:bidi="ar-SA"/>
    </w:rPr>
  </w:style>
  <w:style w:type="paragraph" w:styleId="Footer">
    <w:name w:val="footer"/>
    <w:basedOn w:val="Normal"/>
    <w:link w:val="FooterChar"/>
    <w:rsid w:val="00A77E25"/>
    <w:pPr>
      <w:tabs>
        <w:tab w:val="center" w:pos="4320"/>
        <w:tab w:val="right" w:pos="8640"/>
      </w:tabs>
      <w:spacing w:after="0" w:line="240" w:lineRule="auto"/>
    </w:pPr>
    <w:rPr>
      <w:rFonts w:ascii="Arial Narrow" w:hAnsi="Arial Narrow"/>
      <w:sz w:val="16"/>
    </w:rPr>
  </w:style>
  <w:style w:type="paragraph" w:customStyle="1" w:styleId="ColumnPage1">
    <w:name w:val="Column Page 1"/>
    <w:basedOn w:val="ColumnOdd"/>
    <w:rsid w:val="001530C6"/>
    <w:pPr>
      <w:framePr w:h="12736" w:wrap="around" w:y="2506"/>
    </w:pPr>
  </w:style>
  <w:style w:type="paragraph" w:customStyle="1" w:styleId="ColumnOdd">
    <w:name w:val="Column Odd"/>
    <w:basedOn w:val="Normal"/>
    <w:rsid w:val="00B65092"/>
    <w:pPr>
      <w:framePr w:w="2835" w:h="13608" w:hSpace="680" w:wrap="around" w:vAnchor="page" w:hAnchor="page" w:x="7826" w:y="1645"/>
      <w:spacing w:after="200" w:line="240" w:lineRule="auto"/>
    </w:pPr>
    <w:rPr>
      <w:rFonts w:ascii="Arial Narrow" w:hAnsi="Arial Narrow"/>
      <w:sz w:val="18"/>
      <w:szCs w:val="16"/>
    </w:rPr>
  </w:style>
  <w:style w:type="character" w:styleId="PageNumber">
    <w:name w:val="page number"/>
    <w:rsid w:val="00FA24DB"/>
    <w:rPr>
      <w:rFonts w:ascii="Arial" w:hAnsi="Arial"/>
      <w:sz w:val="20"/>
    </w:rPr>
  </w:style>
  <w:style w:type="paragraph" w:customStyle="1" w:styleId="Quotes">
    <w:name w:val="Quotes"/>
    <w:basedOn w:val="Normal"/>
    <w:rsid w:val="008C4938"/>
    <w:pPr>
      <w:tabs>
        <w:tab w:val="left" w:pos="284"/>
        <w:tab w:val="left" w:pos="3828"/>
      </w:tabs>
      <w:ind w:left="425" w:right="425"/>
    </w:pPr>
    <w:rPr>
      <w:rFonts w:ascii="Arial Narrow" w:hAnsi="Arial Narrow"/>
      <w:i/>
    </w:rPr>
  </w:style>
  <w:style w:type="paragraph" w:customStyle="1" w:styleId="Tabletext">
    <w:name w:val="Tabletext"/>
    <w:basedOn w:val="Normal"/>
    <w:link w:val="TabletextChar"/>
    <w:qFormat/>
    <w:rsid w:val="00A77E25"/>
    <w:pPr>
      <w:spacing w:before="70" w:after="70" w:line="240" w:lineRule="auto"/>
    </w:pPr>
    <w:rPr>
      <w:rFonts w:ascii="Arial Narrow" w:hAnsi="Arial Narrow"/>
    </w:rPr>
  </w:style>
  <w:style w:type="paragraph" w:styleId="TOC9">
    <w:name w:val="toc 9"/>
    <w:basedOn w:val="Normal"/>
    <w:next w:val="Normal"/>
    <w:semiHidden/>
    <w:rsid w:val="00D14411"/>
    <w:pPr>
      <w:tabs>
        <w:tab w:val="right" w:leader="dot" w:pos="8505"/>
      </w:tabs>
      <w:ind w:left="1520"/>
    </w:pPr>
  </w:style>
  <w:style w:type="paragraph" w:customStyle="1" w:styleId="ColumnEven">
    <w:name w:val="Column Even"/>
    <w:basedOn w:val="Normal"/>
    <w:rsid w:val="00B65092"/>
    <w:pPr>
      <w:framePr w:w="2835" w:h="13608" w:hSpace="680" w:wrap="around" w:vAnchor="page" w:hAnchor="page" w:x="1248" w:y="1645"/>
      <w:spacing w:after="200" w:line="240" w:lineRule="auto"/>
    </w:pPr>
    <w:rPr>
      <w:rFonts w:ascii="Arial Narrow" w:hAnsi="Arial Narrow"/>
      <w:sz w:val="18"/>
      <w:szCs w:val="18"/>
    </w:rPr>
  </w:style>
  <w:style w:type="paragraph" w:styleId="FootnoteText">
    <w:name w:val="footnote text"/>
    <w:basedOn w:val="Normal"/>
    <w:semiHidden/>
    <w:rsid w:val="00B31FB0"/>
    <w:pPr>
      <w:spacing w:after="0" w:line="240" w:lineRule="auto"/>
    </w:pPr>
    <w:rPr>
      <w:rFonts w:ascii="Times New Roman" w:hAnsi="Times New Roman"/>
      <w:color w:val="auto"/>
    </w:rPr>
  </w:style>
  <w:style w:type="character" w:styleId="FootnoteReference">
    <w:name w:val="footnote reference"/>
    <w:semiHidden/>
    <w:rsid w:val="00B31FB0"/>
    <w:rPr>
      <w:vertAlign w:val="superscript"/>
    </w:rPr>
  </w:style>
  <w:style w:type="paragraph" w:customStyle="1" w:styleId="Numbered">
    <w:name w:val="Numbered"/>
    <w:basedOn w:val="Bullet"/>
    <w:rsid w:val="001524BD"/>
    <w:pPr>
      <w:tabs>
        <w:tab w:val="left" w:pos="425"/>
        <w:tab w:val="num" w:pos="567"/>
      </w:tabs>
      <w:ind w:left="567" w:hanging="567"/>
    </w:pPr>
  </w:style>
  <w:style w:type="paragraph" w:customStyle="1" w:styleId="Bullet2">
    <w:name w:val="Bullet 2"/>
    <w:basedOn w:val="Bullet"/>
    <w:rsid w:val="00CD0B63"/>
    <w:pPr>
      <w:tabs>
        <w:tab w:val="left" w:pos="709"/>
      </w:tabs>
      <w:ind w:left="709" w:hanging="284"/>
    </w:pPr>
  </w:style>
  <w:style w:type="paragraph" w:customStyle="1" w:styleId="TableHeader">
    <w:name w:val="Table Header"/>
    <w:basedOn w:val="Tabletext"/>
    <w:rsid w:val="0075356D"/>
    <w:pPr>
      <w:keepNext/>
      <w:spacing w:before="0" w:after="80"/>
    </w:pPr>
    <w:rPr>
      <w:b/>
    </w:rPr>
  </w:style>
  <w:style w:type="paragraph" w:customStyle="1" w:styleId="EndnotesChar">
    <w:name w:val="Endnotes Char"/>
    <w:basedOn w:val="Normal"/>
    <w:link w:val="EndnotesCharChar"/>
    <w:rsid w:val="00507EE1"/>
    <w:pPr>
      <w:tabs>
        <w:tab w:val="left" w:pos="284"/>
      </w:tabs>
      <w:spacing w:after="0" w:line="288" w:lineRule="auto"/>
      <w:ind w:left="284" w:hanging="284"/>
    </w:pPr>
    <w:rPr>
      <w:rFonts w:ascii="Arial Narrow" w:hAnsi="Arial Narrow" w:cs="Arial"/>
      <w:color w:val="auto"/>
      <w:sz w:val="18"/>
      <w:lang w:val="en-US"/>
    </w:rPr>
  </w:style>
  <w:style w:type="character" w:customStyle="1" w:styleId="EndnotesCharChar">
    <w:name w:val="Endnotes Char Char"/>
    <w:link w:val="EndnotesChar"/>
    <w:rsid w:val="00357768"/>
    <w:rPr>
      <w:rFonts w:ascii="Arial Narrow" w:hAnsi="Arial Narrow" w:cs="Arial"/>
      <w:sz w:val="18"/>
      <w:lang w:val="en-US" w:eastAsia="en-US" w:bidi="ar-SA"/>
    </w:rPr>
  </w:style>
  <w:style w:type="paragraph" w:styleId="Caption">
    <w:name w:val="caption"/>
    <w:basedOn w:val="Normal"/>
    <w:next w:val="Normal"/>
    <w:qFormat/>
    <w:rsid w:val="004F79F0"/>
    <w:pPr>
      <w:spacing w:before="120" w:after="120"/>
    </w:pPr>
    <w:rPr>
      <w:b/>
      <w:bCs/>
    </w:rPr>
  </w:style>
  <w:style w:type="paragraph" w:customStyle="1" w:styleId="Tabletextbulleted">
    <w:name w:val="Tabletext bulleted"/>
    <w:basedOn w:val="Tabletext"/>
    <w:rsid w:val="00A77E25"/>
    <w:pPr>
      <w:tabs>
        <w:tab w:val="num" w:pos="425"/>
      </w:tabs>
      <w:ind w:left="425" w:hanging="425"/>
    </w:pPr>
  </w:style>
  <w:style w:type="table" w:customStyle="1" w:styleId="GMLReportTable">
    <w:name w:val="GML Report Table"/>
    <w:basedOn w:val="TableNormal"/>
    <w:rsid w:val="00A77E25"/>
    <w:pPr>
      <w:spacing w:before="70" w:after="70"/>
    </w:pPr>
    <w:rPr>
      <w:rFonts w:ascii="Arial Narrow" w:hAnsi="Arial Narrow" w:cs="Arial Narrow"/>
    </w:rPr>
    <w:tblPr>
      <w:tblInd w:w="102" w:type="dxa"/>
      <w:tblBorders>
        <w:bottom w:val="single" w:sz="2" w:space="0" w:color="auto"/>
        <w:insideH w:val="single" w:sz="2" w:space="0" w:color="auto"/>
        <w:insideV w:val="single" w:sz="2" w:space="0" w:color="auto"/>
      </w:tblBorders>
      <w:tblCellMar>
        <w:top w:w="0" w:type="dxa"/>
        <w:left w:w="108" w:type="dxa"/>
        <w:bottom w:w="0" w:type="dxa"/>
        <w:right w:w="108" w:type="dxa"/>
      </w:tblCellMar>
    </w:tblPr>
    <w:trPr>
      <w:cantSplit/>
    </w:trPr>
  </w:style>
  <w:style w:type="paragraph" w:customStyle="1" w:styleId="Quotesbulleted">
    <w:name w:val="Quotes bulleted"/>
    <w:basedOn w:val="Quotes"/>
    <w:rsid w:val="008C4938"/>
    <w:pPr>
      <w:tabs>
        <w:tab w:val="clear" w:pos="284"/>
        <w:tab w:val="clear" w:pos="3828"/>
        <w:tab w:val="num" w:pos="851"/>
      </w:tabs>
      <w:spacing w:before="70"/>
      <w:ind w:left="851" w:hanging="426"/>
    </w:pPr>
    <w:rPr>
      <w:rFonts w:cs="Arial Narrow"/>
    </w:rPr>
  </w:style>
  <w:style w:type="paragraph" w:customStyle="1" w:styleId="Default">
    <w:name w:val="Default"/>
    <w:rsid w:val="00357768"/>
    <w:pPr>
      <w:autoSpaceDE w:val="0"/>
      <w:autoSpaceDN w:val="0"/>
      <w:adjustRightInd w:val="0"/>
    </w:pPr>
    <w:rPr>
      <w:rFonts w:ascii="Adobe Garamond Pro" w:hAnsi="Adobe Garamond Pro" w:cs="Adobe Garamond Pro"/>
      <w:color w:val="000000"/>
      <w:sz w:val="24"/>
      <w:szCs w:val="24"/>
      <w:lang w:val="en-US" w:eastAsia="en-US"/>
    </w:rPr>
  </w:style>
  <w:style w:type="paragraph" w:styleId="BalloonText">
    <w:name w:val="Balloon Text"/>
    <w:basedOn w:val="Normal"/>
    <w:semiHidden/>
    <w:rsid w:val="00562C7A"/>
    <w:rPr>
      <w:rFonts w:ascii="Tahoma" w:hAnsi="Tahoma" w:cs="Tahoma"/>
      <w:sz w:val="16"/>
      <w:szCs w:val="16"/>
    </w:rPr>
  </w:style>
  <w:style w:type="character" w:styleId="Hyperlink">
    <w:name w:val="Hyperlink"/>
    <w:rsid w:val="004A34AC"/>
    <w:rPr>
      <w:color w:val="0000FF"/>
      <w:u w:val="single"/>
    </w:rPr>
  </w:style>
  <w:style w:type="paragraph" w:styleId="HTMLAddress">
    <w:name w:val="HTML Address"/>
    <w:basedOn w:val="Normal"/>
    <w:rsid w:val="00385AF1"/>
    <w:pPr>
      <w:spacing w:after="0" w:line="240" w:lineRule="auto"/>
    </w:pPr>
    <w:rPr>
      <w:rFonts w:ascii="Times New Roman" w:eastAsia="PMingLiU" w:hAnsi="Times New Roman"/>
      <w:i/>
      <w:iCs/>
      <w:color w:val="auto"/>
      <w:sz w:val="24"/>
      <w:szCs w:val="24"/>
      <w:lang w:val="en-US" w:eastAsia="zh-TW"/>
    </w:rPr>
  </w:style>
  <w:style w:type="paragraph" w:styleId="NormalWeb">
    <w:name w:val="Normal (Web)"/>
    <w:basedOn w:val="Normal"/>
    <w:uiPriority w:val="99"/>
    <w:rsid w:val="00385AF1"/>
    <w:pPr>
      <w:spacing w:before="100" w:beforeAutospacing="1" w:after="100" w:afterAutospacing="1" w:line="240" w:lineRule="auto"/>
    </w:pPr>
    <w:rPr>
      <w:rFonts w:ascii="Times New Roman" w:eastAsia="PMingLiU" w:hAnsi="Times New Roman"/>
      <w:color w:val="auto"/>
      <w:sz w:val="24"/>
      <w:szCs w:val="24"/>
      <w:lang w:val="en-US" w:eastAsia="zh-TW"/>
    </w:rPr>
  </w:style>
  <w:style w:type="character" w:styleId="Strong">
    <w:name w:val="Strong"/>
    <w:uiPriority w:val="22"/>
    <w:qFormat/>
    <w:rsid w:val="001B7530"/>
    <w:rPr>
      <w:b/>
      <w:bCs/>
    </w:rPr>
  </w:style>
  <w:style w:type="paragraph" w:customStyle="1" w:styleId="Endnotes">
    <w:name w:val="Endnotes"/>
    <w:basedOn w:val="Normal"/>
    <w:uiPriority w:val="99"/>
    <w:rsid w:val="00A40E51"/>
    <w:pPr>
      <w:tabs>
        <w:tab w:val="left" w:pos="284"/>
      </w:tabs>
      <w:spacing w:after="0" w:line="288" w:lineRule="auto"/>
      <w:ind w:left="284" w:hanging="284"/>
    </w:pPr>
    <w:rPr>
      <w:rFonts w:ascii="Arial Narrow" w:hAnsi="Arial Narrow" w:cs="Arial"/>
      <w:color w:val="auto"/>
      <w:sz w:val="18"/>
      <w:szCs w:val="18"/>
      <w:lang w:val="en-US"/>
    </w:rPr>
  </w:style>
  <w:style w:type="character" w:styleId="FollowedHyperlink">
    <w:name w:val="FollowedHyperlink"/>
    <w:uiPriority w:val="99"/>
    <w:semiHidden/>
    <w:unhideWhenUsed/>
    <w:rsid w:val="00CA2C7D"/>
    <w:rPr>
      <w:color w:val="800080"/>
      <w:u w:val="single"/>
    </w:rPr>
  </w:style>
  <w:style w:type="character" w:customStyle="1" w:styleId="queryh11">
    <w:name w:val="query_h11"/>
    <w:rsid w:val="00265119"/>
    <w:rPr>
      <w:rFonts w:ascii="Arial" w:hAnsi="Arial" w:cs="Arial" w:hint="default"/>
      <w:b/>
      <w:bCs/>
      <w:vanish w:val="0"/>
      <w:webHidden w:val="0"/>
      <w:color w:val="000000"/>
      <w:sz w:val="41"/>
      <w:szCs w:val="41"/>
      <w:specVanish w:val="0"/>
    </w:rPr>
  </w:style>
  <w:style w:type="character" w:customStyle="1" w:styleId="CharChar1">
    <w:name w:val="Char Char1"/>
    <w:basedOn w:val="DefaultParagraphFont"/>
    <w:rsid w:val="00151060"/>
    <w:rPr>
      <w:rFonts w:ascii="Arial Narrow" w:hAnsi="Arial Narrow"/>
      <w:color w:val="000000"/>
      <w:sz w:val="16"/>
      <w:lang w:val="en-AU" w:eastAsia="en-US" w:bidi="ar-SA"/>
    </w:rPr>
  </w:style>
  <w:style w:type="table" w:styleId="TableGrid">
    <w:name w:val="Table Grid"/>
    <w:basedOn w:val="TableNormal"/>
    <w:uiPriority w:val="59"/>
    <w:rsid w:val="001C10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882582"/>
    <w:rPr>
      <w:spacing w:val="-4"/>
    </w:rPr>
  </w:style>
  <w:style w:type="character" w:customStyle="1" w:styleId="TabletextChar">
    <w:name w:val="Tabletext Char"/>
    <w:link w:val="Tabletext"/>
    <w:rsid w:val="007A5CF8"/>
    <w:rPr>
      <w:rFonts w:ascii="Arial Narrow" w:hAnsi="Arial Narrow"/>
      <w:color w:val="000000"/>
      <w:lang w:eastAsia="en-US"/>
    </w:rPr>
  </w:style>
  <w:style w:type="character" w:styleId="CommentReference">
    <w:name w:val="annotation reference"/>
    <w:basedOn w:val="DefaultParagraphFont"/>
    <w:uiPriority w:val="99"/>
    <w:semiHidden/>
    <w:unhideWhenUsed/>
    <w:rsid w:val="003B1622"/>
    <w:rPr>
      <w:sz w:val="16"/>
      <w:szCs w:val="16"/>
    </w:rPr>
  </w:style>
  <w:style w:type="paragraph" w:styleId="CommentText">
    <w:name w:val="annotation text"/>
    <w:basedOn w:val="Normal"/>
    <w:link w:val="CommentTextChar"/>
    <w:uiPriority w:val="99"/>
    <w:semiHidden/>
    <w:unhideWhenUsed/>
    <w:rsid w:val="003B1622"/>
    <w:pPr>
      <w:spacing w:line="240" w:lineRule="auto"/>
    </w:pPr>
  </w:style>
  <w:style w:type="character" w:customStyle="1" w:styleId="CommentTextChar">
    <w:name w:val="Comment Text Char"/>
    <w:basedOn w:val="DefaultParagraphFont"/>
    <w:link w:val="CommentText"/>
    <w:uiPriority w:val="99"/>
    <w:semiHidden/>
    <w:rsid w:val="003B1622"/>
    <w:rPr>
      <w:rFonts w:ascii="Arial" w:hAnsi="Arial"/>
      <w:color w:val="000000"/>
      <w:lang w:eastAsia="en-US"/>
    </w:rPr>
  </w:style>
  <w:style w:type="paragraph" w:styleId="CommentSubject">
    <w:name w:val="annotation subject"/>
    <w:basedOn w:val="CommentText"/>
    <w:next w:val="CommentText"/>
    <w:link w:val="CommentSubjectChar"/>
    <w:uiPriority w:val="99"/>
    <w:semiHidden/>
    <w:unhideWhenUsed/>
    <w:rsid w:val="003B1622"/>
    <w:rPr>
      <w:b/>
      <w:bCs/>
    </w:rPr>
  </w:style>
  <w:style w:type="character" w:customStyle="1" w:styleId="CommentSubjectChar">
    <w:name w:val="Comment Subject Char"/>
    <w:basedOn w:val="CommentTextChar"/>
    <w:link w:val="CommentSubject"/>
    <w:uiPriority w:val="99"/>
    <w:semiHidden/>
    <w:rsid w:val="003B1622"/>
    <w:rPr>
      <w:rFonts w:ascii="Arial" w:hAnsi="Arial"/>
      <w:b/>
      <w:bCs/>
      <w:color w:val="000000"/>
      <w:lang w:eastAsia="en-US"/>
    </w:rPr>
  </w:style>
  <w:style w:type="paragraph" w:styleId="Revision">
    <w:name w:val="Revision"/>
    <w:hidden/>
    <w:uiPriority w:val="99"/>
    <w:semiHidden/>
    <w:rsid w:val="003B1622"/>
    <w:rPr>
      <w:rFonts w:ascii="Arial" w:hAnsi="Arial"/>
      <w:color w:val="000000"/>
      <w:lang w:eastAsia="en-US"/>
    </w:rPr>
  </w:style>
  <w:style w:type="paragraph" w:customStyle="1" w:styleId="NormalItalics">
    <w:name w:val="Normal Italics"/>
    <w:basedOn w:val="BodyText"/>
    <w:rsid w:val="00721312"/>
    <w:rPr>
      <w:i/>
      <w:iCs/>
    </w:rPr>
  </w:style>
  <w:style w:type="character" w:customStyle="1" w:styleId="FooterChar">
    <w:name w:val="Footer Char"/>
    <w:basedOn w:val="DefaultParagraphFont"/>
    <w:link w:val="Footer"/>
    <w:rsid w:val="007137B9"/>
    <w:rPr>
      <w:rFonts w:ascii="Arial Narrow" w:hAnsi="Arial Narrow"/>
      <w:color w:val="000000"/>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ddress"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12"/>
    <w:pPr>
      <w:spacing w:after="160" w:line="300" w:lineRule="auto"/>
    </w:pPr>
    <w:rPr>
      <w:rFonts w:ascii="Arial" w:hAnsi="Arial"/>
      <w:color w:val="000000"/>
      <w:lang w:eastAsia="en-US"/>
    </w:rPr>
  </w:style>
  <w:style w:type="paragraph" w:styleId="Heading1">
    <w:name w:val="heading 1"/>
    <w:basedOn w:val="Normal"/>
    <w:next w:val="BodyText"/>
    <w:qFormat/>
    <w:rsid w:val="00C136B9"/>
    <w:pPr>
      <w:keepNext/>
      <w:pBdr>
        <w:bottom w:val="single" w:sz="4" w:space="3" w:color="auto"/>
      </w:pBdr>
      <w:spacing w:after="360" w:line="240" w:lineRule="auto"/>
      <w:outlineLvl w:val="0"/>
    </w:pPr>
    <w:rPr>
      <w:b/>
      <w:bCs/>
      <w:color w:val="auto"/>
      <w:kern w:val="28"/>
      <w:sz w:val="30"/>
      <w:szCs w:val="30"/>
    </w:rPr>
  </w:style>
  <w:style w:type="paragraph" w:styleId="Heading2">
    <w:name w:val="heading 2"/>
    <w:basedOn w:val="Normal"/>
    <w:next w:val="BodyText"/>
    <w:link w:val="Heading2Char"/>
    <w:qFormat/>
    <w:rsid w:val="00C136B9"/>
    <w:pPr>
      <w:keepNext/>
      <w:spacing w:after="200" w:line="240" w:lineRule="auto"/>
      <w:outlineLvl w:val="1"/>
    </w:pPr>
    <w:rPr>
      <w:b/>
      <w:sz w:val="26"/>
      <w:szCs w:val="26"/>
    </w:rPr>
  </w:style>
  <w:style w:type="paragraph" w:styleId="Heading3">
    <w:name w:val="heading 3"/>
    <w:aliases w:val="Char"/>
    <w:basedOn w:val="Normal"/>
    <w:next w:val="BodyText"/>
    <w:link w:val="Heading3Char"/>
    <w:rsid w:val="00C136B9"/>
    <w:pPr>
      <w:keepNext/>
      <w:spacing w:after="200" w:line="240" w:lineRule="auto"/>
      <w:outlineLvl w:val="2"/>
    </w:pPr>
    <w:rPr>
      <w:b/>
      <w:color w:val="auto"/>
      <w:sz w:val="22"/>
      <w:szCs w:val="22"/>
    </w:rPr>
  </w:style>
  <w:style w:type="paragraph" w:styleId="Heading4">
    <w:name w:val="heading 4"/>
    <w:basedOn w:val="Heading3"/>
    <w:next w:val="BodyText"/>
    <w:qFormat/>
    <w:rsid w:val="00C136B9"/>
    <w:pPr>
      <w:ind w:left="284"/>
      <w:outlineLvl w:val="3"/>
    </w:pPr>
  </w:style>
  <w:style w:type="paragraph" w:styleId="Heading5">
    <w:name w:val="heading 5"/>
    <w:basedOn w:val="Heading4"/>
    <w:next w:val="BodyText"/>
    <w:qFormat/>
    <w:rsid w:val="00BD3372"/>
    <w:pPr>
      <w:outlineLvl w:val="4"/>
    </w:pPr>
    <w:rPr>
      <w:b w:val="0"/>
      <w:i/>
      <w:sz w:val="21"/>
    </w:rPr>
  </w:style>
  <w:style w:type="paragraph" w:styleId="Heading6">
    <w:name w:val="heading 6"/>
    <w:basedOn w:val="Normal"/>
    <w:next w:val="Normal"/>
    <w:qFormat/>
    <w:rsid w:val="00D14411"/>
    <w:pPr>
      <w:spacing w:before="240" w:after="60"/>
      <w:outlineLvl w:val="5"/>
    </w:pPr>
    <w:rPr>
      <w:i/>
      <w:sz w:val="22"/>
    </w:rPr>
  </w:style>
  <w:style w:type="paragraph" w:styleId="Heading7">
    <w:name w:val="heading 7"/>
    <w:basedOn w:val="Normal"/>
    <w:next w:val="Normal"/>
    <w:qFormat/>
    <w:rsid w:val="00D14411"/>
    <w:pPr>
      <w:spacing w:before="240" w:after="60"/>
      <w:outlineLvl w:val="6"/>
    </w:pPr>
  </w:style>
  <w:style w:type="paragraph" w:styleId="Heading8">
    <w:name w:val="heading 8"/>
    <w:basedOn w:val="Normal"/>
    <w:next w:val="Normal"/>
    <w:qFormat/>
    <w:rsid w:val="00D14411"/>
    <w:pPr>
      <w:spacing w:before="240" w:after="60"/>
      <w:outlineLvl w:val="7"/>
    </w:pPr>
    <w:rPr>
      <w:i/>
    </w:rPr>
  </w:style>
  <w:style w:type="paragraph" w:styleId="Heading9">
    <w:name w:val="heading 9"/>
    <w:basedOn w:val="Normal"/>
    <w:next w:val="Normal"/>
    <w:qFormat/>
    <w:rsid w:val="00D14411"/>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Body Text Char Char Char,Body Text Char2 Char Char Char Char,Body Text Char1 Char Char1 Char Char Char,Body Text Char Char Char Char1 Char Char Char,Body Text Char2 Char Char Char Char Char Char Char,(Alt+1),Char Char,bloc"/>
    <w:basedOn w:val="Normal"/>
    <w:link w:val="BodyTextChar"/>
    <w:qFormat/>
    <w:rsid w:val="00690223"/>
  </w:style>
  <w:style w:type="character" w:customStyle="1" w:styleId="BodyTextChar">
    <w:name w:val="Body Text Char"/>
    <w:aliases w:val="Body Text Char1 Char Char,Body Text Char Char Char Char,Body Text Char2 Char Char Char Char Char,Body Text Char1 Char Char1 Char Char Char Char,Body Text Char Char Char Char1 Char Char Char Char,(Alt+1) Char,Char Char Char,bloc Char"/>
    <w:link w:val="BodyText"/>
    <w:rsid w:val="00615D87"/>
    <w:rPr>
      <w:rFonts w:ascii="Arial" w:hAnsi="Arial"/>
      <w:color w:val="000000"/>
      <w:lang w:eastAsia="en-US"/>
    </w:rPr>
  </w:style>
  <w:style w:type="character" w:customStyle="1" w:styleId="Heading2Char">
    <w:name w:val="Heading 2 Char"/>
    <w:link w:val="Heading2"/>
    <w:rsid w:val="00C136B9"/>
    <w:rPr>
      <w:rFonts w:ascii="Arial" w:hAnsi="Arial"/>
      <w:b/>
      <w:color w:val="000000"/>
      <w:sz w:val="26"/>
      <w:szCs w:val="26"/>
      <w:lang w:val="en-GB" w:eastAsia="en-US" w:bidi="ar-SA"/>
    </w:rPr>
  </w:style>
  <w:style w:type="character" w:customStyle="1" w:styleId="Heading3Char">
    <w:name w:val="Heading 3 Char"/>
    <w:aliases w:val="Char Char2"/>
    <w:link w:val="Heading3"/>
    <w:rsid w:val="00C136B9"/>
    <w:rPr>
      <w:rFonts w:ascii="Arial" w:hAnsi="Arial"/>
      <w:b/>
      <w:sz w:val="22"/>
      <w:szCs w:val="22"/>
      <w:lang w:val="en-GB" w:eastAsia="en-US" w:bidi="ar-SA"/>
    </w:rPr>
  </w:style>
  <w:style w:type="paragraph" w:styleId="Header">
    <w:name w:val="header"/>
    <w:basedOn w:val="Normal"/>
    <w:rsid w:val="006E1456"/>
    <w:pPr>
      <w:tabs>
        <w:tab w:val="center" w:pos="4320"/>
        <w:tab w:val="right" w:pos="8640"/>
      </w:tabs>
    </w:pPr>
  </w:style>
  <w:style w:type="paragraph" w:customStyle="1" w:styleId="Bullet">
    <w:name w:val="Bullet"/>
    <w:basedOn w:val="Normal"/>
    <w:rsid w:val="00C136B9"/>
    <w:pPr>
      <w:spacing w:after="200"/>
    </w:pPr>
  </w:style>
  <w:style w:type="character" w:styleId="EndnoteReference">
    <w:name w:val="endnote reference"/>
    <w:uiPriority w:val="99"/>
    <w:semiHidden/>
    <w:rsid w:val="003B0628"/>
    <w:rPr>
      <w:rFonts w:ascii="Arial Narrow" w:hAnsi="Arial Narrow"/>
      <w:vertAlign w:val="superscript"/>
    </w:rPr>
  </w:style>
  <w:style w:type="paragraph" w:styleId="EndnoteText">
    <w:name w:val="endnote text"/>
    <w:basedOn w:val="Normal"/>
    <w:link w:val="EndnoteTextChar"/>
    <w:semiHidden/>
    <w:rsid w:val="00D14411"/>
    <w:pPr>
      <w:spacing w:after="0" w:line="240" w:lineRule="auto"/>
      <w:ind w:left="113" w:hanging="113"/>
    </w:pPr>
    <w:rPr>
      <w:sz w:val="18"/>
    </w:rPr>
  </w:style>
  <w:style w:type="character" w:customStyle="1" w:styleId="EndnoteTextChar">
    <w:name w:val="Endnote Text Char"/>
    <w:link w:val="EndnoteText"/>
    <w:semiHidden/>
    <w:rsid w:val="00A0181A"/>
    <w:rPr>
      <w:rFonts w:ascii="Arial" w:hAnsi="Arial"/>
      <w:color w:val="000000"/>
      <w:sz w:val="18"/>
      <w:lang w:eastAsia="en-US"/>
    </w:rPr>
  </w:style>
  <w:style w:type="paragraph" w:customStyle="1" w:styleId="Figure">
    <w:name w:val="Figure"/>
    <w:link w:val="FigureChar"/>
    <w:rsid w:val="00A77E25"/>
    <w:pPr>
      <w:spacing w:after="200"/>
    </w:pPr>
    <w:rPr>
      <w:rFonts w:ascii="Arial Narrow" w:hAnsi="Arial Narrow" w:cs="Arial"/>
      <w:bCs/>
      <w:color w:val="000000"/>
      <w:sz w:val="18"/>
    </w:rPr>
  </w:style>
  <w:style w:type="character" w:customStyle="1" w:styleId="FigureChar">
    <w:name w:val="Figure Char"/>
    <w:link w:val="Figure"/>
    <w:rsid w:val="00A77E25"/>
    <w:rPr>
      <w:rFonts w:ascii="Arial Narrow" w:hAnsi="Arial Narrow" w:cs="Arial"/>
      <w:bCs/>
      <w:color w:val="000000"/>
      <w:sz w:val="18"/>
      <w:lang w:val="en-AU" w:eastAsia="en-AU" w:bidi="ar-SA"/>
    </w:rPr>
  </w:style>
  <w:style w:type="paragraph" w:styleId="Footer">
    <w:name w:val="footer"/>
    <w:basedOn w:val="Normal"/>
    <w:link w:val="FooterChar"/>
    <w:rsid w:val="00A77E25"/>
    <w:pPr>
      <w:tabs>
        <w:tab w:val="center" w:pos="4320"/>
        <w:tab w:val="right" w:pos="8640"/>
      </w:tabs>
      <w:spacing w:after="0" w:line="240" w:lineRule="auto"/>
    </w:pPr>
    <w:rPr>
      <w:rFonts w:ascii="Arial Narrow" w:hAnsi="Arial Narrow"/>
      <w:sz w:val="16"/>
    </w:rPr>
  </w:style>
  <w:style w:type="paragraph" w:customStyle="1" w:styleId="ColumnPage1">
    <w:name w:val="Column Page 1"/>
    <w:basedOn w:val="ColumnOdd"/>
    <w:rsid w:val="001530C6"/>
    <w:pPr>
      <w:framePr w:h="12736" w:wrap="around" w:y="2506"/>
    </w:pPr>
  </w:style>
  <w:style w:type="paragraph" w:customStyle="1" w:styleId="ColumnOdd">
    <w:name w:val="Column Odd"/>
    <w:basedOn w:val="Normal"/>
    <w:rsid w:val="00B65092"/>
    <w:pPr>
      <w:framePr w:w="2835" w:h="13608" w:hSpace="680" w:wrap="around" w:vAnchor="page" w:hAnchor="page" w:x="7826" w:y="1645"/>
      <w:spacing w:after="200" w:line="240" w:lineRule="auto"/>
    </w:pPr>
    <w:rPr>
      <w:rFonts w:ascii="Arial Narrow" w:hAnsi="Arial Narrow"/>
      <w:sz w:val="18"/>
      <w:szCs w:val="16"/>
    </w:rPr>
  </w:style>
  <w:style w:type="character" w:styleId="PageNumber">
    <w:name w:val="page number"/>
    <w:rsid w:val="00FA24DB"/>
    <w:rPr>
      <w:rFonts w:ascii="Arial" w:hAnsi="Arial"/>
      <w:sz w:val="20"/>
    </w:rPr>
  </w:style>
  <w:style w:type="paragraph" w:customStyle="1" w:styleId="Quotes">
    <w:name w:val="Quotes"/>
    <w:basedOn w:val="Normal"/>
    <w:rsid w:val="008C4938"/>
    <w:pPr>
      <w:tabs>
        <w:tab w:val="left" w:pos="284"/>
        <w:tab w:val="left" w:pos="3828"/>
      </w:tabs>
      <w:ind w:left="425" w:right="425"/>
    </w:pPr>
    <w:rPr>
      <w:rFonts w:ascii="Arial Narrow" w:hAnsi="Arial Narrow"/>
      <w:i/>
    </w:rPr>
  </w:style>
  <w:style w:type="paragraph" w:customStyle="1" w:styleId="Tabletext">
    <w:name w:val="Tabletext"/>
    <w:basedOn w:val="Normal"/>
    <w:link w:val="TabletextChar"/>
    <w:qFormat/>
    <w:rsid w:val="00A77E25"/>
    <w:pPr>
      <w:spacing w:before="70" w:after="70" w:line="240" w:lineRule="auto"/>
    </w:pPr>
    <w:rPr>
      <w:rFonts w:ascii="Arial Narrow" w:hAnsi="Arial Narrow"/>
    </w:rPr>
  </w:style>
  <w:style w:type="paragraph" w:styleId="TOC9">
    <w:name w:val="toc 9"/>
    <w:basedOn w:val="Normal"/>
    <w:next w:val="Normal"/>
    <w:semiHidden/>
    <w:rsid w:val="00D14411"/>
    <w:pPr>
      <w:tabs>
        <w:tab w:val="right" w:leader="dot" w:pos="8505"/>
      </w:tabs>
      <w:ind w:left="1520"/>
    </w:pPr>
  </w:style>
  <w:style w:type="paragraph" w:customStyle="1" w:styleId="ColumnEven">
    <w:name w:val="Column Even"/>
    <w:basedOn w:val="Normal"/>
    <w:rsid w:val="00B65092"/>
    <w:pPr>
      <w:framePr w:w="2835" w:h="13608" w:hSpace="680" w:wrap="around" w:vAnchor="page" w:hAnchor="page" w:x="1248" w:y="1645"/>
      <w:spacing w:after="200" w:line="240" w:lineRule="auto"/>
    </w:pPr>
    <w:rPr>
      <w:rFonts w:ascii="Arial Narrow" w:hAnsi="Arial Narrow"/>
      <w:sz w:val="18"/>
      <w:szCs w:val="18"/>
    </w:rPr>
  </w:style>
  <w:style w:type="paragraph" w:styleId="FootnoteText">
    <w:name w:val="footnote text"/>
    <w:basedOn w:val="Normal"/>
    <w:semiHidden/>
    <w:rsid w:val="00B31FB0"/>
    <w:pPr>
      <w:spacing w:after="0" w:line="240" w:lineRule="auto"/>
    </w:pPr>
    <w:rPr>
      <w:rFonts w:ascii="Times New Roman" w:hAnsi="Times New Roman"/>
      <w:color w:val="auto"/>
    </w:rPr>
  </w:style>
  <w:style w:type="character" w:styleId="FootnoteReference">
    <w:name w:val="footnote reference"/>
    <w:semiHidden/>
    <w:rsid w:val="00B31FB0"/>
    <w:rPr>
      <w:vertAlign w:val="superscript"/>
    </w:rPr>
  </w:style>
  <w:style w:type="paragraph" w:customStyle="1" w:styleId="Numbered">
    <w:name w:val="Numbered"/>
    <w:basedOn w:val="Bullet"/>
    <w:rsid w:val="001524BD"/>
    <w:pPr>
      <w:tabs>
        <w:tab w:val="left" w:pos="425"/>
        <w:tab w:val="num" w:pos="567"/>
      </w:tabs>
      <w:ind w:left="567" w:hanging="567"/>
    </w:pPr>
  </w:style>
  <w:style w:type="paragraph" w:customStyle="1" w:styleId="Bullet2">
    <w:name w:val="Bullet 2"/>
    <w:basedOn w:val="Bullet"/>
    <w:rsid w:val="00CD0B63"/>
    <w:pPr>
      <w:tabs>
        <w:tab w:val="left" w:pos="709"/>
      </w:tabs>
      <w:ind w:left="709" w:hanging="284"/>
    </w:pPr>
  </w:style>
  <w:style w:type="paragraph" w:customStyle="1" w:styleId="TableHeader">
    <w:name w:val="Table Header"/>
    <w:basedOn w:val="Tabletext"/>
    <w:rsid w:val="0075356D"/>
    <w:pPr>
      <w:keepNext/>
      <w:spacing w:before="0" w:after="80"/>
    </w:pPr>
    <w:rPr>
      <w:b/>
    </w:rPr>
  </w:style>
  <w:style w:type="paragraph" w:customStyle="1" w:styleId="EndnotesChar">
    <w:name w:val="Endnotes Char"/>
    <w:basedOn w:val="Normal"/>
    <w:link w:val="EndnotesCharChar"/>
    <w:rsid w:val="00507EE1"/>
    <w:pPr>
      <w:tabs>
        <w:tab w:val="left" w:pos="284"/>
      </w:tabs>
      <w:spacing w:after="0" w:line="288" w:lineRule="auto"/>
      <w:ind w:left="284" w:hanging="284"/>
    </w:pPr>
    <w:rPr>
      <w:rFonts w:ascii="Arial Narrow" w:hAnsi="Arial Narrow" w:cs="Arial"/>
      <w:color w:val="auto"/>
      <w:sz w:val="18"/>
      <w:lang w:val="en-US"/>
    </w:rPr>
  </w:style>
  <w:style w:type="character" w:customStyle="1" w:styleId="EndnotesCharChar">
    <w:name w:val="Endnotes Char Char"/>
    <w:link w:val="EndnotesChar"/>
    <w:rsid w:val="00357768"/>
    <w:rPr>
      <w:rFonts w:ascii="Arial Narrow" w:hAnsi="Arial Narrow" w:cs="Arial"/>
      <w:sz w:val="18"/>
      <w:lang w:val="en-US" w:eastAsia="en-US" w:bidi="ar-SA"/>
    </w:rPr>
  </w:style>
  <w:style w:type="paragraph" w:styleId="Caption">
    <w:name w:val="caption"/>
    <w:basedOn w:val="Normal"/>
    <w:next w:val="Normal"/>
    <w:qFormat/>
    <w:rsid w:val="004F79F0"/>
    <w:pPr>
      <w:spacing w:before="120" w:after="120"/>
    </w:pPr>
    <w:rPr>
      <w:b/>
      <w:bCs/>
    </w:rPr>
  </w:style>
  <w:style w:type="paragraph" w:customStyle="1" w:styleId="Tabletextbulleted">
    <w:name w:val="Tabletext bulleted"/>
    <w:basedOn w:val="Tabletext"/>
    <w:rsid w:val="00A77E25"/>
    <w:pPr>
      <w:tabs>
        <w:tab w:val="num" w:pos="425"/>
      </w:tabs>
      <w:ind w:left="425" w:hanging="425"/>
    </w:pPr>
  </w:style>
  <w:style w:type="table" w:customStyle="1" w:styleId="GMLReportTable">
    <w:name w:val="GML Report Table"/>
    <w:basedOn w:val="TableNormal"/>
    <w:rsid w:val="00A77E25"/>
    <w:pPr>
      <w:spacing w:before="70" w:after="70"/>
    </w:pPr>
    <w:rPr>
      <w:rFonts w:ascii="Arial Narrow" w:hAnsi="Arial Narrow" w:cs="Arial Narrow"/>
    </w:rPr>
    <w:tblPr>
      <w:tblInd w:w="102" w:type="dxa"/>
      <w:tblBorders>
        <w:bottom w:val="single" w:sz="2" w:space="0" w:color="auto"/>
        <w:insideH w:val="single" w:sz="2" w:space="0" w:color="auto"/>
        <w:insideV w:val="single" w:sz="2" w:space="0" w:color="auto"/>
      </w:tblBorders>
      <w:tblCellMar>
        <w:top w:w="0" w:type="dxa"/>
        <w:left w:w="108" w:type="dxa"/>
        <w:bottom w:w="0" w:type="dxa"/>
        <w:right w:w="108" w:type="dxa"/>
      </w:tblCellMar>
    </w:tblPr>
    <w:trPr>
      <w:cantSplit/>
    </w:trPr>
  </w:style>
  <w:style w:type="paragraph" w:customStyle="1" w:styleId="Quotesbulleted">
    <w:name w:val="Quotes bulleted"/>
    <w:basedOn w:val="Quotes"/>
    <w:rsid w:val="008C4938"/>
    <w:pPr>
      <w:tabs>
        <w:tab w:val="clear" w:pos="284"/>
        <w:tab w:val="clear" w:pos="3828"/>
        <w:tab w:val="num" w:pos="851"/>
      </w:tabs>
      <w:spacing w:before="70"/>
      <w:ind w:left="851" w:hanging="426"/>
    </w:pPr>
    <w:rPr>
      <w:rFonts w:cs="Arial Narrow"/>
    </w:rPr>
  </w:style>
  <w:style w:type="paragraph" w:customStyle="1" w:styleId="Default">
    <w:name w:val="Default"/>
    <w:rsid w:val="00357768"/>
    <w:pPr>
      <w:autoSpaceDE w:val="0"/>
      <w:autoSpaceDN w:val="0"/>
      <w:adjustRightInd w:val="0"/>
    </w:pPr>
    <w:rPr>
      <w:rFonts w:ascii="Adobe Garamond Pro" w:hAnsi="Adobe Garamond Pro" w:cs="Adobe Garamond Pro"/>
      <w:color w:val="000000"/>
      <w:sz w:val="24"/>
      <w:szCs w:val="24"/>
      <w:lang w:val="en-US" w:eastAsia="en-US"/>
    </w:rPr>
  </w:style>
  <w:style w:type="paragraph" w:styleId="BalloonText">
    <w:name w:val="Balloon Text"/>
    <w:basedOn w:val="Normal"/>
    <w:semiHidden/>
    <w:rsid w:val="00562C7A"/>
    <w:rPr>
      <w:rFonts w:ascii="Tahoma" w:hAnsi="Tahoma" w:cs="Tahoma"/>
      <w:sz w:val="16"/>
      <w:szCs w:val="16"/>
    </w:rPr>
  </w:style>
  <w:style w:type="character" w:styleId="Hyperlink">
    <w:name w:val="Hyperlink"/>
    <w:rsid w:val="004A34AC"/>
    <w:rPr>
      <w:color w:val="0000FF"/>
      <w:u w:val="single"/>
    </w:rPr>
  </w:style>
  <w:style w:type="paragraph" w:styleId="HTMLAddress">
    <w:name w:val="HTML Address"/>
    <w:basedOn w:val="Normal"/>
    <w:rsid w:val="00385AF1"/>
    <w:pPr>
      <w:spacing w:after="0" w:line="240" w:lineRule="auto"/>
    </w:pPr>
    <w:rPr>
      <w:rFonts w:ascii="Times New Roman" w:eastAsia="PMingLiU" w:hAnsi="Times New Roman"/>
      <w:i/>
      <w:iCs/>
      <w:color w:val="auto"/>
      <w:sz w:val="24"/>
      <w:szCs w:val="24"/>
      <w:lang w:val="en-US" w:eastAsia="zh-TW"/>
    </w:rPr>
  </w:style>
  <w:style w:type="paragraph" w:styleId="NormalWeb">
    <w:name w:val="Normal (Web)"/>
    <w:basedOn w:val="Normal"/>
    <w:uiPriority w:val="99"/>
    <w:rsid w:val="00385AF1"/>
    <w:pPr>
      <w:spacing w:before="100" w:beforeAutospacing="1" w:after="100" w:afterAutospacing="1" w:line="240" w:lineRule="auto"/>
    </w:pPr>
    <w:rPr>
      <w:rFonts w:ascii="Times New Roman" w:eastAsia="PMingLiU" w:hAnsi="Times New Roman"/>
      <w:color w:val="auto"/>
      <w:sz w:val="24"/>
      <w:szCs w:val="24"/>
      <w:lang w:val="en-US" w:eastAsia="zh-TW"/>
    </w:rPr>
  </w:style>
  <w:style w:type="character" w:styleId="Strong">
    <w:name w:val="Strong"/>
    <w:uiPriority w:val="22"/>
    <w:qFormat/>
    <w:rsid w:val="001B7530"/>
    <w:rPr>
      <w:b/>
      <w:bCs/>
    </w:rPr>
  </w:style>
  <w:style w:type="paragraph" w:customStyle="1" w:styleId="Endnotes">
    <w:name w:val="Endnotes"/>
    <w:basedOn w:val="Normal"/>
    <w:uiPriority w:val="99"/>
    <w:rsid w:val="00A40E51"/>
    <w:pPr>
      <w:tabs>
        <w:tab w:val="left" w:pos="284"/>
      </w:tabs>
      <w:spacing w:after="0" w:line="288" w:lineRule="auto"/>
      <w:ind w:left="284" w:hanging="284"/>
    </w:pPr>
    <w:rPr>
      <w:rFonts w:ascii="Arial Narrow" w:hAnsi="Arial Narrow" w:cs="Arial"/>
      <w:color w:val="auto"/>
      <w:sz w:val="18"/>
      <w:szCs w:val="18"/>
      <w:lang w:val="en-US"/>
    </w:rPr>
  </w:style>
  <w:style w:type="character" w:styleId="FollowedHyperlink">
    <w:name w:val="FollowedHyperlink"/>
    <w:uiPriority w:val="99"/>
    <w:semiHidden/>
    <w:unhideWhenUsed/>
    <w:rsid w:val="00CA2C7D"/>
    <w:rPr>
      <w:color w:val="800080"/>
      <w:u w:val="single"/>
    </w:rPr>
  </w:style>
  <w:style w:type="character" w:customStyle="1" w:styleId="queryh11">
    <w:name w:val="query_h11"/>
    <w:rsid w:val="00265119"/>
    <w:rPr>
      <w:rFonts w:ascii="Arial" w:hAnsi="Arial" w:cs="Arial" w:hint="default"/>
      <w:b/>
      <w:bCs/>
      <w:vanish w:val="0"/>
      <w:webHidden w:val="0"/>
      <w:color w:val="000000"/>
      <w:sz w:val="41"/>
      <w:szCs w:val="41"/>
      <w:specVanish w:val="0"/>
    </w:rPr>
  </w:style>
  <w:style w:type="character" w:customStyle="1" w:styleId="CharChar1">
    <w:name w:val="Char Char1"/>
    <w:basedOn w:val="DefaultParagraphFont"/>
    <w:rsid w:val="00151060"/>
    <w:rPr>
      <w:rFonts w:ascii="Arial Narrow" w:hAnsi="Arial Narrow"/>
      <w:color w:val="000000"/>
      <w:sz w:val="16"/>
      <w:lang w:val="en-AU" w:eastAsia="en-US" w:bidi="ar-SA"/>
    </w:rPr>
  </w:style>
  <w:style w:type="table" w:styleId="TableGrid">
    <w:name w:val="Table Grid"/>
    <w:basedOn w:val="TableNormal"/>
    <w:uiPriority w:val="59"/>
    <w:rsid w:val="001C10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882582"/>
    <w:rPr>
      <w:spacing w:val="-4"/>
    </w:rPr>
  </w:style>
  <w:style w:type="character" w:customStyle="1" w:styleId="TabletextChar">
    <w:name w:val="Tabletext Char"/>
    <w:link w:val="Tabletext"/>
    <w:rsid w:val="007A5CF8"/>
    <w:rPr>
      <w:rFonts w:ascii="Arial Narrow" w:hAnsi="Arial Narrow"/>
      <w:color w:val="000000"/>
      <w:lang w:eastAsia="en-US"/>
    </w:rPr>
  </w:style>
  <w:style w:type="character" w:styleId="CommentReference">
    <w:name w:val="annotation reference"/>
    <w:basedOn w:val="DefaultParagraphFont"/>
    <w:uiPriority w:val="99"/>
    <w:semiHidden/>
    <w:unhideWhenUsed/>
    <w:rsid w:val="003B1622"/>
    <w:rPr>
      <w:sz w:val="16"/>
      <w:szCs w:val="16"/>
    </w:rPr>
  </w:style>
  <w:style w:type="paragraph" w:styleId="CommentText">
    <w:name w:val="annotation text"/>
    <w:basedOn w:val="Normal"/>
    <w:link w:val="CommentTextChar"/>
    <w:uiPriority w:val="99"/>
    <w:semiHidden/>
    <w:unhideWhenUsed/>
    <w:rsid w:val="003B1622"/>
    <w:pPr>
      <w:spacing w:line="240" w:lineRule="auto"/>
    </w:pPr>
  </w:style>
  <w:style w:type="character" w:customStyle="1" w:styleId="CommentTextChar">
    <w:name w:val="Comment Text Char"/>
    <w:basedOn w:val="DefaultParagraphFont"/>
    <w:link w:val="CommentText"/>
    <w:uiPriority w:val="99"/>
    <w:semiHidden/>
    <w:rsid w:val="003B1622"/>
    <w:rPr>
      <w:rFonts w:ascii="Arial" w:hAnsi="Arial"/>
      <w:color w:val="000000"/>
      <w:lang w:eastAsia="en-US"/>
    </w:rPr>
  </w:style>
  <w:style w:type="paragraph" w:styleId="CommentSubject">
    <w:name w:val="annotation subject"/>
    <w:basedOn w:val="CommentText"/>
    <w:next w:val="CommentText"/>
    <w:link w:val="CommentSubjectChar"/>
    <w:uiPriority w:val="99"/>
    <w:semiHidden/>
    <w:unhideWhenUsed/>
    <w:rsid w:val="003B1622"/>
    <w:rPr>
      <w:b/>
      <w:bCs/>
    </w:rPr>
  </w:style>
  <w:style w:type="character" w:customStyle="1" w:styleId="CommentSubjectChar">
    <w:name w:val="Comment Subject Char"/>
    <w:basedOn w:val="CommentTextChar"/>
    <w:link w:val="CommentSubject"/>
    <w:uiPriority w:val="99"/>
    <w:semiHidden/>
    <w:rsid w:val="003B1622"/>
    <w:rPr>
      <w:rFonts w:ascii="Arial" w:hAnsi="Arial"/>
      <w:b/>
      <w:bCs/>
      <w:color w:val="000000"/>
      <w:lang w:eastAsia="en-US"/>
    </w:rPr>
  </w:style>
  <w:style w:type="paragraph" w:styleId="Revision">
    <w:name w:val="Revision"/>
    <w:hidden/>
    <w:uiPriority w:val="99"/>
    <w:semiHidden/>
    <w:rsid w:val="003B1622"/>
    <w:rPr>
      <w:rFonts w:ascii="Arial" w:hAnsi="Arial"/>
      <w:color w:val="000000"/>
      <w:lang w:eastAsia="en-US"/>
    </w:rPr>
  </w:style>
  <w:style w:type="paragraph" w:customStyle="1" w:styleId="NormalItalics">
    <w:name w:val="Normal Italics"/>
    <w:basedOn w:val="BodyText"/>
    <w:rsid w:val="00721312"/>
    <w:rPr>
      <w:i/>
      <w:iCs/>
    </w:rPr>
  </w:style>
  <w:style w:type="character" w:customStyle="1" w:styleId="FooterChar">
    <w:name w:val="Footer Char"/>
    <w:basedOn w:val="DefaultParagraphFont"/>
    <w:link w:val="Footer"/>
    <w:rsid w:val="007137B9"/>
    <w:rPr>
      <w:rFonts w:ascii="Arial Narrow" w:hAnsi="Arial Narrow"/>
      <w:color w:val="000000"/>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2757">
      <w:bodyDiv w:val="1"/>
      <w:marLeft w:val="0"/>
      <w:marRight w:val="0"/>
      <w:marTop w:val="0"/>
      <w:marBottom w:val="0"/>
      <w:divBdr>
        <w:top w:val="none" w:sz="0" w:space="0" w:color="auto"/>
        <w:left w:val="none" w:sz="0" w:space="0" w:color="auto"/>
        <w:bottom w:val="none" w:sz="0" w:space="0" w:color="auto"/>
        <w:right w:val="none" w:sz="0" w:space="0" w:color="auto"/>
      </w:divBdr>
      <w:divsChild>
        <w:div w:id="1743479698">
          <w:marLeft w:val="0"/>
          <w:marRight w:val="0"/>
          <w:marTop w:val="100"/>
          <w:marBottom w:val="100"/>
          <w:divBdr>
            <w:top w:val="none" w:sz="0" w:space="0" w:color="auto"/>
            <w:left w:val="none" w:sz="0" w:space="0" w:color="auto"/>
            <w:bottom w:val="none" w:sz="0" w:space="0" w:color="auto"/>
            <w:right w:val="none" w:sz="0" w:space="0" w:color="auto"/>
          </w:divBdr>
          <w:divsChild>
            <w:div w:id="17523905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8555584">
      <w:bodyDiv w:val="1"/>
      <w:marLeft w:val="0"/>
      <w:marRight w:val="0"/>
      <w:marTop w:val="0"/>
      <w:marBottom w:val="0"/>
      <w:divBdr>
        <w:top w:val="none" w:sz="0" w:space="0" w:color="auto"/>
        <w:left w:val="none" w:sz="0" w:space="0" w:color="auto"/>
        <w:bottom w:val="none" w:sz="0" w:space="0" w:color="auto"/>
        <w:right w:val="none" w:sz="0" w:space="0" w:color="auto"/>
      </w:divBdr>
    </w:div>
    <w:div w:id="437334179">
      <w:bodyDiv w:val="1"/>
      <w:marLeft w:val="0"/>
      <w:marRight w:val="0"/>
      <w:marTop w:val="0"/>
      <w:marBottom w:val="0"/>
      <w:divBdr>
        <w:top w:val="none" w:sz="0" w:space="0" w:color="auto"/>
        <w:left w:val="none" w:sz="0" w:space="0" w:color="auto"/>
        <w:bottom w:val="none" w:sz="0" w:space="0" w:color="auto"/>
        <w:right w:val="none" w:sz="0" w:space="0" w:color="auto"/>
      </w:divBdr>
    </w:div>
    <w:div w:id="438062281">
      <w:bodyDiv w:val="1"/>
      <w:marLeft w:val="0"/>
      <w:marRight w:val="0"/>
      <w:marTop w:val="0"/>
      <w:marBottom w:val="0"/>
      <w:divBdr>
        <w:top w:val="none" w:sz="0" w:space="0" w:color="auto"/>
        <w:left w:val="none" w:sz="0" w:space="0" w:color="auto"/>
        <w:bottom w:val="none" w:sz="0" w:space="0" w:color="auto"/>
        <w:right w:val="none" w:sz="0" w:space="0" w:color="auto"/>
      </w:divBdr>
    </w:div>
    <w:div w:id="508955088">
      <w:bodyDiv w:val="1"/>
      <w:marLeft w:val="0"/>
      <w:marRight w:val="0"/>
      <w:marTop w:val="0"/>
      <w:marBottom w:val="0"/>
      <w:divBdr>
        <w:top w:val="none" w:sz="0" w:space="0" w:color="auto"/>
        <w:left w:val="none" w:sz="0" w:space="0" w:color="auto"/>
        <w:bottom w:val="none" w:sz="0" w:space="0" w:color="auto"/>
        <w:right w:val="none" w:sz="0" w:space="0" w:color="auto"/>
      </w:divBdr>
    </w:div>
    <w:div w:id="604506424">
      <w:bodyDiv w:val="1"/>
      <w:marLeft w:val="0"/>
      <w:marRight w:val="0"/>
      <w:marTop w:val="0"/>
      <w:marBottom w:val="0"/>
      <w:divBdr>
        <w:top w:val="none" w:sz="0" w:space="0" w:color="auto"/>
        <w:left w:val="none" w:sz="0" w:space="0" w:color="auto"/>
        <w:bottom w:val="none" w:sz="0" w:space="0" w:color="auto"/>
        <w:right w:val="none" w:sz="0" w:space="0" w:color="auto"/>
      </w:divBdr>
      <w:divsChild>
        <w:div w:id="1457723241">
          <w:marLeft w:val="0"/>
          <w:marRight w:val="0"/>
          <w:marTop w:val="0"/>
          <w:marBottom w:val="0"/>
          <w:divBdr>
            <w:top w:val="none" w:sz="0" w:space="0" w:color="auto"/>
            <w:left w:val="none" w:sz="0" w:space="0" w:color="auto"/>
            <w:bottom w:val="none" w:sz="0" w:space="0" w:color="auto"/>
            <w:right w:val="none" w:sz="0" w:space="0" w:color="auto"/>
          </w:divBdr>
          <w:divsChild>
            <w:div w:id="1459376700">
              <w:marLeft w:val="0"/>
              <w:marRight w:val="0"/>
              <w:marTop w:val="0"/>
              <w:marBottom w:val="0"/>
              <w:divBdr>
                <w:top w:val="none" w:sz="0" w:space="0" w:color="auto"/>
                <w:left w:val="none" w:sz="0" w:space="0" w:color="auto"/>
                <w:bottom w:val="none" w:sz="0" w:space="0" w:color="auto"/>
                <w:right w:val="none" w:sz="0" w:space="0" w:color="auto"/>
              </w:divBdr>
              <w:divsChild>
                <w:div w:id="8632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47539">
      <w:bodyDiv w:val="1"/>
      <w:marLeft w:val="0"/>
      <w:marRight w:val="0"/>
      <w:marTop w:val="0"/>
      <w:marBottom w:val="0"/>
      <w:divBdr>
        <w:top w:val="none" w:sz="0" w:space="0" w:color="auto"/>
        <w:left w:val="none" w:sz="0" w:space="0" w:color="auto"/>
        <w:bottom w:val="none" w:sz="0" w:space="0" w:color="auto"/>
        <w:right w:val="none" w:sz="0" w:space="0" w:color="auto"/>
      </w:divBdr>
      <w:divsChild>
        <w:div w:id="1067650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11844">
      <w:bodyDiv w:val="1"/>
      <w:marLeft w:val="0"/>
      <w:marRight w:val="0"/>
      <w:marTop w:val="0"/>
      <w:marBottom w:val="0"/>
      <w:divBdr>
        <w:top w:val="none" w:sz="0" w:space="0" w:color="auto"/>
        <w:left w:val="none" w:sz="0" w:space="0" w:color="auto"/>
        <w:bottom w:val="none" w:sz="0" w:space="0" w:color="auto"/>
        <w:right w:val="none" w:sz="0" w:space="0" w:color="auto"/>
      </w:divBdr>
      <w:divsChild>
        <w:div w:id="1833331778">
          <w:marLeft w:val="0"/>
          <w:marRight w:val="0"/>
          <w:marTop w:val="0"/>
          <w:marBottom w:val="0"/>
          <w:divBdr>
            <w:top w:val="none" w:sz="0" w:space="0" w:color="auto"/>
            <w:left w:val="none" w:sz="0" w:space="0" w:color="auto"/>
            <w:bottom w:val="none" w:sz="0" w:space="0" w:color="auto"/>
            <w:right w:val="none" w:sz="0" w:space="0" w:color="auto"/>
          </w:divBdr>
          <w:divsChild>
            <w:div w:id="1981109760">
              <w:marLeft w:val="0"/>
              <w:marRight w:val="0"/>
              <w:marTop w:val="0"/>
              <w:marBottom w:val="0"/>
              <w:divBdr>
                <w:top w:val="none" w:sz="0" w:space="0" w:color="auto"/>
                <w:left w:val="none" w:sz="0" w:space="0" w:color="auto"/>
                <w:bottom w:val="none" w:sz="0" w:space="0" w:color="auto"/>
                <w:right w:val="none" w:sz="0" w:space="0" w:color="auto"/>
              </w:divBdr>
              <w:divsChild>
                <w:div w:id="1744595518">
                  <w:marLeft w:val="0"/>
                  <w:marRight w:val="0"/>
                  <w:marTop w:val="0"/>
                  <w:marBottom w:val="0"/>
                  <w:divBdr>
                    <w:top w:val="none" w:sz="0" w:space="0" w:color="auto"/>
                    <w:left w:val="none" w:sz="0" w:space="0" w:color="auto"/>
                    <w:bottom w:val="none" w:sz="0" w:space="0" w:color="auto"/>
                    <w:right w:val="none" w:sz="0" w:space="0" w:color="auto"/>
                  </w:divBdr>
                  <w:divsChild>
                    <w:div w:id="1393575450">
                      <w:marLeft w:val="0"/>
                      <w:marRight w:val="0"/>
                      <w:marTop w:val="0"/>
                      <w:marBottom w:val="0"/>
                      <w:divBdr>
                        <w:top w:val="none" w:sz="0" w:space="0" w:color="auto"/>
                        <w:left w:val="none" w:sz="0" w:space="0" w:color="auto"/>
                        <w:bottom w:val="none" w:sz="0" w:space="0" w:color="auto"/>
                        <w:right w:val="none" w:sz="0" w:space="0" w:color="auto"/>
                      </w:divBdr>
                      <w:divsChild>
                        <w:div w:id="1313482033">
                          <w:marLeft w:val="0"/>
                          <w:marRight w:val="0"/>
                          <w:marTop w:val="0"/>
                          <w:marBottom w:val="0"/>
                          <w:divBdr>
                            <w:top w:val="none" w:sz="0" w:space="0" w:color="auto"/>
                            <w:left w:val="none" w:sz="0" w:space="0" w:color="auto"/>
                            <w:bottom w:val="none" w:sz="0" w:space="0" w:color="auto"/>
                            <w:right w:val="none" w:sz="0" w:space="0" w:color="auto"/>
                          </w:divBdr>
                          <w:divsChild>
                            <w:div w:id="20505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9886">
      <w:bodyDiv w:val="1"/>
      <w:marLeft w:val="0"/>
      <w:marRight w:val="0"/>
      <w:marTop w:val="0"/>
      <w:marBottom w:val="0"/>
      <w:divBdr>
        <w:top w:val="none" w:sz="0" w:space="0" w:color="auto"/>
        <w:left w:val="none" w:sz="0" w:space="0" w:color="auto"/>
        <w:bottom w:val="none" w:sz="0" w:space="0" w:color="auto"/>
        <w:right w:val="none" w:sz="0" w:space="0" w:color="auto"/>
      </w:divBdr>
      <w:divsChild>
        <w:div w:id="2029866048">
          <w:marLeft w:val="0"/>
          <w:marRight w:val="-6000"/>
          <w:marTop w:val="0"/>
          <w:marBottom w:val="0"/>
          <w:divBdr>
            <w:top w:val="none" w:sz="0" w:space="0" w:color="auto"/>
            <w:left w:val="none" w:sz="0" w:space="0" w:color="auto"/>
            <w:bottom w:val="none" w:sz="0" w:space="0" w:color="auto"/>
            <w:right w:val="none" w:sz="0" w:space="0" w:color="auto"/>
          </w:divBdr>
          <w:divsChild>
            <w:div w:id="2098206274">
              <w:marLeft w:val="0"/>
              <w:marRight w:val="4671"/>
              <w:marTop w:val="0"/>
              <w:marBottom w:val="0"/>
              <w:divBdr>
                <w:top w:val="none" w:sz="0" w:space="0" w:color="auto"/>
                <w:left w:val="none" w:sz="0" w:space="0" w:color="auto"/>
                <w:bottom w:val="none" w:sz="0" w:space="0" w:color="auto"/>
                <w:right w:val="none" w:sz="0" w:space="0" w:color="auto"/>
              </w:divBdr>
            </w:div>
          </w:divsChild>
        </w:div>
      </w:divsChild>
    </w:div>
    <w:div w:id="1225721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3043">
          <w:marLeft w:val="0"/>
          <w:marRight w:val="0"/>
          <w:marTop w:val="0"/>
          <w:marBottom w:val="0"/>
          <w:divBdr>
            <w:top w:val="none" w:sz="0" w:space="0" w:color="auto"/>
            <w:left w:val="none" w:sz="0" w:space="0" w:color="auto"/>
            <w:bottom w:val="none" w:sz="0" w:space="0" w:color="auto"/>
            <w:right w:val="none" w:sz="0" w:space="0" w:color="auto"/>
          </w:divBdr>
          <w:divsChild>
            <w:div w:id="563179006">
              <w:marLeft w:val="0"/>
              <w:marRight w:val="0"/>
              <w:marTop w:val="0"/>
              <w:marBottom w:val="0"/>
              <w:divBdr>
                <w:top w:val="none" w:sz="0" w:space="0" w:color="auto"/>
                <w:left w:val="none" w:sz="0" w:space="0" w:color="auto"/>
                <w:bottom w:val="none" w:sz="0" w:space="0" w:color="auto"/>
                <w:right w:val="none" w:sz="0" w:space="0" w:color="auto"/>
              </w:divBdr>
              <w:divsChild>
                <w:div w:id="1189949557">
                  <w:marLeft w:val="0"/>
                  <w:marRight w:val="0"/>
                  <w:marTop w:val="0"/>
                  <w:marBottom w:val="0"/>
                  <w:divBdr>
                    <w:top w:val="none" w:sz="0" w:space="0" w:color="auto"/>
                    <w:left w:val="none" w:sz="0" w:space="0" w:color="auto"/>
                    <w:bottom w:val="none" w:sz="0" w:space="0" w:color="auto"/>
                    <w:right w:val="none" w:sz="0" w:space="0" w:color="auto"/>
                  </w:divBdr>
                  <w:divsChild>
                    <w:div w:id="419370324">
                      <w:marLeft w:val="0"/>
                      <w:marRight w:val="0"/>
                      <w:marTop w:val="0"/>
                      <w:marBottom w:val="0"/>
                      <w:divBdr>
                        <w:top w:val="none" w:sz="0" w:space="0" w:color="auto"/>
                        <w:left w:val="none" w:sz="0" w:space="0" w:color="auto"/>
                        <w:bottom w:val="none" w:sz="0" w:space="0" w:color="auto"/>
                        <w:right w:val="none" w:sz="0" w:space="0" w:color="auto"/>
                      </w:divBdr>
                      <w:divsChild>
                        <w:div w:id="1741753809">
                          <w:marLeft w:val="0"/>
                          <w:marRight w:val="0"/>
                          <w:marTop w:val="0"/>
                          <w:marBottom w:val="0"/>
                          <w:divBdr>
                            <w:top w:val="none" w:sz="0" w:space="0" w:color="auto"/>
                            <w:left w:val="none" w:sz="0" w:space="0" w:color="auto"/>
                            <w:bottom w:val="none" w:sz="0" w:space="0" w:color="auto"/>
                            <w:right w:val="none" w:sz="0" w:space="0" w:color="auto"/>
                          </w:divBdr>
                          <w:divsChild>
                            <w:div w:id="5678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624651">
      <w:bodyDiv w:val="1"/>
      <w:marLeft w:val="0"/>
      <w:marRight w:val="0"/>
      <w:marTop w:val="0"/>
      <w:marBottom w:val="0"/>
      <w:divBdr>
        <w:top w:val="none" w:sz="0" w:space="0" w:color="auto"/>
        <w:left w:val="none" w:sz="0" w:space="0" w:color="auto"/>
        <w:bottom w:val="none" w:sz="0" w:space="0" w:color="auto"/>
        <w:right w:val="none" w:sz="0" w:space="0" w:color="auto"/>
      </w:divBdr>
      <w:divsChild>
        <w:div w:id="1945308921">
          <w:marLeft w:val="0"/>
          <w:marRight w:val="0"/>
          <w:marTop w:val="0"/>
          <w:marBottom w:val="0"/>
          <w:divBdr>
            <w:top w:val="none" w:sz="0" w:space="0" w:color="auto"/>
            <w:left w:val="none" w:sz="0" w:space="0" w:color="auto"/>
            <w:bottom w:val="none" w:sz="0" w:space="0" w:color="auto"/>
            <w:right w:val="none" w:sz="0" w:space="0" w:color="auto"/>
          </w:divBdr>
        </w:div>
      </w:divsChild>
    </w:div>
    <w:div w:id="1806925710">
      <w:bodyDiv w:val="1"/>
      <w:marLeft w:val="0"/>
      <w:marRight w:val="0"/>
      <w:marTop w:val="0"/>
      <w:marBottom w:val="0"/>
      <w:divBdr>
        <w:top w:val="none" w:sz="0" w:space="0" w:color="auto"/>
        <w:left w:val="none" w:sz="0" w:space="0" w:color="auto"/>
        <w:bottom w:val="none" w:sz="0" w:space="0" w:color="auto"/>
        <w:right w:val="none" w:sz="0" w:space="0" w:color="auto"/>
      </w:divBdr>
    </w:div>
    <w:div w:id="1848707612">
      <w:bodyDiv w:val="1"/>
      <w:marLeft w:val="0"/>
      <w:marRight w:val="0"/>
      <w:marTop w:val="150"/>
      <w:marBottom w:val="150"/>
      <w:divBdr>
        <w:top w:val="none" w:sz="0" w:space="0" w:color="auto"/>
        <w:left w:val="none" w:sz="0" w:space="0" w:color="auto"/>
        <w:bottom w:val="none" w:sz="0" w:space="0" w:color="auto"/>
        <w:right w:val="none" w:sz="0" w:space="0" w:color="auto"/>
      </w:divBdr>
      <w:divsChild>
        <w:div w:id="70661283">
          <w:marLeft w:val="0"/>
          <w:marRight w:val="0"/>
          <w:marTop w:val="0"/>
          <w:marBottom w:val="0"/>
          <w:divBdr>
            <w:top w:val="none" w:sz="0" w:space="0" w:color="auto"/>
            <w:left w:val="none" w:sz="0" w:space="0" w:color="auto"/>
            <w:bottom w:val="none" w:sz="0" w:space="0" w:color="auto"/>
            <w:right w:val="none" w:sz="0" w:space="0" w:color="auto"/>
          </w:divBdr>
          <w:divsChild>
            <w:div w:id="722489269">
              <w:marLeft w:val="2280"/>
              <w:marRight w:val="75"/>
              <w:marTop w:val="240"/>
              <w:marBottom w:val="75"/>
              <w:divBdr>
                <w:top w:val="none" w:sz="0" w:space="0" w:color="auto"/>
                <w:left w:val="none" w:sz="0" w:space="0" w:color="auto"/>
                <w:bottom w:val="none" w:sz="0" w:space="0" w:color="auto"/>
                <w:right w:val="none" w:sz="0" w:space="0" w:color="auto"/>
              </w:divBdr>
              <w:divsChild>
                <w:div w:id="1658456509">
                  <w:marLeft w:val="0"/>
                  <w:marRight w:val="0"/>
                  <w:marTop w:val="0"/>
                  <w:marBottom w:val="0"/>
                  <w:divBdr>
                    <w:top w:val="none" w:sz="0" w:space="0" w:color="auto"/>
                    <w:left w:val="none" w:sz="0" w:space="0" w:color="auto"/>
                    <w:bottom w:val="none" w:sz="0" w:space="0" w:color="auto"/>
                    <w:right w:val="none" w:sz="0" w:space="0" w:color="auto"/>
                  </w:divBdr>
                  <w:divsChild>
                    <w:div w:id="10423316">
                      <w:marLeft w:val="0"/>
                      <w:marRight w:val="0"/>
                      <w:marTop w:val="0"/>
                      <w:marBottom w:val="0"/>
                      <w:divBdr>
                        <w:top w:val="single" w:sz="12" w:space="0" w:color="666666"/>
                        <w:left w:val="single" w:sz="12" w:space="0" w:color="666666"/>
                        <w:bottom w:val="single" w:sz="12" w:space="0" w:color="666666"/>
                        <w:right w:val="single" w:sz="12" w:space="0" w:color="666666"/>
                      </w:divBdr>
                      <w:divsChild>
                        <w:div w:id="2010280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73158">
      <w:bodyDiv w:val="1"/>
      <w:marLeft w:val="0"/>
      <w:marRight w:val="0"/>
      <w:marTop w:val="0"/>
      <w:marBottom w:val="0"/>
      <w:divBdr>
        <w:top w:val="none" w:sz="0" w:space="0" w:color="auto"/>
        <w:left w:val="none" w:sz="0" w:space="0" w:color="auto"/>
        <w:bottom w:val="none" w:sz="0" w:space="0" w:color="auto"/>
        <w:right w:val="none" w:sz="0" w:space="0" w:color="auto"/>
      </w:divBdr>
    </w:div>
    <w:div w:id="1985158369">
      <w:bodyDiv w:val="1"/>
      <w:marLeft w:val="0"/>
      <w:marRight w:val="0"/>
      <w:marTop w:val="0"/>
      <w:marBottom w:val="0"/>
      <w:divBdr>
        <w:top w:val="none" w:sz="0" w:space="0" w:color="auto"/>
        <w:left w:val="none" w:sz="0" w:space="0" w:color="auto"/>
        <w:bottom w:val="none" w:sz="0" w:space="0" w:color="auto"/>
        <w:right w:val="none" w:sz="0" w:space="0" w:color="auto"/>
      </w:divBdr>
      <w:divsChild>
        <w:div w:id="637999809">
          <w:marLeft w:val="0"/>
          <w:marRight w:val="-6000"/>
          <w:marTop w:val="0"/>
          <w:marBottom w:val="0"/>
          <w:divBdr>
            <w:top w:val="none" w:sz="0" w:space="0" w:color="auto"/>
            <w:left w:val="none" w:sz="0" w:space="0" w:color="auto"/>
            <w:bottom w:val="none" w:sz="0" w:space="0" w:color="auto"/>
            <w:right w:val="none" w:sz="0" w:space="0" w:color="auto"/>
          </w:divBdr>
          <w:divsChild>
            <w:div w:id="853961716">
              <w:marLeft w:val="0"/>
              <w:marRight w:val="4671"/>
              <w:marTop w:val="0"/>
              <w:marBottom w:val="0"/>
              <w:divBdr>
                <w:top w:val="none" w:sz="0" w:space="0" w:color="auto"/>
                <w:left w:val="none" w:sz="0" w:space="0" w:color="auto"/>
                <w:bottom w:val="none" w:sz="0" w:space="0" w:color="auto"/>
                <w:right w:val="none" w:sz="0" w:space="0" w:color="auto"/>
              </w:divBdr>
            </w:div>
          </w:divsChild>
        </w:div>
      </w:divsChild>
    </w:div>
    <w:div w:id="2058116865">
      <w:bodyDiv w:val="1"/>
      <w:marLeft w:val="0"/>
      <w:marRight w:val="0"/>
      <w:marTop w:val="150"/>
      <w:marBottom w:val="150"/>
      <w:divBdr>
        <w:top w:val="none" w:sz="0" w:space="0" w:color="auto"/>
        <w:left w:val="none" w:sz="0" w:space="0" w:color="auto"/>
        <w:bottom w:val="none" w:sz="0" w:space="0" w:color="auto"/>
        <w:right w:val="none" w:sz="0" w:space="0" w:color="auto"/>
      </w:divBdr>
      <w:divsChild>
        <w:div w:id="1154374906">
          <w:marLeft w:val="0"/>
          <w:marRight w:val="0"/>
          <w:marTop w:val="0"/>
          <w:marBottom w:val="0"/>
          <w:divBdr>
            <w:top w:val="none" w:sz="0" w:space="0" w:color="auto"/>
            <w:left w:val="none" w:sz="0" w:space="0" w:color="auto"/>
            <w:bottom w:val="none" w:sz="0" w:space="0" w:color="auto"/>
            <w:right w:val="none" w:sz="0" w:space="0" w:color="auto"/>
          </w:divBdr>
          <w:divsChild>
            <w:div w:id="754548223">
              <w:marLeft w:val="2280"/>
              <w:marRight w:val="75"/>
              <w:marTop w:val="240"/>
              <w:marBottom w:val="75"/>
              <w:divBdr>
                <w:top w:val="none" w:sz="0" w:space="0" w:color="auto"/>
                <w:left w:val="none" w:sz="0" w:space="0" w:color="auto"/>
                <w:bottom w:val="none" w:sz="0" w:space="0" w:color="auto"/>
                <w:right w:val="none" w:sz="0" w:space="0" w:color="auto"/>
              </w:divBdr>
            </w:div>
          </w:divsChild>
        </w:div>
      </w:divsChild>
    </w:div>
    <w:div w:id="2112167909">
      <w:bodyDiv w:val="1"/>
      <w:marLeft w:val="0"/>
      <w:marRight w:val="0"/>
      <w:marTop w:val="0"/>
      <w:marBottom w:val="0"/>
      <w:divBdr>
        <w:top w:val="none" w:sz="0" w:space="0" w:color="auto"/>
        <w:left w:val="none" w:sz="0" w:space="0" w:color="auto"/>
        <w:bottom w:val="none" w:sz="0" w:space="0" w:color="auto"/>
        <w:right w:val="none" w:sz="0" w:space="0" w:color="auto"/>
      </w:divBdr>
      <w:divsChild>
        <w:div w:id="80614351">
          <w:marLeft w:val="0"/>
          <w:marRight w:val="0"/>
          <w:marTop w:val="0"/>
          <w:marBottom w:val="0"/>
          <w:divBdr>
            <w:top w:val="none" w:sz="0" w:space="0" w:color="auto"/>
            <w:left w:val="none" w:sz="0" w:space="0" w:color="auto"/>
            <w:bottom w:val="none" w:sz="0" w:space="0" w:color="auto"/>
            <w:right w:val="none" w:sz="0" w:space="0" w:color="auto"/>
          </w:divBdr>
          <w:divsChild>
            <w:div w:id="1796364771">
              <w:marLeft w:val="0"/>
              <w:marRight w:val="0"/>
              <w:marTop w:val="0"/>
              <w:marBottom w:val="0"/>
              <w:divBdr>
                <w:top w:val="none" w:sz="0" w:space="0" w:color="auto"/>
                <w:left w:val="none" w:sz="0" w:space="0" w:color="auto"/>
                <w:bottom w:val="none" w:sz="0" w:space="0" w:color="auto"/>
                <w:right w:val="none" w:sz="0" w:space="0" w:color="auto"/>
              </w:divBdr>
              <w:divsChild>
                <w:div w:id="1713654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r\Application%20Data\Microsoft\Templates\REPORT%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97F84-EFE0-45A7-80CC-F88379B3B77A}">
  <ds:schemaRefs>
    <ds:schemaRef ds:uri="http://schemas.openxmlformats.org/officeDocument/2006/bibliography"/>
  </ds:schemaRefs>
</ds:datastoreItem>
</file>

<file path=customXml/itemProps2.xml><?xml version="1.0" encoding="utf-8"?>
<ds:datastoreItem xmlns:ds="http://schemas.openxmlformats.org/officeDocument/2006/customXml" ds:itemID="{68413970-3E22-4488-BBFB-971FF360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NEW.dot</Template>
  <TotalTime>1288</TotalTime>
  <Pages>22</Pages>
  <Words>7256</Words>
  <Characters>41069</Characters>
  <Application>Microsoft Office Word</Application>
  <DocSecurity>0</DocSecurity>
  <Lines>578</Lines>
  <Paragraphs>171</Paragraphs>
  <ScaleCrop>false</ScaleCrop>
  <HeadingPairs>
    <vt:vector size="2" baseType="variant">
      <vt:variant>
        <vt:lpstr>Title</vt:lpstr>
      </vt:variant>
      <vt:variant>
        <vt:i4>1</vt:i4>
      </vt:variant>
    </vt:vector>
  </HeadingPairs>
  <TitlesOfParts>
    <vt:vector size="1" baseType="lpstr">
      <vt:lpstr/>
    </vt:vector>
  </TitlesOfParts>
  <Company>Godden Mackay Logan</Company>
  <LinksUpToDate>false</LinksUpToDate>
  <CharactersWithSpaces>48154</CharactersWithSpaces>
  <SharedDoc>false</SharedDoc>
  <HLinks>
    <vt:vector size="60" baseType="variant">
      <vt:variant>
        <vt:i4>1900561</vt:i4>
      </vt:variant>
      <vt:variant>
        <vt:i4>6</vt:i4>
      </vt:variant>
      <vt:variant>
        <vt:i4>0</vt:i4>
      </vt:variant>
      <vt:variant>
        <vt:i4>5</vt:i4>
      </vt:variant>
      <vt:variant>
        <vt:lpwstr>http://www.engineer.org.au/chapter09.html</vt:lpwstr>
      </vt:variant>
      <vt:variant>
        <vt:lpwstr/>
      </vt:variant>
      <vt:variant>
        <vt:i4>1310745</vt:i4>
      </vt:variant>
      <vt:variant>
        <vt:i4>0</vt:i4>
      </vt:variant>
      <vt:variant>
        <vt:i4>0</vt:i4>
      </vt:variant>
      <vt:variant>
        <vt:i4>5</vt:i4>
      </vt:variant>
      <vt:variant>
        <vt:lpwstr>http://www.engineer.org.au/images/9-5.jpg</vt:lpwstr>
      </vt:variant>
      <vt:variant>
        <vt:lpwstr/>
      </vt:variant>
      <vt:variant>
        <vt:i4>1966143</vt:i4>
      </vt:variant>
      <vt:variant>
        <vt:i4>21</vt:i4>
      </vt:variant>
      <vt:variant>
        <vt:i4>0</vt:i4>
      </vt:variant>
      <vt:variant>
        <vt:i4>5</vt:i4>
      </vt:variant>
      <vt:variant>
        <vt:lpwstr>http://monumentaustralia.org.au/australian_monument/display/90117</vt:lpwstr>
      </vt:variant>
      <vt:variant>
        <vt:lpwstr/>
      </vt:variant>
      <vt:variant>
        <vt:i4>2097197</vt:i4>
      </vt:variant>
      <vt:variant>
        <vt:i4>18</vt:i4>
      </vt:variant>
      <vt:variant>
        <vt:i4>0</vt:i4>
      </vt:variant>
      <vt:variant>
        <vt:i4>5</vt:i4>
      </vt:variant>
      <vt:variant>
        <vt:lpwstr>http://www.environment.gov.au/cgi-bin/ahdb/search.pl?mode=place_detail;search=place_name%3Dchangi%3Bkeyword_PD%3Don%3Bkeyword_SS%3Don%3Bkeyword_PH%3Don%3Blatitude_1dir%3DS%3Blongitude_1dir%3DE%3Blongitude_2dir%3DE%3Blatitude_2dir%3DS%3Bin_region%3Dpart;place_id=105188</vt:lpwstr>
      </vt:variant>
      <vt:variant>
        <vt:lpwstr/>
      </vt:variant>
      <vt:variant>
        <vt:i4>4587524</vt:i4>
      </vt:variant>
      <vt:variant>
        <vt:i4>15</vt:i4>
      </vt:variant>
      <vt:variant>
        <vt:i4>0</vt:i4>
      </vt:variant>
      <vt:variant>
        <vt:i4>5</vt:i4>
      </vt:variant>
      <vt:variant>
        <vt:lpwstr>http://www.awm.gov.au/atwar/remembering1942/singapore/transcript.asp</vt:lpwstr>
      </vt:variant>
      <vt:variant>
        <vt:lpwstr/>
      </vt:variant>
      <vt:variant>
        <vt:i4>6815869</vt:i4>
      </vt:variant>
      <vt:variant>
        <vt:i4>12</vt:i4>
      </vt:variant>
      <vt:variant>
        <vt:i4>0</vt:i4>
      </vt:variant>
      <vt:variant>
        <vt:i4>5</vt:i4>
      </vt:variant>
      <vt:variant>
        <vt:lpwstr>http://www.awm.gov.au/atwar/ww2.asp</vt:lpwstr>
      </vt:variant>
      <vt:variant>
        <vt:lpwstr/>
      </vt:variant>
      <vt:variant>
        <vt:i4>6815869</vt:i4>
      </vt:variant>
      <vt:variant>
        <vt:i4>9</vt:i4>
      </vt:variant>
      <vt:variant>
        <vt:i4>0</vt:i4>
      </vt:variant>
      <vt:variant>
        <vt:i4>5</vt:i4>
      </vt:variant>
      <vt:variant>
        <vt:lpwstr>http://www.awm.gov.au/atwar/ww2.asp</vt:lpwstr>
      </vt:variant>
      <vt:variant>
        <vt:lpwstr/>
      </vt:variant>
      <vt:variant>
        <vt:i4>6815869</vt:i4>
      </vt:variant>
      <vt:variant>
        <vt:i4>6</vt:i4>
      </vt:variant>
      <vt:variant>
        <vt:i4>0</vt:i4>
      </vt:variant>
      <vt:variant>
        <vt:i4>5</vt:i4>
      </vt:variant>
      <vt:variant>
        <vt:lpwstr>http://www.awm.gov.au/atwar/ww2.asp</vt:lpwstr>
      </vt:variant>
      <vt:variant>
        <vt:lpwstr/>
      </vt:variant>
      <vt:variant>
        <vt:i4>6815869</vt:i4>
      </vt:variant>
      <vt:variant>
        <vt:i4>3</vt:i4>
      </vt:variant>
      <vt:variant>
        <vt:i4>0</vt:i4>
      </vt:variant>
      <vt:variant>
        <vt:i4>5</vt:i4>
      </vt:variant>
      <vt:variant>
        <vt:lpwstr>http://www.awm.gov.au/atwar/ww2.asp</vt:lpwstr>
      </vt:variant>
      <vt:variant>
        <vt:lpwstr/>
      </vt:variant>
      <vt:variant>
        <vt:i4>6815869</vt:i4>
      </vt:variant>
      <vt:variant>
        <vt:i4>0</vt:i4>
      </vt:variant>
      <vt:variant>
        <vt:i4>0</vt:i4>
      </vt:variant>
      <vt:variant>
        <vt:i4>5</vt:i4>
      </vt:variant>
      <vt:variant>
        <vt:lpwstr>http://www.awm.gov.au/atwar/ww2.asp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martinr</dc:creator>
  <cp:lastModifiedBy>Pedro Fortunato</cp:lastModifiedBy>
  <cp:revision>82</cp:revision>
  <cp:lastPrinted>2013-05-10T04:57:00Z</cp:lastPrinted>
  <dcterms:created xsi:type="dcterms:W3CDTF">2012-12-04T05:05:00Z</dcterms:created>
  <dcterms:modified xsi:type="dcterms:W3CDTF">2014-06-23T23:05:00Z</dcterms:modified>
</cp:coreProperties>
</file>