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0D6" w:rsidRPr="00D47893" w:rsidRDefault="002E58C2" w:rsidP="00A450D6">
      <w:pPr>
        <w:rPr>
          <w:rFonts w:cs="Arial"/>
          <w:b/>
          <w:highlight w:val="yellow"/>
        </w:rPr>
      </w:pPr>
      <w:bookmarkStart w:id="0" w:name="_GoBack"/>
      <w:bookmarkEnd w:id="0"/>
      <w:r>
        <w:rPr>
          <w:rFonts w:cs="Arial"/>
          <w:b/>
          <w:noProof/>
          <w:lang w:val="en-AU" w:eastAsia="en-AU"/>
        </w:rPr>
        <w:drawing>
          <wp:inline distT="0" distB="0" distL="0" distR="0" wp14:anchorId="3E0298D4" wp14:editId="04ADCFD1">
            <wp:extent cx="2276475" cy="657225"/>
            <wp:effectExtent l="0" t="0" r="9525" b="9525"/>
            <wp:docPr id="1" name="Picture 1" title="National Capital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657225"/>
                    </a:xfrm>
                    <a:prstGeom prst="rect">
                      <a:avLst/>
                    </a:prstGeom>
                    <a:noFill/>
                    <a:ln>
                      <a:noFill/>
                    </a:ln>
                  </pic:spPr>
                </pic:pic>
              </a:graphicData>
            </a:graphic>
          </wp:inline>
        </w:drawing>
      </w:r>
    </w:p>
    <w:p w:rsidR="00A450D6" w:rsidRPr="00D47893" w:rsidRDefault="00A450D6" w:rsidP="00A450D6">
      <w:pPr>
        <w:rPr>
          <w:rFonts w:cs="Arial"/>
          <w:b/>
          <w:highlight w:val="yellow"/>
        </w:rPr>
      </w:pPr>
    </w:p>
    <w:p w:rsidR="00A450D6" w:rsidRPr="00D47893" w:rsidRDefault="00A450D6" w:rsidP="00A450D6">
      <w:pPr>
        <w:rPr>
          <w:rFonts w:cs="Arial"/>
          <w:b/>
        </w:rPr>
      </w:pPr>
    </w:p>
    <w:p w:rsidR="00A450D6" w:rsidRPr="00E758EA" w:rsidRDefault="00CD0755" w:rsidP="001C56FC">
      <w:pPr>
        <w:pStyle w:val="Title"/>
        <w:pBdr>
          <w:bottom w:val="single" w:sz="8" w:space="2" w:color="4F81BD" w:themeColor="accent1"/>
        </w:pBdr>
      </w:pPr>
      <w:r>
        <w:t>Report on Consultation</w:t>
      </w:r>
    </w:p>
    <w:p w:rsidR="00A450D6" w:rsidRPr="00F30D07" w:rsidRDefault="00A450D6" w:rsidP="001C56FC">
      <w:pPr>
        <w:pStyle w:val="Title"/>
        <w:pBdr>
          <w:bottom w:val="single" w:sz="8" w:space="2" w:color="4F81BD" w:themeColor="accent1"/>
        </w:pBdr>
      </w:pPr>
    </w:p>
    <w:p w:rsidR="00A450D6" w:rsidRPr="001C56FC" w:rsidRDefault="00FB3632" w:rsidP="001C56FC">
      <w:pPr>
        <w:pStyle w:val="Title"/>
        <w:pBdr>
          <w:bottom w:val="single" w:sz="8" w:space="2" w:color="4F81BD" w:themeColor="accent1"/>
        </w:pBdr>
        <w:rPr>
          <w:rStyle w:val="Strong"/>
        </w:rPr>
      </w:pPr>
      <w:bookmarkStart w:id="1" w:name="_Toc319575807"/>
      <w:bookmarkStart w:id="2" w:name="_Toc329082641"/>
      <w:bookmarkStart w:id="3" w:name="_Toc361055734"/>
      <w:r>
        <w:t xml:space="preserve">Draft </w:t>
      </w:r>
      <w:r w:rsidR="00A450D6" w:rsidRPr="00F30D07">
        <w:t>D</w:t>
      </w:r>
      <w:bookmarkEnd w:id="1"/>
      <w:bookmarkEnd w:id="2"/>
      <w:r>
        <w:t xml:space="preserve">evelopment Control Plan </w:t>
      </w:r>
      <w:bookmarkEnd w:id="3"/>
      <w:r w:rsidR="00576986">
        <w:rPr>
          <w:rStyle w:val="Strong"/>
          <w:b w:val="0"/>
        </w:rPr>
        <w:t>14/01</w:t>
      </w:r>
    </w:p>
    <w:p w:rsidR="00A450D6" w:rsidRDefault="00576986" w:rsidP="00CD0755">
      <w:pPr>
        <w:pStyle w:val="Subtitle"/>
        <w:rPr>
          <w:rStyle w:val="Strong"/>
          <w:rFonts w:asciiTheme="minorHAnsi" w:hAnsiTheme="minorHAnsi" w:cstheme="minorHAnsi"/>
          <w:b w:val="0"/>
        </w:rPr>
      </w:pPr>
      <w:r>
        <w:rPr>
          <w:rStyle w:val="Strong"/>
          <w:rFonts w:asciiTheme="minorHAnsi" w:hAnsiTheme="minorHAnsi" w:cstheme="minorHAnsi"/>
          <w:b w:val="0"/>
        </w:rPr>
        <w:t>Gold Creek Tourist Area</w:t>
      </w:r>
    </w:p>
    <w:p w:rsidR="001C56FC" w:rsidRPr="001C56FC" w:rsidRDefault="00576986" w:rsidP="001C56FC">
      <w:pPr>
        <w:rPr>
          <w:i/>
        </w:rPr>
      </w:pPr>
      <w:r>
        <w:rPr>
          <w:i/>
        </w:rPr>
        <w:t>Barton Highway</w:t>
      </w:r>
    </w:p>
    <w:p w:rsidR="00A450D6" w:rsidRPr="001C56FC" w:rsidRDefault="00A450D6" w:rsidP="00CD0755">
      <w:pPr>
        <w:pStyle w:val="Subtitle"/>
        <w:rPr>
          <w:rStyle w:val="Emphasis"/>
        </w:rPr>
      </w:pPr>
    </w:p>
    <w:p w:rsidR="00A450D6" w:rsidRPr="001C56FC" w:rsidRDefault="00A450D6" w:rsidP="00CD0755">
      <w:pPr>
        <w:rPr>
          <w:rStyle w:val="Emphasis"/>
        </w:rPr>
      </w:pPr>
    </w:p>
    <w:p w:rsidR="002E7DC1" w:rsidRDefault="00404B6B" w:rsidP="00A450D6">
      <w:pPr>
        <w:rPr>
          <w:rStyle w:val="Emphasis"/>
        </w:rPr>
      </w:pPr>
      <w:r>
        <w:rPr>
          <w:rStyle w:val="Emphasis"/>
        </w:rPr>
        <w:t>June</w:t>
      </w:r>
      <w:r w:rsidR="009525E7">
        <w:rPr>
          <w:rStyle w:val="Emphasis"/>
        </w:rPr>
        <w:t xml:space="preserve"> 2014</w:t>
      </w:r>
    </w:p>
    <w:p w:rsidR="002E7DC1" w:rsidRDefault="002E7DC1">
      <w:pPr>
        <w:spacing w:after="0"/>
        <w:rPr>
          <w:rStyle w:val="Emphasis"/>
        </w:rPr>
      </w:pPr>
      <w:r>
        <w:rPr>
          <w:rStyle w:val="Emphasis"/>
        </w:rPr>
        <w:br w:type="page"/>
      </w:r>
    </w:p>
    <w:p w:rsidR="008778E4" w:rsidRDefault="004A5575" w:rsidP="00CD0755">
      <w:pPr>
        <w:pStyle w:val="Heading1"/>
        <w:rPr>
          <w:noProof/>
        </w:rPr>
      </w:pPr>
      <w:bookmarkStart w:id="4" w:name="_Toc319575811"/>
      <w:bookmarkStart w:id="5" w:name="_Toc329082645"/>
      <w:bookmarkStart w:id="6" w:name="_Toc361055738"/>
      <w:bookmarkStart w:id="7" w:name="_Toc386696901"/>
      <w:r>
        <w:lastRenderedPageBreak/>
        <w:t>C</w:t>
      </w:r>
      <w:bookmarkEnd w:id="4"/>
      <w:bookmarkEnd w:id="5"/>
      <w:bookmarkEnd w:id="6"/>
      <w:r w:rsidR="00CD0755">
        <w:t>ontents</w:t>
      </w:r>
      <w:bookmarkEnd w:id="7"/>
      <w:r w:rsidR="00356D88">
        <w:fldChar w:fldCharType="begin"/>
      </w:r>
      <w:r w:rsidR="00356D88">
        <w:instrText xml:space="preserve"> TOC \o "1-3" \h \z \u </w:instrText>
      </w:r>
      <w:r w:rsidR="00356D88">
        <w:fldChar w:fldCharType="separate"/>
      </w:r>
    </w:p>
    <w:p w:rsidR="008778E4" w:rsidRDefault="007E54D1">
      <w:pPr>
        <w:pStyle w:val="TOC1"/>
        <w:tabs>
          <w:tab w:val="right" w:leader="dot" w:pos="8630"/>
        </w:tabs>
        <w:rPr>
          <w:rFonts w:eastAsiaTheme="minorEastAsia" w:cstheme="minorBidi"/>
          <w:noProof/>
          <w:szCs w:val="22"/>
          <w:lang w:val="en-AU" w:eastAsia="en-AU"/>
        </w:rPr>
      </w:pPr>
      <w:hyperlink w:anchor="_Toc386696901" w:history="1">
        <w:r w:rsidR="008778E4" w:rsidRPr="008F5435">
          <w:rPr>
            <w:rStyle w:val="Hyperlink"/>
            <w:noProof/>
          </w:rPr>
          <w:t>Contents</w:t>
        </w:r>
        <w:r w:rsidR="008778E4">
          <w:rPr>
            <w:noProof/>
            <w:webHidden/>
          </w:rPr>
          <w:tab/>
        </w:r>
        <w:r w:rsidR="008778E4">
          <w:rPr>
            <w:noProof/>
            <w:webHidden/>
          </w:rPr>
          <w:fldChar w:fldCharType="begin"/>
        </w:r>
        <w:r w:rsidR="008778E4">
          <w:rPr>
            <w:noProof/>
            <w:webHidden/>
          </w:rPr>
          <w:instrText xml:space="preserve"> PAGEREF _Toc386696901 \h </w:instrText>
        </w:r>
        <w:r w:rsidR="008778E4">
          <w:rPr>
            <w:noProof/>
            <w:webHidden/>
          </w:rPr>
        </w:r>
        <w:r w:rsidR="008778E4">
          <w:rPr>
            <w:noProof/>
            <w:webHidden/>
          </w:rPr>
          <w:fldChar w:fldCharType="separate"/>
        </w:r>
        <w:r>
          <w:rPr>
            <w:noProof/>
            <w:webHidden/>
          </w:rPr>
          <w:t>2</w:t>
        </w:r>
        <w:r w:rsidR="008778E4">
          <w:rPr>
            <w:noProof/>
            <w:webHidden/>
          </w:rPr>
          <w:fldChar w:fldCharType="end"/>
        </w:r>
      </w:hyperlink>
    </w:p>
    <w:p w:rsidR="008778E4" w:rsidRDefault="007E54D1">
      <w:pPr>
        <w:pStyle w:val="TOC1"/>
        <w:tabs>
          <w:tab w:val="left" w:pos="440"/>
          <w:tab w:val="right" w:leader="dot" w:pos="8630"/>
        </w:tabs>
        <w:rPr>
          <w:rFonts w:eastAsiaTheme="minorEastAsia" w:cstheme="minorBidi"/>
          <w:noProof/>
          <w:szCs w:val="22"/>
          <w:lang w:val="en-AU" w:eastAsia="en-AU"/>
        </w:rPr>
      </w:pPr>
      <w:hyperlink w:anchor="_Toc386696902" w:history="1">
        <w:r w:rsidR="008778E4" w:rsidRPr="008F5435">
          <w:rPr>
            <w:rStyle w:val="Hyperlink"/>
            <w:noProof/>
          </w:rPr>
          <w:t>1</w:t>
        </w:r>
        <w:r w:rsidR="008778E4">
          <w:rPr>
            <w:rFonts w:eastAsiaTheme="minorEastAsia" w:cstheme="minorBidi"/>
            <w:noProof/>
            <w:szCs w:val="22"/>
            <w:lang w:val="en-AU" w:eastAsia="en-AU"/>
          </w:rPr>
          <w:tab/>
        </w:r>
        <w:r w:rsidR="008778E4" w:rsidRPr="008F5435">
          <w:rPr>
            <w:rStyle w:val="Hyperlink"/>
            <w:noProof/>
            <w:lang w:val="en-AU" w:eastAsia="en-AU"/>
          </w:rPr>
          <w:t>Introduction</w:t>
        </w:r>
        <w:r w:rsidR="008778E4">
          <w:rPr>
            <w:noProof/>
            <w:webHidden/>
          </w:rPr>
          <w:tab/>
        </w:r>
        <w:r w:rsidR="008778E4">
          <w:rPr>
            <w:noProof/>
            <w:webHidden/>
          </w:rPr>
          <w:fldChar w:fldCharType="begin"/>
        </w:r>
        <w:r w:rsidR="008778E4">
          <w:rPr>
            <w:noProof/>
            <w:webHidden/>
          </w:rPr>
          <w:instrText xml:space="preserve"> PAGEREF _Toc386696902 \h </w:instrText>
        </w:r>
        <w:r w:rsidR="008778E4">
          <w:rPr>
            <w:noProof/>
            <w:webHidden/>
          </w:rPr>
        </w:r>
        <w:r w:rsidR="008778E4">
          <w:rPr>
            <w:noProof/>
            <w:webHidden/>
          </w:rPr>
          <w:fldChar w:fldCharType="separate"/>
        </w:r>
        <w:r>
          <w:rPr>
            <w:noProof/>
            <w:webHidden/>
          </w:rPr>
          <w:t>3</w:t>
        </w:r>
        <w:r w:rsidR="008778E4">
          <w:rPr>
            <w:noProof/>
            <w:webHidden/>
          </w:rPr>
          <w:fldChar w:fldCharType="end"/>
        </w:r>
      </w:hyperlink>
    </w:p>
    <w:p w:rsidR="008778E4" w:rsidRDefault="007E54D1">
      <w:pPr>
        <w:pStyle w:val="TOC2"/>
        <w:tabs>
          <w:tab w:val="left" w:pos="880"/>
          <w:tab w:val="right" w:leader="dot" w:pos="8630"/>
        </w:tabs>
        <w:rPr>
          <w:rFonts w:eastAsiaTheme="minorEastAsia" w:cstheme="minorBidi"/>
          <w:noProof/>
          <w:szCs w:val="22"/>
          <w:lang w:val="en-AU" w:eastAsia="en-AU"/>
        </w:rPr>
      </w:pPr>
      <w:hyperlink w:anchor="_Toc386696903" w:history="1">
        <w:r w:rsidR="008778E4" w:rsidRPr="008F5435">
          <w:rPr>
            <w:rStyle w:val="Hyperlink"/>
            <w:noProof/>
            <w:lang w:val="en-AU" w:eastAsia="en-AU"/>
          </w:rPr>
          <w:t>1.1</w:t>
        </w:r>
        <w:r w:rsidR="008778E4">
          <w:rPr>
            <w:rFonts w:eastAsiaTheme="minorEastAsia" w:cstheme="minorBidi"/>
            <w:noProof/>
            <w:szCs w:val="22"/>
            <w:lang w:val="en-AU" w:eastAsia="en-AU"/>
          </w:rPr>
          <w:tab/>
        </w:r>
        <w:r w:rsidR="008778E4" w:rsidRPr="008F5435">
          <w:rPr>
            <w:rStyle w:val="Hyperlink"/>
            <w:noProof/>
            <w:lang w:val="en-AU" w:eastAsia="en-AU"/>
          </w:rPr>
          <w:t>Purpose and background</w:t>
        </w:r>
        <w:r w:rsidR="008778E4">
          <w:rPr>
            <w:noProof/>
            <w:webHidden/>
          </w:rPr>
          <w:tab/>
        </w:r>
        <w:r w:rsidR="008778E4">
          <w:rPr>
            <w:noProof/>
            <w:webHidden/>
          </w:rPr>
          <w:fldChar w:fldCharType="begin"/>
        </w:r>
        <w:r w:rsidR="008778E4">
          <w:rPr>
            <w:noProof/>
            <w:webHidden/>
          </w:rPr>
          <w:instrText xml:space="preserve"> PAGEREF _Toc386696903 \h </w:instrText>
        </w:r>
        <w:r w:rsidR="008778E4">
          <w:rPr>
            <w:noProof/>
            <w:webHidden/>
          </w:rPr>
        </w:r>
        <w:r w:rsidR="008778E4">
          <w:rPr>
            <w:noProof/>
            <w:webHidden/>
          </w:rPr>
          <w:fldChar w:fldCharType="separate"/>
        </w:r>
        <w:r>
          <w:rPr>
            <w:noProof/>
            <w:webHidden/>
          </w:rPr>
          <w:t>3</w:t>
        </w:r>
        <w:r w:rsidR="008778E4">
          <w:rPr>
            <w:noProof/>
            <w:webHidden/>
          </w:rPr>
          <w:fldChar w:fldCharType="end"/>
        </w:r>
      </w:hyperlink>
    </w:p>
    <w:p w:rsidR="008778E4" w:rsidRDefault="007E54D1">
      <w:pPr>
        <w:pStyle w:val="TOC2"/>
        <w:tabs>
          <w:tab w:val="left" w:pos="880"/>
          <w:tab w:val="right" w:leader="dot" w:pos="8630"/>
        </w:tabs>
        <w:rPr>
          <w:rFonts w:eastAsiaTheme="minorEastAsia" w:cstheme="minorBidi"/>
          <w:noProof/>
          <w:szCs w:val="22"/>
          <w:lang w:val="en-AU" w:eastAsia="en-AU"/>
        </w:rPr>
      </w:pPr>
      <w:hyperlink w:anchor="_Toc386696904" w:history="1">
        <w:r w:rsidR="008778E4" w:rsidRPr="008F5435">
          <w:rPr>
            <w:rStyle w:val="Hyperlink"/>
            <w:noProof/>
            <w:lang w:val="en-AU" w:eastAsia="en-AU"/>
          </w:rPr>
          <w:t>1.2</w:t>
        </w:r>
        <w:r w:rsidR="008778E4">
          <w:rPr>
            <w:rFonts w:eastAsiaTheme="minorEastAsia" w:cstheme="minorBidi"/>
            <w:noProof/>
            <w:szCs w:val="22"/>
            <w:lang w:val="en-AU" w:eastAsia="en-AU"/>
          </w:rPr>
          <w:tab/>
        </w:r>
        <w:r w:rsidR="008778E4" w:rsidRPr="008F5435">
          <w:rPr>
            <w:rStyle w:val="Hyperlink"/>
            <w:noProof/>
            <w:lang w:val="en-AU" w:eastAsia="en-AU"/>
          </w:rPr>
          <w:t>National Capital Plan requirements</w:t>
        </w:r>
        <w:r w:rsidR="008778E4">
          <w:rPr>
            <w:noProof/>
            <w:webHidden/>
          </w:rPr>
          <w:tab/>
        </w:r>
        <w:r w:rsidR="008778E4">
          <w:rPr>
            <w:noProof/>
            <w:webHidden/>
          </w:rPr>
          <w:fldChar w:fldCharType="begin"/>
        </w:r>
        <w:r w:rsidR="008778E4">
          <w:rPr>
            <w:noProof/>
            <w:webHidden/>
          </w:rPr>
          <w:instrText xml:space="preserve"> PAGEREF _Toc386696904 \h </w:instrText>
        </w:r>
        <w:r w:rsidR="008778E4">
          <w:rPr>
            <w:noProof/>
            <w:webHidden/>
          </w:rPr>
        </w:r>
        <w:r w:rsidR="008778E4">
          <w:rPr>
            <w:noProof/>
            <w:webHidden/>
          </w:rPr>
          <w:fldChar w:fldCharType="separate"/>
        </w:r>
        <w:r>
          <w:rPr>
            <w:noProof/>
            <w:webHidden/>
          </w:rPr>
          <w:t>3</w:t>
        </w:r>
        <w:r w:rsidR="008778E4">
          <w:rPr>
            <w:noProof/>
            <w:webHidden/>
          </w:rPr>
          <w:fldChar w:fldCharType="end"/>
        </w:r>
      </w:hyperlink>
    </w:p>
    <w:p w:rsidR="008778E4" w:rsidRDefault="007E54D1">
      <w:pPr>
        <w:pStyle w:val="TOC2"/>
        <w:tabs>
          <w:tab w:val="left" w:pos="880"/>
          <w:tab w:val="right" w:leader="dot" w:pos="8630"/>
        </w:tabs>
        <w:rPr>
          <w:rFonts w:eastAsiaTheme="minorEastAsia" w:cstheme="minorBidi"/>
          <w:noProof/>
          <w:szCs w:val="22"/>
          <w:lang w:val="en-AU" w:eastAsia="en-AU"/>
        </w:rPr>
      </w:pPr>
      <w:hyperlink w:anchor="_Toc386696905" w:history="1">
        <w:r w:rsidR="008778E4" w:rsidRPr="008F5435">
          <w:rPr>
            <w:rStyle w:val="Hyperlink"/>
            <w:noProof/>
            <w:lang w:val="en-AU" w:eastAsia="en-AU"/>
          </w:rPr>
          <w:t>1.3</w:t>
        </w:r>
        <w:r w:rsidR="008778E4">
          <w:rPr>
            <w:rFonts w:eastAsiaTheme="minorEastAsia" w:cstheme="minorBidi"/>
            <w:noProof/>
            <w:szCs w:val="22"/>
            <w:lang w:val="en-AU" w:eastAsia="en-AU"/>
          </w:rPr>
          <w:tab/>
        </w:r>
        <w:r w:rsidR="008778E4" w:rsidRPr="008F5435">
          <w:rPr>
            <w:rStyle w:val="Hyperlink"/>
            <w:noProof/>
            <w:lang w:val="en-AU" w:eastAsia="en-AU"/>
          </w:rPr>
          <w:t>Effect of the Development Control Plan</w:t>
        </w:r>
        <w:r w:rsidR="008778E4">
          <w:rPr>
            <w:noProof/>
            <w:webHidden/>
          </w:rPr>
          <w:tab/>
        </w:r>
        <w:r w:rsidR="008778E4">
          <w:rPr>
            <w:noProof/>
            <w:webHidden/>
          </w:rPr>
          <w:fldChar w:fldCharType="begin"/>
        </w:r>
        <w:r w:rsidR="008778E4">
          <w:rPr>
            <w:noProof/>
            <w:webHidden/>
          </w:rPr>
          <w:instrText xml:space="preserve"> PAGEREF _Toc386696905 \h </w:instrText>
        </w:r>
        <w:r w:rsidR="008778E4">
          <w:rPr>
            <w:noProof/>
            <w:webHidden/>
          </w:rPr>
        </w:r>
        <w:r w:rsidR="008778E4">
          <w:rPr>
            <w:noProof/>
            <w:webHidden/>
          </w:rPr>
          <w:fldChar w:fldCharType="separate"/>
        </w:r>
        <w:r>
          <w:rPr>
            <w:noProof/>
            <w:webHidden/>
          </w:rPr>
          <w:t>3</w:t>
        </w:r>
        <w:r w:rsidR="008778E4">
          <w:rPr>
            <w:noProof/>
            <w:webHidden/>
          </w:rPr>
          <w:fldChar w:fldCharType="end"/>
        </w:r>
      </w:hyperlink>
    </w:p>
    <w:p w:rsidR="008778E4" w:rsidRDefault="007E54D1">
      <w:pPr>
        <w:pStyle w:val="TOC1"/>
        <w:tabs>
          <w:tab w:val="left" w:pos="440"/>
          <w:tab w:val="right" w:leader="dot" w:pos="8630"/>
        </w:tabs>
        <w:rPr>
          <w:rFonts w:eastAsiaTheme="minorEastAsia" w:cstheme="minorBidi"/>
          <w:noProof/>
          <w:szCs w:val="22"/>
          <w:lang w:val="en-AU" w:eastAsia="en-AU"/>
        </w:rPr>
      </w:pPr>
      <w:hyperlink w:anchor="_Toc386696906" w:history="1">
        <w:r w:rsidR="008778E4" w:rsidRPr="008F5435">
          <w:rPr>
            <w:rStyle w:val="Hyperlink"/>
            <w:noProof/>
            <w:lang w:val="en-AU" w:eastAsia="en-AU"/>
          </w:rPr>
          <w:t>2</w:t>
        </w:r>
        <w:r w:rsidR="008778E4">
          <w:rPr>
            <w:rFonts w:eastAsiaTheme="minorEastAsia" w:cstheme="minorBidi"/>
            <w:noProof/>
            <w:szCs w:val="22"/>
            <w:lang w:val="en-AU" w:eastAsia="en-AU"/>
          </w:rPr>
          <w:tab/>
        </w:r>
        <w:r w:rsidR="008778E4" w:rsidRPr="008F5435">
          <w:rPr>
            <w:rStyle w:val="Hyperlink"/>
            <w:noProof/>
            <w:lang w:val="en-AU" w:eastAsia="en-AU"/>
          </w:rPr>
          <w:t>Public consultation</w:t>
        </w:r>
        <w:r w:rsidR="008778E4">
          <w:rPr>
            <w:noProof/>
            <w:webHidden/>
          </w:rPr>
          <w:tab/>
        </w:r>
        <w:r w:rsidR="008778E4">
          <w:rPr>
            <w:noProof/>
            <w:webHidden/>
          </w:rPr>
          <w:fldChar w:fldCharType="begin"/>
        </w:r>
        <w:r w:rsidR="008778E4">
          <w:rPr>
            <w:noProof/>
            <w:webHidden/>
          </w:rPr>
          <w:instrText xml:space="preserve"> PAGEREF _Toc386696906 \h </w:instrText>
        </w:r>
        <w:r w:rsidR="008778E4">
          <w:rPr>
            <w:noProof/>
            <w:webHidden/>
          </w:rPr>
        </w:r>
        <w:r w:rsidR="008778E4">
          <w:rPr>
            <w:noProof/>
            <w:webHidden/>
          </w:rPr>
          <w:fldChar w:fldCharType="separate"/>
        </w:r>
        <w:r>
          <w:rPr>
            <w:noProof/>
            <w:webHidden/>
          </w:rPr>
          <w:t>4</w:t>
        </w:r>
        <w:r w:rsidR="008778E4">
          <w:rPr>
            <w:noProof/>
            <w:webHidden/>
          </w:rPr>
          <w:fldChar w:fldCharType="end"/>
        </w:r>
      </w:hyperlink>
    </w:p>
    <w:p w:rsidR="008778E4" w:rsidRDefault="007E54D1">
      <w:pPr>
        <w:pStyle w:val="TOC2"/>
        <w:tabs>
          <w:tab w:val="left" w:pos="880"/>
          <w:tab w:val="right" w:leader="dot" w:pos="8630"/>
        </w:tabs>
        <w:rPr>
          <w:rFonts w:eastAsiaTheme="minorEastAsia" w:cstheme="minorBidi"/>
          <w:noProof/>
          <w:szCs w:val="22"/>
          <w:lang w:val="en-AU" w:eastAsia="en-AU"/>
        </w:rPr>
      </w:pPr>
      <w:hyperlink w:anchor="_Toc386696907" w:history="1">
        <w:r w:rsidR="008778E4" w:rsidRPr="008F5435">
          <w:rPr>
            <w:rStyle w:val="Hyperlink"/>
            <w:noProof/>
            <w:lang w:val="en-AU" w:eastAsia="en-AU"/>
          </w:rPr>
          <w:t>2.1</w:t>
        </w:r>
        <w:r w:rsidR="008778E4">
          <w:rPr>
            <w:rFonts w:eastAsiaTheme="minorEastAsia" w:cstheme="minorBidi"/>
            <w:noProof/>
            <w:szCs w:val="22"/>
            <w:lang w:val="en-AU" w:eastAsia="en-AU"/>
          </w:rPr>
          <w:tab/>
        </w:r>
        <w:r w:rsidR="008778E4" w:rsidRPr="008F5435">
          <w:rPr>
            <w:rStyle w:val="Hyperlink"/>
            <w:noProof/>
            <w:lang w:val="en-AU" w:eastAsia="en-AU"/>
          </w:rPr>
          <w:t>Development Control Plan process</w:t>
        </w:r>
        <w:r w:rsidR="008778E4">
          <w:rPr>
            <w:noProof/>
            <w:webHidden/>
          </w:rPr>
          <w:tab/>
        </w:r>
        <w:r w:rsidR="008778E4">
          <w:rPr>
            <w:noProof/>
            <w:webHidden/>
          </w:rPr>
          <w:fldChar w:fldCharType="begin"/>
        </w:r>
        <w:r w:rsidR="008778E4">
          <w:rPr>
            <w:noProof/>
            <w:webHidden/>
          </w:rPr>
          <w:instrText xml:space="preserve"> PAGEREF _Toc386696907 \h </w:instrText>
        </w:r>
        <w:r w:rsidR="008778E4">
          <w:rPr>
            <w:noProof/>
            <w:webHidden/>
          </w:rPr>
        </w:r>
        <w:r w:rsidR="008778E4">
          <w:rPr>
            <w:noProof/>
            <w:webHidden/>
          </w:rPr>
          <w:fldChar w:fldCharType="separate"/>
        </w:r>
        <w:r>
          <w:rPr>
            <w:noProof/>
            <w:webHidden/>
          </w:rPr>
          <w:t>4</w:t>
        </w:r>
        <w:r w:rsidR="008778E4">
          <w:rPr>
            <w:noProof/>
            <w:webHidden/>
          </w:rPr>
          <w:fldChar w:fldCharType="end"/>
        </w:r>
      </w:hyperlink>
    </w:p>
    <w:p w:rsidR="008778E4" w:rsidRDefault="007E54D1">
      <w:pPr>
        <w:pStyle w:val="TOC2"/>
        <w:tabs>
          <w:tab w:val="left" w:pos="880"/>
          <w:tab w:val="right" w:leader="dot" w:pos="8630"/>
        </w:tabs>
        <w:rPr>
          <w:rFonts w:eastAsiaTheme="minorEastAsia" w:cstheme="minorBidi"/>
          <w:noProof/>
          <w:szCs w:val="22"/>
          <w:lang w:val="en-AU" w:eastAsia="en-AU"/>
        </w:rPr>
      </w:pPr>
      <w:hyperlink w:anchor="_Toc386696908" w:history="1">
        <w:r w:rsidR="008778E4" w:rsidRPr="008F5435">
          <w:rPr>
            <w:rStyle w:val="Hyperlink"/>
            <w:noProof/>
            <w:lang w:val="en-AU" w:eastAsia="en-AU"/>
          </w:rPr>
          <w:t>2.2</w:t>
        </w:r>
        <w:r w:rsidR="008778E4">
          <w:rPr>
            <w:rFonts w:eastAsiaTheme="minorEastAsia" w:cstheme="minorBidi"/>
            <w:noProof/>
            <w:szCs w:val="22"/>
            <w:lang w:val="en-AU" w:eastAsia="en-AU"/>
          </w:rPr>
          <w:tab/>
        </w:r>
        <w:r w:rsidR="008778E4" w:rsidRPr="008F5435">
          <w:rPr>
            <w:rStyle w:val="Hyperlink"/>
            <w:noProof/>
            <w:lang w:val="en-AU" w:eastAsia="en-AU"/>
          </w:rPr>
          <w:t>Stakeholders</w:t>
        </w:r>
        <w:r w:rsidR="008778E4">
          <w:rPr>
            <w:noProof/>
            <w:webHidden/>
          </w:rPr>
          <w:tab/>
        </w:r>
        <w:r w:rsidR="008778E4">
          <w:rPr>
            <w:noProof/>
            <w:webHidden/>
          </w:rPr>
          <w:fldChar w:fldCharType="begin"/>
        </w:r>
        <w:r w:rsidR="008778E4">
          <w:rPr>
            <w:noProof/>
            <w:webHidden/>
          </w:rPr>
          <w:instrText xml:space="preserve"> PAGEREF _Toc386696908 \h </w:instrText>
        </w:r>
        <w:r w:rsidR="008778E4">
          <w:rPr>
            <w:noProof/>
            <w:webHidden/>
          </w:rPr>
        </w:r>
        <w:r w:rsidR="008778E4">
          <w:rPr>
            <w:noProof/>
            <w:webHidden/>
          </w:rPr>
          <w:fldChar w:fldCharType="separate"/>
        </w:r>
        <w:r>
          <w:rPr>
            <w:noProof/>
            <w:webHidden/>
          </w:rPr>
          <w:t>5</w:t>
        </w:r>
        <w:r w:rsidR="008778E4">
          <w:rPr>
            <w:noProof/>
            <w:webHidden/>
          </w:rPr>
          <w:fldChar w:fldCharType="end"/>
        </w:r>
      </w:hyperlink>
    </w:p>
    <w:p w:rsidR="008778E4" w:rsidRDefault="007E54D1">
      <w:pPr>
        <w:pStyle w:val="TOC2"/>
        <w:tabs>
          <w:tab w:val="left" w:pos="880"/>
          <w:tab w:val="right" w:leader="dot" w:pos="8630"/>
        </w:tabs>
        <w:rPr>
          <w:rFonts w:eastAsiaTheme="minorEastAsia" w:cstheme="minorBidi"/>
          <w:noProof/>
          <w:szCs w:val="22"/>
          <w:lang w:val="en-AU" w:eastAsia="en-AU"/>
        </w:rPr>
      </w:pPr>
      <w:hyperlink w:anchor="_Toc386696909" w:history="1">
        <w:r w:rsidR="008778E4" w:rsidRPr="008F5435">
          <w:rPr>
            <w:rStyle w:val="Hyperlink"/>
            <w:noProof/>
            <w:lang w:val="en-AU" w:eastAsia="en-AU"/>
          </w:rPr>
          <w:t>2.3</w:t>
        </w:r>
        <w:r w:rsidR="008778E4">
          <w:rPr>
            <w:rFonts w:eastAsiaTheme="minorEastAsia" w:cstheme="minorBidi"/>
            <w:noProof/>
            <w:szCs w:val="22"/>
            <w:lang w:val="en-AU" w:eastAsia="en-AU"/>
          </w:rPr>
          <w:tab/>
        </w:r>
        <w:r w:rsidR="008778E4" w:rsidRPr="008F5435">
          <w:rPr>
            <w:rStyle w:val="Hyperlink"/>
            <w:noProof/>
            <w:lang w:val="en-AU" w:eastAsia="en-AU"/>
          </w:rPr>
          <w:t>Release of the draft Development Control Plan for public comment</w:t>
        </w:r>
        <w:r w:rsidR="008778E4">
          <w:rPr>
            <w:noProof/>
            <w:webHidden/>
          </w:rPr>
          <w:tab/>
        </w:r>
        <w:r w:rsidR="008778E4">
          <w:rPr>
            <w:noProof/>
            <w:webHidden/>
          </w:rPr>
          <w:fldChar w:fldCharType="begin"/>
        </w:r>
        <w:r w:rsidR="008778E4">
          <w:rPr>
            <w:noProof/>
            <w:webHidden/>
          </w:rPr>
          <w:instrText xml:space="preserve"> PAGEREF _Toc386696909 \h </w:instrText>
        </w:r>
        <w:r w:rsidR="008778E4">
          <w:rPr>
            <w:noProof/>
            <w:webHidden/>
          </w:rPr>
        </w:r>
        <w:r w:rsidR="008778E4">
          <w:rPr>
            <w:noProof/>
            <w:webHidden/>
          </w:rPr>
          <w:fldChar w:fldCharType="separate"/>
        </w:r>
        <w:r>
          <w:rPr>
            <w:noProof/>
            <w:webHidden/>
          </w:rPr>
          <w:t>5</w:t>
        </w:r>
        <w:r w:rsidR="008778E4">
          <w:rPr>
            <w:noProof/>
            <w:webHidden/>
          </w:rPr>
          <w:fldChar w:fldCharType="end"/>
        </w:r>
      </w:hyperlink>
    </w:p>
    <w:p w:rsidR="008778E4" w:rsidRDefault="007E54D1">
      <w:pPr>
        <w:pStyle w:val="TOC1"/>
        <w:tabs>
          <w:tab w:val="left" w:pos="440"/>
          <w:tab w:val="right" w:leader="dot" w:pos="8630"/>
        </w:tabs>
        <w:rPr>
          <w:rFonts w:eastAsiaTheme="minorEastAsia" w:cstheme="minorBidi"/>
          <w:noProof/>
          <w:szCs w:val="22"/>
          <w:lang w:val="en-AU" w:eastAsia="en-AU"/>
        </w:rPr>
      </w:pPr>
      <w:hyperlink w:anchor="_Toc386696910" w:history="1">
        <w:r w:rsidR="008778E4" w:rsidRPr="008F5435">
          <w:rPr>
            <w:rStyle w:val="Hyperlink"/>
            <w:noProof/>
            <w:lang w:val="en-AU" w:eastAsia="en-AU"/>
          </w:rPr>
          <w:t>3</w:t>
        </w:r>
        <w:r w:rsidR="008778E4">
          <w:rPr>
            <w:rFonts w:eastAsiaTheme="minorEastAsia" w:cstheme="minorBidi"/>
            <w:noProof/>
            <w:szCs w:val="22"/>
            <w:lang w:val="en-AU" w:eastAsia="en-AU"/>
          </w:rPr>
          <w:tab/>
        </w:r>
        <w:r w:rsidR="008778E4" w:rsidRPr="008F5435">
          <w:rPr>
            <w:rStyle w:val="Hyperlink"/>
            <w:noProof/>
            <w:lang w:val="en-AU" w:eastAsia="en-AU"/>
          </w:rPr>
          <w:t>Issues</w:t>
        </w:r>
        <w:r w:rsidR="008778E4">
          <w:rPr>
            <w:noProof/>
            <w:webHidden/>
          </w:rPr>
          <w:tab/>
        </w:r>
        <w:r w:rsidR="008778E4">
          <w:rPr>
            <w:noProof/>
            <w:webHidden/>
          </w:rPr>
          <w:fldChar w:fldCharType="begin"/>
        </w:r>
        <w:r w:rsidR="008778E4">
          <w:rPr>
            <w:noProof/>
            <w:webHidden/>
          </w:rPr>
          <w:instrText xml:space="preserve"> PAGEREF _Toc386696910 \h </w:instrText>
        </w:r>
        <w:r w:rsidR="008778E4">
          <w:rPr>
            <w:noProof/>
            <w:webHidden/>
          </w:rPr>
        </w:r>
        <w:r w:rsidR="008778E4">
          <w:rPr>
            <w:noProof/>
            <w:webHidden/>
          </w:rPr>
          <w:fldChar w:fldCharType="separate"/>
        </w:r>
        <w:r>
          <w:rPr>
            <w:noProof/>
            <w:webHidden/>
          </w:rPr>
          <w:t>6</w:t>
        </w:r>
        <w:r w:rsidR="008778E4">
          <w:rPr>
            <w:noProof/>
            <w:webHidden/>
          </w:rPr>
          <w:fldChar w:fldCharType="end"/>
        </w:r>
      </w:hyperlink>
    </w:p>
    <w:p w:rsidR="008778E4" w:rsidRDefault="007E54D1">
      <w:pPr>
        <w:pStyle w:val="TOC2"/>
        <w:tabs>
          <w:tab w:val="left" w:pos="880"/>
          <w:tab w:val="right" w:leader="dot" w:pos="8630"/>
        </w:tabs>
        <w:rPr>
          <w:rFonts w:eastAsiaTheme="minorEastAsia" w:cstheme="minorBidi"/>
          <w:noProof/>
          <w:szCs w:val="22"/>
          <w:lang w:val="en-AU" w:eastAsia="en-AU"/>
        </w:rPr>
      </w:pPr>
      <w:hyperlink w:anchor="_Toc386696911" w:history="1">
        <w:r w:rsidR="008778E4" w:rsidRPr="008F5435">
          <w:rPr>
            <w:rStyle w:val="Hyperlink"/>
            <w:noProof/>
            <w:lang w:val="en-AU" w:eastAsia="en-AU"/>
          </w:rPr>
          <w:t>3.1</w:t>
        </w:r>
        <w:r w:rsidR="008778E4">
          <w:rPr>
            <w:rFonts w:eastAsiaTheme="minorEastAsia" w:cstheme="minorBidi"/>
            <w:noProof/>
            <w:szCs w:val="22"/>
            <w:lang w:val="en-AU" w:eastAsia="en-AU"/>
          </w:rPr>
          <w:tab/>
        </w:r>
        <w:r w:rsidR="008778E4" w:rsidRPr="008F5435">
          <w:rPr>
            <w:rStyle w:val="Hyperlink"/>
            <w:noProof/>
            <w:lang w:val="en-AU" w:eastAsia="en-AU"/>
          </w:rPr>
          <w:t>Direct access to blocks within the Gold Creek Tourist Area</w:t>
        </w:r>
        <w:r w:rsidR="008778E4">
          <w:rPr>
            <w:noProof/>
            <w:webHidden/>
          </w:rPr>
          <w:tab/>
        </w:r>
        <w:r w:rsidR="008778E4">
          <w:rPr>
            <w:noProof/>
            <w:webHidden/>
          </w:rPr>
          <w:fldChar w:fldCharType="begin"/>
        </w:r>
        <w:r w:rsidR="008778E4">
          <w:rPr>
            <w:noProof/>
            <w:webHidden/>
          </w:rPr>
          <w:instrText xml:space="preserve"> PAGEREF _Toc386696911 \h </w:instrText>
        </w:r>
        <w:r w:rsidR="008778E4">
          <w:rPr>
            <w:noProof/>
            <w:webHidden/>
          </w:rPr>
        </w:r>
        <w:r w:rsidR="008778E4">
          <w:rPr>
            <w:noProof/>
            <w:webHidden/>
          </w:rPr>
          <w:fldChar w:fldCharType="separate"/>
        </w:r>
        <w:r>
          <w:rPr>
            <w:noProof/>
            <w:webHidden/>
          </w:rPr>
          <w:t>6</w:t>
        </w:r>
        <w:r w:rsidR="008778E4">
          <w:rPr>
            <w:noProof/>
            <w:webHidden/>
          </w:rPr>
          <w:fldChar w:fldCharType="end"/>
        </w:r>
      </w:hyperlink>
    </w:p>
    <w:p w:rsidR="008778E4" w:rsidRDefault="007E54D1">
      <w:pPr>
        <w:pStyle w:val="TOC2"/>
        <w:tabs>
          <w:tab w:val="left" w:pos="880"/>
          <w:tab w:val="right" w:leader="dot" w:pos="8630"/>
        </w:tabs>
        <w:rPr>
          <w:rFonts w:eastAsiaTheme="minorEastAsia" w:cstheme="minorBidi"/>
          <w:noProof/>
          <w:szCs w:val="22"/>
          <w:lang w:val="en-AU" w:eastAsia="en-AU"/>
        </w:rPr>
      </w:pPr>
      <w:hyperlink w:anchor="_Toc386696914" w:history="1">
        <w:r w:rsidR="008778E4" w:rsidRPr="008F5435">
          <w:rPr>
            <w:rStyle w:val="Hyperlink"/>
            <w:noProof/>
            <w:lang w:val="en-AU" w:eastAsia="en-AU"/>
          </w:rPr>
          <w:t>3.2</w:t>
        </w:r>
        <w:r w:rsidR="008778E4">
          <w:rPr>
            <w:rFonts w:eastAsiaTheme="minorEastAsia" w:cstheme="minorBidi"/>
            <w:noProof/>
            <w:szCs w:val="22"/>
            <w:lang w:val="en-AU" w:eastAsia="en-AU"/>
          </w:rPr>
          <w:tab/>
        </w:r>
        <w:r w:rsidR="008778E4" w:rsidRPr="008F5435">
          <w:rPr>
            <w:rStyle w:val="Hyperlink"/>
            <w:noProof/>
            <w:lang w:val="en-AU" w:eastAsia="en-AU"/>
          </w:rPr>
          <w:t>Traffic Safety</w:t>
        </w:r>
        <w:r w:rsidR="008778E4">
          <w:rPr>
            <w:noProof/>
            <w:webHidden/>
          </w:rPr>
          <w:tab/>
        </w:r>
        <w:r w:rsidR="008778E4">
          <w:rPr>
            <w:noProof/>
            <w:webHidden/>
          </w:rPr>
          <w:fldChar w:fldCharType="begin"/>
        </w:r>
        <w:r w:rsidR="008778E4">
          <w:rPr>
            <w:noProof/>
            <w:webHidden/>
          </w:rPr>
          <w:instrText xml:space="preserve"> PAGEREF _Toc386696914 \h </w:instrText>
        </w:r>
        <w:r w:rsidR="008778E4">
          <w:rPr>
            <w:noProof/>
            <w:webHidden/>
          </w:rPr>
        </w:r>
        <w:r w:rsidR="008778E4">
          <w:rPr>
            <w:noProof/>
            <w:webHidden/>
          </w:rPr>
          <w:fldChar w:fldCharType="separate"/>
        </w:r>
        <w:r>
          <w:rPr>
            <w:noProof/>
            <w:webHidden/>
          </w:rPr>
          <w:t>7</w:t>
        </w:r>
        <w:r w:rsidR="008778E4">
          <w:rPr>
            <w:noProof/>
            <w:webHidden/>
          </w:rPr>
          <w:fldChar w:fldCharType="end"/>
        </w:r>
      </w:hyperlink>
    </w:p>
    <w:p w:rsidR="008778E4" w:rsidRDefault="007E54D1">
      <w:pPr>
        <w:pStyle w:val="TOC2"/>
        <w:tabs>
          <w:tab w:val="left" w:pos="880"/>
          <w:tab w:val="right" w:leader="dot" w:pos="8630"/>
        </w:tabs>
        <w:rPr>
          <w:rFonts w:eastAsiaTheme="minorEastAsia" w:cstheme="minorBidi"/>
          <w:noProof/>
          <w:szCs w:val="22"/>
          <w:lang w:val="en-AU" w:eastAsia="en-AU"/>
        </w:rPr>
      </w:pPr>
      <w:hyperlink w:anchor="_Toc386696917" w:history="1">
        <w:r w:rsidR="008778E4" w:rsidRPr="008F5435">
          <w:rPr>
            <w:rStyle w:val="Hyperlink"/>
            <w:noProof/>
            <w:lang w:val="en-AU" w:eastAsia="en-AU"/>
          </w:rPr>
          <w:t>3.3</w:t>
        </w:r>
        <w:r w:rsidR="008778E4">
          <w:rPr>
            <w:rFonts w:eastAsiaTheme="minorEastAsia" w:cstheme="minorBidi"/>
            <w:noProof/>
            <w:szCs w:val="22"/>
            <w:lang w:val="en-AU" w:eastAsia="en-AU"/>
          </w:rPr>
          <w:tab/>
        </w:r>
        <w:r w:rsidR="008778E4" w:rsidRPr="008F5435">
          <w:rPr>
            <w:rStyle w:val="Hyperlink"/>
            <w:noProof/>
            <w:lang w:val="en-AU" w:eastAsia="en-AU"/>
          </w:rPr>
          <w:t>Setback terminology</w:t>
        </w:r>
        <w:r w:rsidR="008778E4">
          <w:rPr>
            <w:noProof/>
            <w:webHidden/>
          </w:rPr>
          <w:tab/>
        </w:r>
        <w:r w:rsidR="008778E4">
          <w:rPr>
            <w:noProof/>
            <w:webHidden/>
          </w:rPr>
          <w:fldChar w:fldCharType="begin"/>
        </w:r>
        <w:r w:rsidR="008778E4">
          <w:rPr>
            <w:noProof/>
            <w:webHidden/>
          </w:rPr>
          <w:instrText xml:space="preserve"> PAGEREF _Toc386696917 \h </w:instrText>
        </w:r>
        <w:r w:rsidR="008778E4">
          <w:rPr>
            <w:noProof/>
            <w:webHidden/>
          </w:rPr>
        </w:r>
        <w:r w:rsidR="008778E4">
          <w:rPr>
            <w:noProof/>
            <w:webHidden/>
          </w:rPr>
          <w:fldChar w:fldCharType="separate"/>
        </w:r>
        <w:r>
          <w:rPr>
            <w:noProof/>
            <w:webHidden/>
          </w:rPr>
          <w:t>8</w:t>
        </w:r>
        <w:r w:rsidR="008778E4">
          <w:rPr>
            <w:noProof/>
            <w:webHidden/>
          </w:rPr>
          <w:fldChar w:fldCharType="end"/>
        </w:r>
      </w:hyperlink>
    </w:p>
    <w:p w:rsidR="008778E4" w:rsidRDefault="007E54D1">
      <w:pPr>
        <w:pStyle w:val="TOC2"/>
        <w:tabs>
          <w:tab w:val="left" w:pos="880"/>
          <w:tab w:val="right" w:leader="dot" w:pos="8630"/>
        </w:tabs>
        <w:rPr>
          <w:rFonts w:eastAsiaTheme="minorEastAsia" w:cstheme="minorBidi"/>
          <w:noProof/>
          <w:szCs w:val="22"/>
          <w:lang w:val="en-AU" w:eastAsia="en-AU"/>
        </w:rPr>
      </w:pPr>
      <w:hyperlink w:anchor="_Toc386696920" w:history="1">
        <w:r w:rsidR="008778E4" w:rsidRPr="008F5435">
          <w:rPr>
            <w:rStyle w:val="Hyperlink"/>
            <w:noProof/>
            <w:lang w:val="en-AU" w:eastAsia="en-AU"/>
          </w:rPr>
          <w:t>3.4</w:t>
        </w:r>
        <w:r w:rsidR="008778E4">
          <w:rPr>
            <w:rFonts w:eastAsiaTheme="minorEastAsia" w:cstheme="minorBidi"/>
            <w:noProof/>
            <w:szCs w:val="22"/>
            <w:lang w:val="en-AU" w:eastAsia="en-AU"/>
          </w:rPr>
          <w:tab/>
        </w:r>
        <w:r w:rsidR="008778E4" w:rsidRPr="008F5435">
          <w:rPr>
            <w:rStyle w:val="Hyperlink"/>
            <w:noProof/>
            <w:lang w:val="en-AU" w:eastAsia="en-AU"/>
          </w:rPr>
          <w:t>Landscape requirements</w:t>
        </w:r>
        <w:r w:rsidR="008778E4">
          <w:rPr>
            <w:noProof/>
            <w:webHidden/>
          </w:rPr>
          <w:tab/>
        </w:r>
        <w:r w:rsidR="008778E4">
          <w:rPr>
            <w:noProof/>
            <w:webHidden/>
          </w:rPr>
          <w:fldChar w:fldCharType="begin"/>
        </w:r>
        <w:r w:rsidR="008778E4">
          <w:rPr>
            <w:noProof/>
            <w:webHidden/>
          </w:rPr>
          <w:instrText xml:space="preserve"> PAGEREF _Toc386696920 \h </w:instrText>
        </w:r>
        <w:r w:rsidR="008778E4">
          <w:rPr>
            <w:noProof/>
            <w:webHidden/>
          </w:rPr>
        </w:r>
        <w:r w:rsidR="008778E4">
          <w:rPr>
            <w:noProof/>
            <w:webHidden/>
          </w:rPr>
          <w:fldChar w:fldCharType="separate"/>
        </w:r>
        <w:r>
          <w:rPr>
            <w:noProof/>
            <w:webHidden/>
          </w:rPr>
          <w:t>8</w:t>
        </w:r>
        <w:r w:rsidR="008778E4">
          <w:rPr>
            <w:noProof/>
            <w:webHidden/>
          </w:rPr>
          <w:fldChar w:fldCharType="end"/>
        </w:r>
      </w:hyperlink>
    </w:p>
    <w:p w:rsidR="008778E4" w:rsidRDefault="007E54D1">
      <w:pPr>
        <w:pStyle w:val="TOC1"/>
        <w:tabs>
          <w:tab w:val="left" w:pos="440"/>
          <w:tab w:val="right" w:leader="dot" w:pos="8630"/>
        </w:tabs>
        <w:rPr>
          <w:rFonts w:eastAsiaTheme="minorEastAsia" w:cstheme="minorBidi"/>
          <w:noProof/>
          <w:szCs w:val="22"/>
          <w:lang w:val="en-AU" w:eastAsia="en-AU"/>
        </w:rPr>
      </w:pPr>
      <w:hyperlink w:anchor="_Toc386696923" w:history="1">
        <w:r w:rsidR="008778E4" w:rsidRPr="008F5435">
          <w:rPr>
            <w:rStyle w:val="Hyperlink"/>
            <w:noProof/>
            <w:lang w:val="en-AU" w:eastAsia="en-AU"/>
          </w:rPr>
          <w:t>4</w:t>
        </w:r>
        <w:r w:rsidR="008778E4">
          <w:rPr>
            <w:rFonts w:eastAsiaTheme="minorEastAsia" w:cstheme="minorBidi"/>
            <w:noProof/>
            <w:szCs w:val="22"/>
            <w:lang w:val="en-AU" w:eastAsia="en-AU"/>
          </w:rPr>
          <w:tab/>
        </w:r>
        <w:r w:rsidR="008778E4" w:rsidRPr="008F5435">
          <w:rPr>
            <w:rStyle w:val="Hyperlink"/>
            <w:noProof/>
            <w:lang w:val="en-AU" w:eastAsia="en-AU"/>
          </w:rPr>
          <w:t>Recommended changes</w:t>
        </w:r>
        <w:r w:rsidR="008778E4">
          <w:rPr>
            <w:noProof/>
            <w:webHidden/>
          </w:rPr>
          <w:tab/>
        </w:r>
        <w:r w:rsidR="008778E4">
          <w:rPr>
            <w:noProof/>
            <w:webHidden/>
          </w:rPr>
          <w:fldChar w:fldCharType="begin"/>
        </w:r>
        <w:r w:rsidR="008778E4">
          <w:rPr>
            <w:noProof/>
            <w:webHidden/>
          </w:rPr>
          <w:instrText xml:space="preserve"> PAGEREF _Toc386696923 \h </w:instrText>
        </w:r>
        <w:r w:rsidR="008778E4">
          <w:rPr>
            <w:noProof/>
            <w:webHidden/>
          </w:rPr>
        </w:r>
        <w:r w:rsidR="008778E4">
          <w:rPr>
            <w:noProof/>
            <w:webHidden/>
          </w:rPr>
          <w:fldChar w:fldCharType="separate"/>
        </w:r>
        <w:r>
          <w:rPr>
            <w:noProof/>
            <w:webHidden/>
          </w:rPr>
          <w:t>10</w:t>
        </w:r>
        <w:r w:rsidR="008778E4">
          <w:rPr>
            <w:noProof/>
            <w:webHidden/>
          </w:rPr>
          <w:fldChar w:fldCharType="end"/>
        </w:r>
      </w:hyperlink>
    </w:p>
    <w:p w:rsidR="008778E4" w:rsidRDefault="007E54D1">
      <w:pPr>
        <w:pStyle w:val="TOC1"/>
        <w:tabs>
          <w:tab w:val="left" w:pos="440"/>
          <w:tab w:val="right" w:leader="dot" w:pos="8630"/>
        </w:tabs>
        <w:rPr>
          <w:rFonts w:eastAsiaTheme="minorEastAsia" w:cstheme="minorBidi"/>
          <w:noProof/>
          <w:szCs w:val="22"/>
          <w:lang w:val="en-AU" w:eastAsia="en-AU"/>
        </w:rPr>
      </w:pPr>
      <w:hyperlink w:anchor="_Toc386696924" w:history="1">
        <w:r w:rsidR="008778E4" w:rsidRPr="008F5435">
          <w:rPr>
            <w:rStyle w:val="Hyperlink"/>
            <w:noProof/>
            <w:lang w:val="en-AU" w:eastAsia="en-AU"/>
          </w:rPr>
          <w:t>5</w:t>
        </w:r>
        <w:r w:rsidR="008778E4">
          <w:rPr>
            <w:rFonts w:eastAsiaTheme="minorEastAsia" w:cstheme="minorBidi"/>
            <w:noProof/>
            <w:szCs w:val="22"/>
            <w:lang w:val="en-AU" w:eastAsia="en-AU"/>
          </w:rPr>
          <w:tab/>
        </w:r>
        <w:r w:rsidR="008778E4" w:rsidRPr="008F5435">
          <w:rPr>
            <w:rStyle w:val="Hyperlink"/>
            <w:noProof/>
            <w:lang w:val="en-AU" w:eastAsia="en-AU"/>
          </w:rPr>
          <w:t>Conclusion</w:t>
        </w:r>
        <w:r w:rsidR="008778E4">
          <w:rPr>
            <w:noProof/>
            <w:webHidden/>
          </w:rPr>
          <w:tab/>
        </w:r>
        <w:r w:rsidR="008778E4">
          <w:rPr>
            <w:noProof/>
            <w:webHidden/>
          </w:rPr>
          <w:fldChar w:fldCharType="begin"/>
        </w:r>
        <w:r w:rsidR="008778E4">
          <w:rPr>
            <w:noProof/>
            <w:webHidden/>
          </w:rPr>
          <w:instrText xml:space="preserve"> PAGEREF _Toc386696924 \h </w:instrText>
        </w:r>
        <w:r w:rsidR="008778E4">
          <w:rPr>
            <w:noProof/>
            <w:webHidden/>
          </w:rPr>
        </w:r>
        <w:r w:rsidR="008778E4">
          <w:rPr>
            <w:noProof/>
            <w:webHidden/>
          </w:rPr>
          <w:fldChar w:fldCharType="separate"/>
        </w:r>
        <w:r>
          <w:rPr>
            <w:noProof/>
            <w:webHidden/>
          </w:rPr>
          <w:t>10</w:t>
        </w:r>
        <w:r w:rsidR="008778E4">
          <w:rPr>
            <w:noProof/>
            <w:webHidden/>
          </w:rPr>
          <w:fldChar w:fldCharType="end"/>
        </w:r>
      </w:hyperlink>
    </w:p>
    <w:p w:rsidR="008778E4" w:rsidRDefault="007E54D1">
      <w:pPr>
        <w:pStyle w:val="TOC2"/>
        <w:tabs>
          <w:tab w:val="right" w:leader="dot" w:pos="8630"/>
        </w:tabs>
        <w:rPr>
          <w:rFonts w:eastAsiaTheme="minorEastAsia" w:cstheme="minorBidi"/>
          <w:noProof/>
          <w:szCs w:val="22"/>
          <w:lang w:val="en-AU" w:eastAsia="en-AU"/>
        </w:rPr>
      </w:pPr>
      <w:hyperlink w:anchor="_Toc386696925" w:history="1">
        <w:r w:rsidR="008778E4" w:rsidRPr="008F5435">
          <w:rPr>
            <w:rStyle w:val="Hyperlink"/>
            <w:noProof/>
          </w:rPr>
          <w:t>Appendix A – Summary of submissions</w:t>
        </w:r>
        <w:r w:rsidR="008778E4">
          <w:rPr>
            <w:noProof/>
            <w:webHidden/>
          </w:rPr>
          <w:tab/>
        </w:r>
        <w:r w:rsidR="008778E4">
          <w:rPr>
            <w:noProof/>
            <w:webHidden/>
          </w:rPr>
          <w:fldChar w:fldCharType="begin"/>
        </w:r>
        <w:r w:rsidR="008778E4">
          <w:rPr>
            <w:noProof/>
            <w:webHidden/>
          </w:rPr>
          <w:instrText xml:space="preserve"> PAGEREF _Toc386696925 \h </w:instrText>
        </w:r>
        <w:r w:rsidR="008778E4">
          <w:rPr>
            <w:noProof/>
            <w:webHidden/>
          </w:rPr>
        </w:r>
        <w:r w:rsidR="008778E4">
          <w:rPr>
            <w:noProof/>
            <w:webHidden/>
          </w:rPr>
          <w:fldChar w:fldCharType="separate"/>
        </w:r>
        <w:r>
          <w:rPr>
            <w:noProof/>
            <w:webHidden/>
          </w:rPr>
          <w:t>11</w:t>
        </w:r>
        <w:r w:rsidR="008778E4">
          <w:rPr>
            <w:noProof/>
            <w:webHidden/>
          </w:rPr>
          <w:fldChar w:fldCharType="end"/>
        </w:r>
      </w:hyperlink>
    </w:p>
    <w:p w:rsidR="00404B6B" w:rsidRDefault="00404B6B">
      <w:pPr>
        <w:spacing w:after="0"/>
        <w:rPr>
          <w:rFonts w:eastAsiaTheme="minorEastAsia" w:cstheme="minorBidi"/>
          <w:noProof/>
          <w:szCs w:val="22"/>
          <w:lang w:val="en-AU" w:eastAsia="en-AU"/>
        </w:rPr>
      </w:pPr>
      <w:r>
        <w:rPr>
          <w:rFonts w:eastAsiaTheme="minorEastAsia" w:cstheme="minorBidi"/>
          <w:noProof/>
          <w:szCs w:val="22"/>
          <w:lang w:val="en-AU" w:eastAsia="en-AU"/>
        </w:rPr>
        <w:br w:type="page"/>
      </w:r>
    </w:p>
    <w:p w:rsidR="00A95A57" w:rsidRDefault="00356D88" w:rsidP="00674B0C">
      <w:pPr>
        <w:pStyle w:val="StyleHeading1Before6ptAfter6pt"/>
      </w:pPr>
      <w:r>
        <w:lastRenderedPageBreak/>
        <w:fldChar w:fldCharType="end"/>
      </w:r>
      <w:bookmarkStart w:id="8" w:name="_Toc386696902"/>
      <w:r w:rsidR="00873357" w:rsidRPr="00674B0C">
        <w:rPr>
          <w:lang w:val="en-AU" w:eastAsia="en-AU"/>
        </w:rPr>
        <w:t>Introduction</w:t>
      </w:r>
      <w:bookmarkEnd w:id="8"/>
    </w:p>
    <w:p w:rsidR="00873357" w:rsidRPr="00A95A57" w:rsidRDefault="00873357" w:rsidP="000F4620">
      <w:pPr>
        <w:pStyle w:val="Heading2"/>
        <w:numPr>
          <w:ilvl w:val="1"/>
          <w:numId w:val="3"/>
        </w:numPr>
        <w:rPr>
          <w:lang w:val="en-AU" w:eastAsia="en-AU"/>
        </w:rPr>
      </w:pPr>
      <w:bookmarkStart w:id="9" w:name="_Toc386696903"/>
      <w:r w:rsidRPr="00A95A57">
        <w:rPr>
          <w:lang w:val="en-AU" w:eastAsia="en-AU"/>
        </w:rPr>
        <w:t xml:space="preserve">Purpose and </w:t>
      </w:r>
      <w:r w:rsidR="00AD24A9">
        <w:rPr>
          <w:lang w:val="en-AU" w:eastAsia="en-AU"/>
        </w:rPr>
        <w:t>b</w:t>
      </w:r>
      <w:r w:rsidRPr="00A95A57">
        <w:rPr>
          <w:lang w:val="en-AU" w:eastAsia="en-AU"/>
        </w:rPr>
        <w:t>ackground</w:t>
      </w:r>
      <w:bookmarkEnd w:id="9"/>
    </w:p>
    <w:p w:rsidR="00BB796B" w:rsidRPr="008657ED" w:rsidRDefault="00BB796B" w:rsidP="008D5370">
      <w:r>
        <w:t>This report summarises</w:t>
      </w:r>
      <w:r w:rsidR="00356D88">
        <w:t xml:space="preserve"> the issues raised during the public consultation process undertaken by the National Capital Authority (NCA) on draft Develop</w:t>
      </w:r>
      <w:r w:rsidR="008657ED">
        <w:t>ment Control Plan (DCP</w:t>
      </w:r>
      <w:r w:rsidR="008657ED" w:rsidRPr="004A5575">
        <w:t>)</w:t>
      </w:r>
      <w:r w:rsidR="00CA7895">
        <w:t xml:space="preserve"> </w:t>
      </w:r>
      <w:r w:rsidR="00576986">
        <w:t>14/01</w:t>
      </w:r>
      <w:r w:rsidR="00356D88" w:rsidRPr="00CA7895">
        <w:t xml:space="preserve"> for </w:t>
      </w:r>
      <w:r w:rsidR="006A491F">
        <w:t>the Gold Creek Tourist Area</w:t>
      </w:r>
      <w:r w:rsidR="00243FCD" w:rsidRPr="00CA7895">
        <w:t>.</w:t>
      </w:r>
    </w:p>
    <w:p w:rsidR="00D17430" w:rsidRDefault="003C0398" w:rsidP="00770E6C">
      <w:pPr>
        <w:rPr>
          <w:lang w:val="en-GB" w:eastAsia="en-AU"/>
        </w:rPr>
      </w:pPr>
      <w:r>
        <w:rPr>
          <w:lang w:eastAsia="en-AU"/>
        </w:rPr>
        <w:t>In May 2013</w:t>
      </w:r>
      <w:r w:rsidR="00243FCD">
        <w:rPr>
          <w:lang w:eastAsia="en-AU"/>
        </w:rPr>
        <w:t xml:space="preserve">, </w:t>
      </w:r>
      <w:r>
        <w:rPr>
          <w:lang w:val="en-GB" w:eastAsia="en-AU"/>
        </w:rPr>
        <w:t>t</w:t>
      </w:r>
      <w:r w:rsidRPr="003C0398">
        <w:rPr>
          <w:lang w:val="en-GB" w:eastAsia="en-AU"/>
        </w:rPr>
        <w:t xml:space="preserve">he NCA received a request from </w:t>
      </w:r>
      <w:r w:rsidR="0097328E">
        <w:rPr>
          <w:lang w:val="en-GB" w:eastAsia="en-AU"/>
        </w:rPr>
        <w:t xml:space="preserve">Knight Frank on behalf of the </w:t>
      </w:r>
      <w:r w:rsidR="00CE7C2F">
        <w:rPr>
          <w:lang w:val="en-GB" w:eastAsia="en-AU"/>
        </w:rPr>
        <w:t>lessees</w:t>
      </w:r>
      <w:r w:rsidR="00040F47">
        <w:rPr>
          <w:lang w:val="en-GB" w:eastAsia="en-AU"/>
        </w:rPr>
        <w:t xml:space="preserve"> of Block 12 Section 83 Nicholls</w:t>
      </w:r>
      <w:r w:rsidR="0097328E">
        <w:rPr>
          <w:lang w:val="en-GB" w:eastAsia="en-AU"/>
        </w:rPr>
        <w:t xml:space="preserve"> (the National Dinosaur Museum site)</w:t>
      </w:r>
      <w:r w:rsidRPr="003C0398">
        <w:rPr>
          <w:lang w:val="en-GB" w:eastAsia="en-AU"/>
        </w:rPr>
        <w:t xml:space="preserve"> to </w:t>
      </w:r>
      <w:r w:rsidR="00040F47">
        <w:rPr>
          <w:lang w:val="en-GB" w:eastAsia="en-AU"/>
        </w:rPr>
        <w:t>amend the current</w:t>
      </w:r>
      <w:r w:rsidRPr="003C0398">
        <w:rPr>
          <w:lang w:val="en-GB" w:eastAsia="en-AU"/>
        </w:rPr>
        <w:t xml:space="preserve"> DCP for </w:t>
      </w:r>
      <w:r w:rsidR="0097328E">
        <w:rPr>
          <w:lang w:val="en-GB" w:eastAsia="en-AU"/>
        </w:rPr>
        <w:t>the Gold Creek Tourist Area</w:t>
      </w:r>
      <w:r w:rsidR="00040F47">
        <w:rPr>
          <w:lang w:val="en-GB" w:eastAsia="en-AU"/>
        </w:rPr>
        <w:t xml:space="preserve"> (DCP 12/04)</w:t>
      </w:r>
      <w:r w:rsidRPr="003C0398">
        <w:rPr>
          <w:lang w:val="en-GB" w:eastAsia="en-AU"/>
        </w:rPr>
        <w:t xml:space="preserve">. The DCP will </w:t>
      </w:r>
      <w:r w:rsidR="00D17430" w:rsidRPr="00D17430">
        <w:rPr>
          <w:lang w:val="en-GB" w:eastAsia="en-AU"/>
        </w:rPr>
        <w:t xml:space="preserve">guide </w:t>
      </w:r>
      <w:r w:rsidR="00001121">
        <w:rPr>
          <w:lang w:val="en-GB" w:eastAsia="en-AU"/>
        </w:rPr>
        <w:t>future development on the site</w:t>
      </w:r>
      <w:r w:rsidR="00576986">
        <w:rPr>
          <w:lang w:val="en-GB" w:eastAsia="en-AU"/>
        </w:rPr>
        <w:t>.</w:t>
      </w:r>
    </w:p>
    <w:p w:rsidR="00770E6C" w:rsidRPr="003C0398" w:rsidRDefault="00DE6410" w:rsidP="00770E6C">
      <w:pPr>
        <w:rPr>
          <w:lang w:val="en-GB" w:eastAsia="en-AU"/>
        </w:rPr>
      </w:pPr>
      <w:r>
        <w:rPr>
          <w:lang w:val="en-GB" w:eastAsia="en-AU"/>
        </w:rPr>
        <w:t>Once</w:t>
      </w:r>
      <w:r w:rsidR="003C0398" w:rsidRPr="003C0398">
        <w:rPr>
          <w:lang w:val="en-GB" w:eastAsia="en-AU"/>
        </w:rPr>
        <w:t xml:space="preserve"> approved, DCP </w:t>
      </w:r>
      <w:r w:rsidR="00576986">
        <w:rPr>
          <w:lang w:val="en-GB" w:eastAsia="en-AU"/>
        </w:rPr>
        <w:t>14/01</w:t>
      </w:r>
      <w:r>
        <w:rPr>
          <w:lang w:val="en-GB" w:eastAsia="en-AU"/>
        </w:rPr>
        <w:t xml:space="preserve"> </w:t>
      </w:r>
      <w:r w:rsidR="003C0398" w:rsidRPr="003C0398">
        <w:rPr>
          <w:lang w:val="en-GB" w:eastAsia="en-AU"/>
        </w:rPr>
        <w:t>replace</w:t>
      </w:r>
      <w:r>
        <w:rPr>
          <w:lang w:val="en-GB" w:eastAsia="en-AU"/>
        </w:rPr>
        <w:t>s</w:t>
      </w:r>
      <w:r w:rsidR="003C0398" w:rsidRPr="003C0398">
        <w:rPr>
          <w:lang w:val="en-GB" w:eastAsia="en-AU"/>
        </w:rPr>
        <w:t xml:space="preserve"> </w:t>
      </w:r>
      <w:r w:rsidR="0097328E">
        <w:rPr>
          <w:lang w:val="en-GB" w:eastAsia="en-AU"/>
        </w:rPr>
        <w:t>DCP 12/04</w:t>
      </w:r>
      <w:r w:rsidR="0091781F">
        <w:rPr>
          <w:lang w:val="en-GB" w:eastAsia="en-AU"/>
        </w:rPr>
        <w:t xml:space="preserve">, which currently </w:t>
      </w:r>
      <w:r w:rsidR="00040F47">
        <w:rPr>
          <w:lang w:val="en-GB" w:eastAsia="en-AU"/>
        </w:rPr>
        <w:t>applies to</w:t>
      </w:r>
      <w:r w:rsidR="00001121">
        <w:rPr>
          <w:lang w:val="en-GB" w:eastAsia="en-AU"/>
        </w:rPr>
        <w:t xml:space="preserve"> the site</w:t>
      </w:r>
      <w:r w:rsidR="00260E6D">
        <w:rPr>
          <w:lang w:val="en-GB" w:eastAsia="en-AU"/>
        </w:rPr>
        <w:t>.</w:t>
      </w:r>
    </w:p>
    <w:p w:rsidR="00873357" w:rsidRPr="00501E68" w:rsidRDefault="00873357" w:rsidP="000F4620">
      <w:pPr>
        <w:pStyle w:val="Heading2"/>
        <w:numPr>
          <w:ilvl w:val="1"/>
          <w:numId w:val="3"/>
        </w:numPr>
        <w:rPr>
          <w:lang w:val="en-AU" w:eastAsia="en-AU"/>
        </w:rPr>
      </w:pPr>
      <w:bookmarkStart w:id="10" w:name="_Toc386696904"/>
      <w:r w:rsidRPr="00501E68">
        <w:rPr>
          <w:lang w:val="en-AU" w:eastAsia="en-AU"/>
        </w:rPr>
        <w:t xml:space="preserve">National Capital Plan </w:t>
      </w:r>
      <w:r w:rsidR="00AD24A9">
        <w:rPr>
          <w:lang w:val="en-AU" w:eastAsia="en-AU"/>
        </w:rPr>
        <w:t>r</w:t>
      </w:r>
      <w:r w:rsidRPr="00501E68">
        <w:rPr>
          <w:lang w:val="en-AU" w:eastAsia="en-AU"/>
        </w:rPr>
        <w:t>equirements</w:t>
      </w:r>
      <w:bookmarkEnd w:id="10"/>
    </w:p>
    <w:p w:rsidR="00674B0C" w:rsidRDefault="007A19F9" w:rsidP="00674B0C">
      <w:pPr>
        <w:autoSpaceDE w:val="0"/>
        <w:autoSpaceDN w:val="0"/>
        <w:adjustRightInd w:val="0"/>
      </w:pPr>
      <w:r>
        <w:t>On 21 January 1990, t</w:t>
      </w:r>
      <w:r w:rsidR="00674B0C">
        <w:t xml:space="preserve">he National Capital Plan (the Plan) came into effect. The subject site is adjacent to the </w:t>
      </w:r>
      <w:r w:rsidR="0097328E">
        <w:t>Barton</w:t>
      </w:r>
      <w:r w:rsidR="00674B0C">
        <w:t xml:space="preserve"> Highway, an Approach Route as defined in the Plan. Special Requirements for Approach Routes apply ‘to development on all land (not included within any Designated Area) which fronts directly onto Approach Routes AND is not more than 200 metres from their middle lines’. Special Requirements for Approach Routes under section 2.4 of the Plan apply to the site and state:</w:t>
      </w:r>
    </w:p>
    <w:p w:rsidR="00674B0C" w:rsidRPr="00674B0C" w:rsidRDefault="00674B0C" w:rsidP="00674B0C">
      <w:pPr>
        <w:autoSpaceDE w:val="0"/>
        <w:autoSpaceDN w:val="0"/>
        <w:adjustRightInd w:val="0"/>
        <w:rPr>
          <w:i/>
        </w:rPr>
      </w:pPr>
      <w:r w:rsidRPr="00674B0C">
        <w:rPr>
          <w:i/>
        </w:rPr>
        <w:t>‘Development is to conform to Development Control Plans agreed by the Authority, which seek to enhance the surrounding predominantly rural character and landscape outside the urban areas. As the Approach Routes enter the built up area, the emphasis shall shift to a more formal character.’</w:t>
      </w:r>
    </w:p>
    <w:p w:rsidR="009A41D7" w:rsidRPr="005203BA" w:rsidRDefault="009A41D7" w:rsidP="00674B0C">
      <w:pPr>
        <w:autoSpaceDE w:val="0"/>
        <w:autoSpaceDN w:val="0"/>
        <w:adjustRightInd w:val="0"/>
        <w:rPr>
          <w:rFonts w:cs="Cambria"/>
          <w:color w:val="000000"/>
          <w:szCs w:val="22"/>
          <w:lang w:val="en-GB"/>
        </w:rPr>
      </w:pPr>
      <w:r w:rsidRPr="005203BA">
        <w:rPr>
          <w:rFonts w:cs="Cambria"/>
          <w:color w:val="000000"/>
          <w:szCs w:val="22"/>
          <w:lang w:val="en-GB"/>
        </w:rPr>
        <w:t xml:space="preserve">Draft DCP </w:t>
      </w:r>
      <w:r w:rsidR="00576986">
        <w:rPr>
          <w:rFonts w:cs="Cambria"/>
          <w:color w:val="000000"/>
          <w:szCs w:val="22"/>
          <w:lang w:val="en-GB"/>
        </w:rPr>
        <w:t>14/01</w:t>
      </w:r>
      <w:r w:rsidRPr="005203BA">
        <w:rPr>
          <w:rFonts w:cs="Cambria"/>
          <w:color w:val="000000"/>
          <w:szCs w:val="22"/>
          <w:lang w:val="en-GB"/>
        </w:rPr>
        <w:t xml:space="preserve"> has been prepared in accordance with the Plan.</w:t>
      </w:r>
    </w:p>
    <w:p w:rsidR="00873357" w:rsidRPr="00501E68" w:rsidRDefault="00873357" w:rsidP="000F4620">
      <w:pPr>
        <w:pStyle w:val="Heading2"/>
        <w:numPr>
          <w:ilvl w:val="1"/>
          <w:numId w:val="3"/>
        </w:numPr>
        <w:rPr>
          <w:lang w:val="en-AU" w:eastAsia="en-AU"/>
        </w:rPr>
      </w:pPr>
      <w:bookmarkStart w:id="11" w:name="_Toc386696905"/>
      <w:r w:rsidRPr="00501E68">
        <w:rPr>
          <w:lang w:val="en-AU" w:eastAsia="en-AU"/>
        </w:rPr>
        <w:t>Effect of the Development Control Plan</w:t>
      </w:r>
      <w:bookmarkEnd w:id="11"/>
    </w:p>
    <w:p w:rsidR="009A41D7" w:rsidRPr="004715FE" w:rsidRDefault="002A12AC" w:rsidP="009A41D7">
      <w:pPr>
        <w:rPr>
          <w:lang w:val="en-GB"/>
        </w:rPr>
      </w:pPr>
      <w:r>
        <w:t xml:space="preserve">DCP </w:t>
      </w:r>
      <w:r w:rsidR="00576986">
        <w:t>14/01</w:t>
      </w:r>
      <w:r>
        <w:t xml:space="preserve"> </w:t>
      </w:r>
      <w:r w:rsidR="00E51791">
        <w:t xml:space="preserve">will </w:t>
      </w:r>
      <w:r w:rsidR="009A41D7" w:rsidRPr="009A41D7">
        <w:rPr>
          <w:lang w:val="en-GB"/>
        </w:rPr>
        <w:t xml:space="preserve">guide </w:t>
      </w:r>
      <w:r w:rsidR="00001121">
        <w:rPr>
          <w:lang w:val="en-GB"/>
        </w:rPr>
        <w:t xml:space="preserve">development of </w:t>
      </w:r>
      <w:r w:rsidR="00040F47">
        <w:rPr>
          <w:lang w:val="en-GB"/>
        </w:rPr>
        <w:t xml:space="preserve">the Gold Creek Tourist Area </w:t>
      </w:r>
      <w:r w:rsidR="009A41D7" w:rsidRPr="004715FE">
        <w:rPr>
          <w:lang w:val="en-GB"/>
        </w:rPr>
        <w:t>and includes provisions for:</w:t>
      </w:r>
    </w:p>
    <w:p w:rsidR="00040F47" w:rsidRDefault="004715FE" w:rsidP="000F4620">
      <w:pPr>
        <w:numPr>
          <w:ilvl w:val="0"/>
          <w:numId w:val="7"/>
        </w:numPr>
        <w:spacing w:after="0"/>
        <w:ind w:left="709" w:hanging="567"/>
      </w:pPr>
      <w:r w:rsidRPr="004715FE">
        <w:t>general planning an</w:t>
      </w:r>
      <w:r w:rsidR="00674B0C">
        <w:t>d urban design objectives</w:t>
      </w:r>
      <w:r w:rsidRPr="004715FE">
        <w:t xml:space="preserve"> </w:t>
      </w:r>
    </w:p>
    <w:p w:rsidR="004715FE" w:rsidRPr="004715FE" w:rsidRDefault="004715FE" w:rsidP="000F4620">
      <w:pPr>
        <w:numPr>
          <w:ilvl w:val="0"/>
          <w:numId w:val="7"/>
        </w:numPr>
        <w:spacing w:after="0"/>
        <w:ind w:left="709" w:hanging="567"/>
      </w:pPr>
      <w:r w:rsidRPr="004715FE">
        <w:t>building height and setback, and architectural quality in built form</w:t>
      </w:r>
    </w:p>
    <w:p w:rsidR="004715FE" w:rsidRPr="004715FE" w:rsidRDefault="004715FE" w:rsidP="000F4620">
      <w:pPr>
        <w:numPr>
          <w:ilvl w:val="0"/>
          <w:numId w:val="7"/>
        </w:numPr>
        <w:spacing w:after="0"/>
        <w:ind w:left="709" w:hanging="567"/>
      </w:pPr>
      <w:r w:rsidRPr="004715FE">
        <w:t>requirements for access to the site and parking</w:t>
      </w:r>
    </w:p>
    <w:p w:rsidR="004715FE" w:rsidRPr="004715FE" w:rsidRDefault="004715FE" w:rsidP="000F4620">
      <w:pPr>
        <w:numPr>
          <w:ilvl w:val="0"/>
          <w:numId w:val="7"/>
        </w:numPr>
        <w:spacing w:after="0"/>
        <w:ind w:left="709" w:hanging="567"/>
      </w:pPr>
      <w:proofErr w:type="gramStart"/>
      <w:r w:rsidRPr="004715FE">
        <w:t>providing</w:t>
      </w:r>
      <w:proofErr w:type="gramEnd"/>
      <w:r w:rsidRPr="004715FE">
        <w:t xml:space="preserve"> for an enhanced landscape character along the </w:t>
      </w:r>
      <w:r w:rsidR="0097328E">
        <w:t>Barton</w:t>
      </w:r>
      <w:r w:rsidRPr="004715FE">
        <w:t xml:space="preserve"> Highway frontage. </w:t>
      </w:r>
    </w:p>
    <w:p w:rsidR="004E03B9" w:rsidRDefault="004E03B9">
      <w:pPr>
        <w:spacing w:after="0"/>
        <w:rPr>
          <w:rFonts w:ascii="Calibri" w:hAnsi="Calibri"/>
          <w:b/>
          <w:bCs/>
          <w:kern w:val="32"/>
          <w:sz w:val="32"/>
          <w:szCs w:val="20"/>
          <w:lang w:val="en-AU" w:eastAsia="en-AU"/>
        </w:rPr>
      </w:pPr>
      <w:r>
        <w:rPr>
          <w:lang w:val="en-AU" w:eastAsia="en-AU"/>
        </w:rPr>
        <w:br w:type="page"/>
      </w:r>
    </w:p>
    <w:p w:rsidR="00873357" w:rsidRPr="002755E1" w:rsidRDefault="00873357" w:rsidP="002755E1">
      <w:pPr>
        <w:pStyle w:val="StyleHeading1Before6ptAfter6pt"/>
        <w:rPr>
          <w:lang w:val="en-AU" w:eastAsia="en-AU"/>
        </w:rPr>
      </w:pPr>
      <w:bookmarkStart w:id="12" w:name="_Toc386696906"/>
      <w:r w:rsidRPr="002755E1">
        <w:rPr>
          <w:lang w:val="en-AU" w:eastAsia="en-AU"/>
        </w:rPr>
        <w:lastRenderedPageBreak/>
        <w:t>Public consultation</w:t>
      </w:r>
      <w:bookmarkEnd w:id="12"/>
    </w:p>
    <w:p w:rsidR="00873357" w:rsidRPr="00501E68" w:rsidRDefault="00873357" w:rsidP="000F4620">
      <w:pPr>
        <w:pStyle w:val="Heading2"/>
        <w:numPr>
          <w:ilvl w:val="1"/>
          <w:numId w:val="3"/>
        </w:numPr>
        <w:rPr>
          <w:lang w:val="en-AU" w:eastAsia="en-AU"/>
        </w:rPr>
      </w:pPr>
      <w:bookmarkStart w:id="13" w:name="_Toc386696907"/>
      <w:r w:rsidRPr="00501E68">
        <w:rPr>
          <w:lang w:val="en-AU" w:eastAsia="en-AU"/>
        </w:rPr>
        <w:t xml:space="preserve">Development Control Plan </w:t>
      </w:r>
      <w:r w:rsidR="00AD24A9">
        <w:rPr>
          <w:lang w:val="en-AU" w:eastAsia="en-AU"/>
        </w:rPr>
        <w:t>p</w:t>
      </w:r>
      <w:r w:rsidRPr="00501E68">
        <w:rPr>
          <w:lang w:val="en-AU" w:eastAsia="en-AU"/>
        </w:rPr>
        <w:t>rocess</w:t>
      </w:r>
      <w:bookmarkEnd w:id="13"/>
    </w:p>
    <w:p w:rsidR="00544C51" w:rsidRDefault="00544C51" w:rsidP="008D5370">
      <w:r>
        <w:t xml:space="preserve">The process for making a </w:t>
      </w:r>
      <w:r w:rsidR="00607C64">
        <w:t>DCP</w:t>
      </w:r>
      <w:r>
        <w:t xml:space="preserve"> is outlined in </w:t>
      </w:r>
      <w:r w:rsidRPr="00F65EEC">
        <w:rPr>
          <w:b/>
        </w:rPr>
        <w:t>Figure 1</w:t>
      </w:r>
      <w:r>
        <w:t>.</w:t>
      </w:r>
    </w:p>
    <w:p w:rsidR="00544C51" w:rsidRPr="00501E68" w:rsidRDefault="00544C51" w:rsidP="008D5370">
      <w:pPr>
        <w:rPr>
          <w:b/>
        </w:rPr>
      </w:pPr>
      <w:r w:rsidRPr="00501E68">
        <w:rPr>
          <w:b/>
        </w:rPr>
        <w:t>Figure 1: Outline of the Development Control Plan process</w:t>
      </w:r>
    </w:p>
    <w:p w:rsidR="00EE3ED6" w:rsidRPr="00D47893" w:rsidRDefault="00EE3ED6" w:rsidP="00EE3ED6">
      <w:pPr>
        <w:rPr>
          <w:highlight w:val="yellow"/>
        </w:rPr>
      </w:pPr>
    </w:p>
    <w:tbl>
      <w:tblPr>
        <w:tblStyle w:val="TableGrid"/>
        <w:tblW w:w="0" w:type="auto"/>
        <w:jc w:val="center"/>
        <w:tblLook w:val="01E0" w:firstRow="1" w:lastRow="1" w:firstColumn="1" w:lastColumn="1" w:noHBand="0" w:noVBand="0"/>
        <w:tblCaption w:val="Table 1 - Development Control Plan Process"/>
        <w:tblDescription w:val="This table outlines the steps of the DCP process."/>
      </w:tblPr>
      <w:tblGrid>
        <w:gridCol w:w="8522"/>
      </w:tblGrid>
      <w:tr w:rsidR="00EE3ED6" w:rsidRPr="00D47893" w:rsidTr="008F1FA4">
        <w:trPr>
          <w:jc w:val="center"/>
        </w:trPr>
        <w:tc>
          <w:tcPr>
            <w:tcW w:w="8522" w:type="dxa"/>
            <w:tcMar>
              <w:top w:w="57" w:type="dxa"/>
              <w:bottom w:w="57" w:type="dxa"/>
            </w:tcMar>
          </w:tcPr>
          <w:p w:rsidR="00EE3ED6" w:rsidRPr="00D47893" w:rsidRDefault="00EE3ED6" w:rsidP="008F1FA4">
            <w:pPr>
              <w:jc w:val="center"/>
              <w:rPr>
                <w:rStyle w:val="StyleBold"/>
              </w:rPr>
            </w:pPr>
            <w:r w:rsidRPr="00D47893">
              <w:rPr>
                <w:rStyle w:val="StyleBold"/>
              </w:rPr>
              <w:t>STEP 1</w:t>
            </w:r>
          </w:p>
          <w:p w:rsidR="00EE3ED6" w:rsidRPr="00D47893" w:rsidRDefault="00EE3ED6" w:rsidP="008F1FA4">
            <w:pPr>
              <w:jc w:val="center"/>
            </w:pPr>
            <w:r w:rsidRPr="00D47893">
              <w:t>Development intention expressed</w:t>
            </w:r>
          </w:p>
        </w:tc>
      </w:tr>
      <w:tr w:rsidR="00EE3ED6" w:rsidRPr="00D47893" w:rsidTr="008F1FA4">
        <w:trPr>
          <w:jc w:val="center"/>
        </w:trPr>
        <w:tc>
          <w:tcPr>
            <w:tcW w:w="8522" w:type="dxa"/>
            <w:tcBorders>
              <w:left w:val="nil"/>
              <w:right w:val="nil"/>
            </w:tcBorders>
            <w:tcMar>
              <w:top w:w="57" w:type="dxa"/>
              <w:bottom w:w="57" w:type="dxa"/>
            </w:tcMar>
          </w:tcPr>
          <w:p w:rsidR="00EE3ED6" w:rsidRPr="00D47893" w:rsidRDefault="002E58C2" w:rsidP="008F1FA4">
            <w:pPr>
              <w:jc w:val="center"/>
            </w:pPr>
            <w:r>
              <w:rPr>
                <w:noProof/>
                <w:lang w:val="en-AU" w:eastAsia="en-AU"/>
              </w:rPr>
              <mc:AlternateContent>
                <mc:Choice Requires="wpc">
                  <w:drawing>
                    <wp:inline distT="0" distB="0" distL="0" distR="0" wp14:anchorId="1CEDE1BF" wp14:editId="6CFA2810">
                      <wp:extent cx="115570" cy="342900"/>
                      <wp:effectExtent l="38100" t="19050" r="93980" b="38100"/>
                      <wp:docPr id="23" name="Canvas 23" title="Arrow Down"/>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Line 25"/>
                              <wps:cNvCnPr/>
                              <wps:spPr bwMode="auto">
                                <a:xfrm>
                                  <a:off x="114839" y="0"/>
                                  <a:ext cx="731" cy="3429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3" o:spid="_x0000_s1026" editas="canvas" alt="Title: Arrow Down" style="width:9.1pt;height:27pt;mso-position-horizontal-relative:char;mso-position-vertical-relative:line" coordsize="11557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5570;height:342900;visibility:visible;mso-wrap-style:square">
                        <v:fill o:detectmouseclick="t"/>
                        <v:path o:connecttype="none"/>
                      </v:shape>
                      <v:line id="Line 25" o:spid="_x0000_s1028" style="position:absolute;visibility:visible;mso-wrap-style:square" from="114839,0" to="115570,34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Ga5sIAAADaAAAADwAAAGRycy9kb3ducmV2LnhtbESPQWvCQBSE74X+h+UVvDWbCEqJrlIK&#10;KR4UNEp7fWSfm9js25BdNf57VxB6HGbmG2a+HGwrLtT7xrGCLElBEFdON2wUHPbF+wcIH5A1to5J&#10;wY08LBevL3PMtbvyji5lMCJC2OeooA6hy6X0VU0WfeI64ugdXW8xRNkbqXu8Rrht5ThNp9Jiw3Gh&#10;xo6+aqr+yrONlKz8/S62tJ6YzXHgzPykxWms1Oht+JyBCDSE//CzvdIKJvC4Em+AX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Ga5sIAAADaAAAADwAAAAAAAAAAAAAA&#10;AAChAgAAZHJzL2Rvd25yZXYueG1sUEsFBgAAAAAEAAQA+QAAAJADAAAAAA==&#10;" strokeweight="6pt">
                        <v:stroke endarrow="block"/>
                      </v:line>
                      <w10:anchorlock/>
                    </v:group>
                  </w:pict>
                </mc:Fallback>
              </mc:AlternateContent>
            </w:r>
          </w:p>
        </w:tc>
      </w:tr>
      <w:tr w:rsidR="00EE3ED6" w:rsidRPr="00D47893" w:rsidTr="008F1FA4">
        <w:trPr>
          <w:jc w:val="center"/>
        </w:trPr>
        <w:tc>
          <w:tcPr>
            <w:tcW w:w="8522" w:type="dxa"/>
            <w:tcMar>
              <w:top w:w="57" w:type="dxa"/>
              <w:bottom w:w="57" w:type="dxa"/>
            </w:tcMar>
          </w:tcPr>
          <w:p w:rsidR="00EE3ED6" w:rsidRPr="00D47893" w:rsidRDefault="00EE3ED6" w:rsidP="008F1FA4">
            <w:pPr>
              <w:jc w:val="center"/>
              <w:rPr>
                <w:rStyle w:val="StyleBold"/>
              </w:rPr>
            </w:pPr>
            <w:r w:rsidRPr="00D47893">
              <w:rPr>
                <w:rStyle w:val="StyleBold"/>
              </w:rPr>
              <w:t>STEP 2</w:t>
            </w:r>
          </w:p>
          <w:p w:rsidR="00EE3ED6" w:rsidRPr="00D47893" w:rsidRDefault="00EE3ED6" w:rsidP="008F1FA4">
            <w:pPr>
              <w:jc w:val="center"/>
            </w:pPr>
            <w:r w:rsidRPr="00D47893">
              <w:t>Preparation of a Draft DCP. NCA considers the views and issues expressed by key stakeholders and prepares the Draft DCP for public consultation</w:t>
            </w:r>
          </w:p>
        </w:tc>
      </w:tr>
      <w:tr w:rsidR="00EE3ED6" w:rsidRPr="00D47893" w:rsidTr="008F1FA4">
        <w:trPr>
          <w:jc w:val="center"/>
        </w:trPr>
        <w:tc>
          <w:tcPr>
            <w:tcW w:w="8522" w:type="dxa"/>
            <w:tcBorders>
              <w:left w:val="nil"/>
              <w:bottom w:val="single" w:sz="24" w:space="0" w:color="auto"/>
              <w:right w:val="nil"/>
            </w:tcBorders>
            <w:tcMar>
              <w:top w:w="57" w:type="dxa"/>
              <w:bottom w:w="57" w:type="dxa"/>
            </w:tcMar>
          </w:tcPr>
          <w:p w:rsidR="00EE3ED6" w:rsidRPr="00D47893" w:rsidRDefault="002E58C2" w:rsidP="008F1FA4">
            <w:pPr>
              <w:jc w:val="center"/>
            </w:pPr>
            <w:r>
              <w:rPr>
                <w:noProof/>
                <w:lang w:val="en-AU" w:eastAsia="en-AU"/>
              </w:rPr>
              <mc:AlternateContent>
                <mc:Choice Requires="wpc">
                  <w:drawing>
                    <wp:inline distT="0" distB="0" distL="0" distR="0" wp14:anchorId="28C54DF5" wp14:editId="344C887F">
                      <wp:extent cx="115570" cy="342900"/>
                      <wp:effectExtent l="38100" t="19050" r="93980" b="38100"/>
                      <wp:docPr id="20" name="Canvas 20" title="Arrow Down"/>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22" title="Arrow Down"/>
                              <wps:cNvCnPr/>
                              <wps:spPr bwMode="auto">
                                <a:xfrm>
                                  <a:off x="114839" y="0"/>
                                  <a:ext cx="731" cy="3429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0" o:spid="_x0000_s1026" editas="canvas" alt="Title: Arrow Down" style="width:9.1pt;height:27pt;mso-position-horizontal-relative:char;mso-position-vertical-relative:line" coordsize="11557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">
                      <v:shape id="_x0000_s1027" type="#_x0000_t75" style="position:absolute;width:115570;height:342900;visibility:visible;mso-wrap-style:square">
                        <v:fill o:detectmouseclick="t"/>
                        <v:path o:connecttype="none"/>
                      </v:shape>
                      <v:line id="Line 22" o:spid="_x0000_s1028" style="position:absolute;visibility:visible;mso-wrap-style:square" from="114839,0" to="115570,34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0/fcMAAADaAAAADwAAAGRycy9kb3ducmV2LnhtbESPQWvCQBSE70L/w/IKvekm0kqJbqQU&#10;UjxYqLG010f2ZRObfRuyq8Z/3xUEj8PMfMOs1qPtxIkG3zpWkM4SEMSV0y0bBd/7YvoKwgdkjZ1j&#10;UnAhD+v8YbLCTLsz7+hUBiMihH2GCpoQ+kxKXzVk0c9cTxy92g0WQ5SDkXrAc4TbTs6TZCEtthwX&#10;GuzpvaHqrzzaSEnL34/ii7Yv5rMeOTU/SXGYK/X0OL4tQQQawz18a2+0gme4Xok3QO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tP33DAAAA2gAAAA8AAAAAAAAAAAAA&#10;AAAAoQIAAGRycy9kb3ducmV2LnhtbFBLBQYAAAAABAAEAPkAAACRAwAAAAA=&#10;" strokeweight="6pt">
                        <v:stroke endarrow="block"/>
                      </v:line>
                      <w10:anchorlock/>
                    </v:group>
                  </w:pict>
                </mc:Fallback>
              </mc:AlternateContent>
            </w:r>
          </w:p>
        </w:tc>
      </w:tr>
      <w:tr w:rsidR="00EE3ED6" w:rsidRPr="00D47893" w:rsidTr="008F1FA4">
        <w:trPr>
          <w:jc w:val="center"/>
        </w:trPr>
        <w:tc>
          <w:tcPr>
            <w:tcW w:w="8522" w:type="dxa"/>
            <w:tcBorders>
              <w:top w:val="single" w:sz="24" w:space="0" w:color="auto"/>
              <w:left w:val="single" w:sz="24" w:space="0" w:color="auto"/>
              <w:bottom w:val="single" w:sz="24" w:space="0" w:color="auto"/>
              <w:right w:val="single" w:sz="24" w:space="0" w:color="auto"/>
            </w:tcBorders>
            <w:shd w:val="clear" w:color="auto" w:fill="FF6600"/>
            <w:tcMar>
              <w:top w:w="57" w:type="dxa"/>
              <w:bottom w:w="57" w:type="dxa"/>
            </w:tcMar>
          </w:tcPr>
          <w:p w:rsidR="00EE3ED6" w:rsidRPr="00D47893" w:rsidRDefault="00EE3ED6" w:rsidP="008F1FA4">
            <w:pPr>
              <w:jc w:val="center"/>
              <w:rPr>
                <w:rStyle w:val="StyleBold"/>
              </w:rPr>
            </w:pPr>
            <w:r w:rsidRPr="00D47893">
              <w:rPr>
                <w:rStyle w:val="StyleBold"/>
              </w:rPr>
              <w:t>STEP 3</w:t>
            </w:r>
          </w:p>
          <w:p w:rsidR="00EE3ED6" w:rsidRPr="00D47893" w:rsidRDefault="00EE3ED6" w:rsidP="008F1FA4">
            <w:pPr>
              <w:jc w:val="center"/>
              <w:rPr>
                <w:b/>
              </w:rPr>
            </w:pPr>
            <w:r w:rsidRPr="00D47893">
              <w:rPr>
                <w:b/>
              </w:rPr>
              <w:t>Public consultation on a Draft DCP</w:t>
            </w:r>
          </w:p>
        </w:tc>
      </w:tr>
      <w:tr w:rsidR="00EE3ED6" w:rsidRPr="00D47893" w:rsidTr="008F1FA4">
        <w:trPr>
          <w:jc w:val="center"/>
        </w:trPr>
        <w:tc>
          <w:tcPr>
            <w:tcW w:w="8522" w:type="dxa"/>
            <w:tcBorders>
              <w:top w:val="single" w:sz="24" w:space="0" w:color="auto"/>
              <w:left w:val="nil"/>
              <w:right w:val="nil"/>
            </w:tcBorders>
            <w:tcMar>
              <w:top w:w="57" w:type="dxa"/>
              <w:bottom w:w="57" w:type="dxa"/>
            </w:tcMar>
          </w:tcPr>
          <w:p w:rsidR="00EE3ED6" w:rsidRPr="00D47893" w:rsidRDefault="002E58C2" w:rsidP="008F1FA4">
            <w:pPr>
              <w:jc w:val="center"/>
            </w:pPr>
            <w:r>
              <w:rPr>
                <w:noProof/>
                <w:lang w:val="en-AU" w:eastAsia="en-AU"/>
              </w:rPr>
              <mc:AlternateContent>
                <mc:Choice Requires="wpc">
                  <w:drawing>
                    <wp:inline distT="0" distB="0" distL="0" distR="0" wp14:anchorId="105ACBC4" wp14:editId="0647D2E2">
                      <wp:extent cx="115570" cy="342900"/>
                      <wp:effectExtent l="38100" t="19050" r="93980" b="38100"/>
                      <wp:docPr id="17" name="Canvas 17" title="Arrow Down"/>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19"/>
                              <wps:cNvCnPr/>
                              <wps:spPr bwMode="auto">
                                <a:xfrm>
                                  <a:off x="114839" y="0"/>
                                  <a:ext cx="731" cy="3429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7" o:spid="_x0000_s1026" editas="canvas" alt="Title: Arrow Down" style="width:9.1pt;height:27pt;mso-position-horizontal-relative:char;mso-position-vertical-relative:line" coordsize="11557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">
                      <v:shape id="_x0000_s1027" type="#_x0000_t75" style="position:absolute;width:115570;height:342900;visibility:visible;mso-wrap-style:square">
                        <v:fill o:detectmouseclick="t"/>
                        <v:path o:connecttype="none"/>
                      </v:shape>
                      <v:line id="Line 19" o:spid="_x0000_s1028" style="position:absolute;visibility:visible;mso-wrap-style:square" from="114839,0" to="115570,34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SnCcMAAADaAAAADwAAAGRycy9kb3ducmV2LnhtbESPQWvCQBSE70L/w/IKvekmlkqJbqQU&#10;UjxYqLG010f2ZRObfRuyq8Z/3xUEj8PMfMOs1qPtxIkG3zpWkM4SEMSV0y0bBd/7YvoKwgdkjZ1j&#10;UnAhD+v8YbLCTLsz7+hUBiMihH2GCpoQ+kxKXzVk0c9cTxy92g0WQ5SDkXrAc4TbTs6TZCEtthwX&#10;GuzpvaHqrzzaSEnL34/ii7Yv5rMeOTU/SXGYK/X0OL4tQQQawz18a2+0gme4Xok3QO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EpwnDAAAA2gAAAA8AAAAAAAAAAAAA&#10;AAAAoQIAAGRycy9kb3ducmV2LnhtbFBLBQYAAAAABAAEAPkAAACRAwAAAAA=&#10;" strokeweight="6pt">
                        <v:stroke endarrow="block"/>
                      </v:line>
                      <w10:anchorlock/>
                    </v:group>
                  </w:pict>
                </mc:Fallback>
              </mc:AlternateContent>
            </w:r>
          </w:p>
        </w:tc>
      </w:tr>
      <w:tr w:rsidR="00EE3ED6" w:rsidRPr="00D47893" w:rsidTr="008F1FA4">
        <w:trPr>
          <w:jc w:val="center"/>
        </w:trPr>
        <w:tc>
          <w:tcPr>
            <w:tcW w:w="8522" w:type="dxa"/>
            <w:tcMar>
              <w:top w:w="57" w:type="dxa"/>
              <w:bottom w:w="57" w:type="dxa"/>
            </w:tcMar>
          </w:tcPr>
          <w:p w:rsidR="00EE3ED6" w:rsidRPr="00D47893" w:rsidRDefault="00EE3ED6" w:rsidP="008F1FA4">
            <w:pPr>
              <w:jc w:val="center"/>
              <w:rPr>
                <w:rStyle w:val="StyleBold"/>
              </w:rPr>
            </w:pPr>
            <w:r w:rsidRPr="00D47893">
              <w:rPr>
                <w:rStyle w:val="StyleBold"/>
              </w:rPr>
              <w:t>STEP 4</w:t>
            </w:r>
          </w:p>
          <w:p w:rsidR="00EE3ED6" w:rsidRPr="00D47893" w:rsidRDefault="00EE3ED6" w:rsidP="008F1FA4">
            <w:pPr>
              <w:jc w:val="center"/>
            </w:pPr>
            <w:r w:rsidRPr="00D47893">
              <w:t>Consideration by Authority</w:t>
            </w:r>
          </w:p>
        </w:tc>
      </w:tr>
      <w:tr w:rsidR="00EE3ED6" w:rsidRPr="00D47893" w:rsidTr="008F1FA4">
        <w:trPr>
          <w:jc w:val="center"/>
        </w:trPr>
        <w:tc>
          <w:tcPr>
            <w:tcW w:w="8522" w:type="dxa"/>
            <w:tcBorders>
              <w:left w:val="nil"/>
              <w:right w:val="nil"/>
            </w:tcBorders>
            <w:tcMar>
              <w:top w:w="57" w:type="dxa"/>
              <w:bottom w:w="57" w:type="dxa"/>
            </w:tcMar>
          </w:tcPr>
          <w:p w:rsidR="00EE3ED6" w:rsidRPr="00D47893" w:rsidRDefault="002E58C2" w:rsidP="008F1FA4">
            <w:pPr>
              <w:jc w:val="center"/>
            </w:pPr>
            <w:r>
              <w:rPr>
                <w:noProof/>
                <w:lang w:val="en-AU" w:eastAsia="en-AU"/>
              </w:rPr>
              <mc:AlternateContent>
                <mc:Choice Requires="wpc">
                  <w:drawing>
                    <wp:inline distT="0" distB="0" distL="0" distR="0" wp14:anchorId="6BE5E4B5" wp14:editId="6D83E172">
                      <wp:extent cx="115570" cy="342900"/>
                      <wp:effectExtent l="38100" t="19050" r="93980" b="38100"/>
                      <wp:docPr id="14" name="Canvas 14" title="Arrow Down"/>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6"/>
                              <wps:cNvCnPr/>
                              <wps:spPr bwMode="auto">
                                <a:xfrm>
                                  <a:off x="114839" y="0"/>
                                  <a:ext cx="731" cy="3429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4" o:spid="_x0000_s1026" editas="canvas" alt="Title: Arrow Down" style="width:9.1pt;height:27pt;mso-position-horizontal-relative:char;mso-position-vertical-relative:line" coordsize="11557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">
                      <v:shape id="_x0000_s1027" type="#_x0000_t75" style="position:absolute;width:115570;height:342900;visibility:visible;mso-wrap-style:square">
                        <v:fill o:detectmouseclick="t"/>
                        <v:path o:connecttype="none"/>
                      </v:shape>
                      <v:line id="Line 16" o:spid="_x0000_s1028" style="position:absolute;visibility:visible;mso-wrap-style:square" from="114839,0" to="115570,34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CksIAAADaAAAADwAAAGRycy9kb3ducmV2LnhtbESPQWvCQBSE7wX/w/IEb3WTgKVEVxEh&#10;4sFCG0Wvj+xzE82+DdlV03/fLRR6HGbmG2axGmwrHtT7xrGCdJqAIK6cbtgoOB6K13cQPiBrbB2T&#10;gm/ysFqOXhaYa/fkL3qUwYgIYZ+jgjqELpfSVzVZ9FPXEUfv4nqLIcreSN3jM8JtK7MkeZMWG44L&#10;NXa0qam6lXcbKWl53haftJ+Zj8vAqTklxTVTajIe1nMQgYbwH/5r77SCDH6vxBs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CksIAAADaAAAADwAAAAAAAAAAAAAA&#10;AAChAgAAZHJzL2Rvd25yZXYueG1sUEsFBgAAAAAEAAQA+QAAAJADAAAAAA==&#10;" strokeweight="6pt">
                        <v:stroke endarrow="block"/>
                      </v:line>
                      <w10:anchorlock/>
                    </v:group>
                  </w:pict>
                </mc:Fallback>
              </mc:AlternateContent>
            </w:r>
          </w:p>
        </w:tc>
      </w:tr>
      <w:tr w:rsidR="00EE3ED6" w:rsidRPr="00D47893" w:rsidTr="008F1FA4">
        <w:trPr>
          <w:jc w:val="center"/>
        </w:trPr>
        <w:tc>
          <w:tcPr>
            <w:tcW w:w="8522" w:type="dxa"/>
            <w:tcMar>
              <w:top w:w="57" w:type="dxa"/>
              <w:bottom w:w="57" w:type="dxa"/>
            </w:tcMar>
          </w:tcPr>
          <w:p w:rsidR="00EE3ED6" w:rsidRPr="00D47893" w:rsidRDefault="00EE3ED6" w:rsidP="008F1FA4">
            <w:pPr>
              <w:jc w:val="center"/>
              <w:rPr>
                <w:rStyle w:val="StyleBold"/>
              </w:rPr>
            </w:pPr>
            <w:r w:rsidRPr="00D47893">
              <w:rPr>
                <w:rStyle w:val="StyleBold"/>
              </w:rPr>
              <w:t>STEP 5</w:t>
            </w:r>
          </w:p>
          <w:p w:rsidR="00EE3ED6" w:rsidRPr="00D47893" w:rsidRDefault="00EE3ED6" w:rsidP="008F1FA4">
            <w:pPr>
              <w:jc w:val="center"/>
            </w:pPr>
            <w:r w:rsidRPr="00D47893">
              <w:t>Decision</w:t>
            </w:r>
          </w:p>
        </w:tc>
      </w:tr>
    </w:tbl>
    <w:p w:rsidR="00EE1022" w:rsidRDefault="00EE1022">
      <w:pPr>
        <w:spacing w:after="0"/>
        <w:rPr>
          <w:rFonts w:asciiTheme="majorHAnsi" w:hAnsiTheme="majorHAnsi" w:cs="Arial"/>
          <w:b/>
          <w:bCs/>
          <w:iCs/>
          <w:sz w:val="28"/>
          <w:szCs w:val="28"/>
          <w:lang w:val="en-AU" w:eastAsia="en-AU"/>
        </w:rPr>
      </w:pPr>
      <w:r>
        <w:rPr>
          <w:lang w:val="en-AU" w:eastAsia="en-AU"/>
        </w:rPr>
        <w:br w:type="page"/>
      </w:r>
    </w:p>
    <w:p w:rsidR="004A5575" w:rsidRPr="00501E68" w:rsidRDefault="004A5575" w:rsidP="000F4620">
      <w:pPr>
        <w:pStyle w:val="Heading2"/>
        <w:numPr>
          <w:ilvl w:val="1"/>
          <w:numId w:val="3"/>
        </w:numPr>
        <w:rPr>
          <w:lang w:val="en-AU" w:eastAsia="en-AU"/>
        </w:rPr>
      </w:pPr>
      <w:bookmarkStart w:id="14" w:name="_Toc386696908"/>
      <w:r w:rsidRPr="00501E68">
        <w:rPr>
          <w:lang w:val="en-AU" w:eastAsia="en-AU"/>
        </w:rPr>
        <w:lastRenderedPageBreak/>
        <w:t>Stakeholders</w:t>
      </w:r>
      <w:bookmarkEnd w:id="14"/>
    </w:p>
    <w:p w:rsidR="00873357" w:rsidRPr="008C6F1A" w:rsidRDefault="00607C64" w:rsidP="00D4633D">
      <w:pPr>
        <w:tabs>
          <w:tab w:val="left" w:pos="5580"/>
        </w:tabs>
      </w:pPr>
      <w:r w:rsidRPr="00783731">
        <w:t xml:space="preserve">On </w:t>
      </w:r>
      <w:r w:rsidR="008778E4">
        <w:t>13</w:t>
      </w:r>
      <w:r w:rsidR="00783731" w:rsidRPr="00783731">
        <w:t xml:space="preserve"> February 2014</w:t>
      </w:r>
      <w:r w:rsidRPr="00783731">
        <w:t>, t</w:t>
      </w:r>
      <w:r w:rsidR="00873357" w:rsidRPr="00783731">
        <w:t>he</w:t>
      </w:r>
      <w:r w:rsidR="00873357" w:rsidRPr="008C6F1A">
        <w:t xml:space="preserve"> NCA released draft DCP</w:t>
      </w:r>
      <w:r w:rsidR="00AD24A9" w:rsidRPr="008C6F1A">
        <w:t xml:space="preserve"> </w:t>
      </w:r>
      <w:r w:rsidR="00576986" w:rsidRPr="008C6F1A">
        <w:t>14/01</w:t>
      </w:r>
      <w:r w:rsidR="00873357" w:rsidRPr="008C6F1A">
        <w:t xml:space="preserve"> for public consultation. The following stakeholders were identified as having an interest in the future development of the site:</w:t>
      </w:r>
    </w:p>
    <w:p w:rsidR="00873357" w:rsidRPr="008C6F1A" w:rsidRDefault="00873357" w:rsidP="00E758EA">
      <w:pPr>
        <w:numPr>
          <w:ilvl w:val="0"/>
          <w:numId w:val="1"/>
        </w:numPr>
        <w:spacing w:before="60"/>
        <w:ind w:left="714" w:hanging="357"/>
      </w:pPr>
      <w:r w:rsidRPr="008C6F1A">
        <w:t>ACT Government Environment and Sust</w:t>
      </w:r>
      <w:r w:rsidR="003A0991" w:rsidRPr="008C6F1A">
        <w:t>ainable Development Directorate</w:t>
      </w:r>
    </w:p>
    <w:p w:rsidR="00873357" w:rsidRPr="008C6F1A" w:rsidRDefault="00873357" w:rsidP="00E758EA">
      <w:pPr>
        <w:numPr>
          <w:ilvl w:val="0"/>
          <w:numId w:val="1"/>
        </w:numPr>
        <w:spacing w:before="60"/>
        <w:ind w:left="714" w:hanging="357"/>
      </w:pPr>
      <w:smartTag w:uri="urn:schemas-microsoft-com:office:smarttags" w:element="place">
        <w:smartTag w:uri="urn:schemas-microsoft-com:office:smarttags" w:element="PlaceName">
          <w:r w:rsidRPr="008C6F1A">
            <w:t>ACT</w:t>
          </w:r>
        </w:smartTag>
        <w:r w:rsidRPr="008C6F1A">
          <w:t xml:space="preserve"> </w:t>
        </w:r>
        <w:smartTag w:uri="urn:schemas-microsoft-com:office:smarttags" w:element="PlaceName">
          <w:r w:rsidRPr="008C6F1A">
            <w:t>Government</w:t>
          </w:r>
        </w:smartTag>
        <w:r w:rsidRPr="008C6F1A">
          <w:t xml:space="preserve"> </w:t>
        </w:r>
        <w:smartTag w:uri="urn:schemas-microsoft-com:office:smarttags" w:element="PlaceType">
          <w:r w:rsidRPr="008C6F1A">
            <w:t>Territory</w:t>
          </w:r>
        </w:smartTag>
      </w:smartTag>
      <w:r w:rsidRPr="008C6F1A">
        <w:t xml:space="preserve"> and</w:t>
      </w:r>
      <w:r w:rsidR="003A0991" w:rsidRPr="008C6F1A">
        <w:t xml:space="preserve"> Municipal Services Directorate</w:t>
      </w:r>
    </w:p>
    <w:p w:rsidR="00F9248B" w:rsidRPr="008C6F1A" w:rsidRDefault="008C6F1A" w:rsidP="00E758EA">
      <w:pPr>
        <w:numPr>
          <w:ilvl w:val="0"/>
          <w:numId w:val="1"/>
        </w:numPr>
        <w:spacing w:before="60"/>
        <w:ind w:left="714" w:hanging="357"/>
      </w:pPr>
      <w:proofErr w:type="gramStart"/>
      <w:r w:rsidRPr="008C6F1A">
        <w:t>lessees</w:t>
      </w:r>
      <w:proofErr w:type="gramEnd"/>
      <w:r w:rsidRPr="008C6F1A">
        <w:t xml:space="preserve"> and business owners in the area.</w:t>
      </w:r>
    </w:p>
    <w:p w:rsidR="00873357" w:rsidRPr="008C6F1A" w:rsidRDefault="00E51791" w:rsidP="008D5370">
      <w:r w:rsidRPr="008C6F1A">
        <w:t xml:space="preserve">All </w:t>
      </w:r>
      <w:r w:rsidR="00607C64" w:rsidRPr="008C6F1A">
        <w:t xml:space="preserve">identified </w:t>
      </w:r>
      <w:r w:rsidRPr="008C6F1A">
        <w:t>stakeholders</w:t>
      </w:r>
      <w:r w:rsidR="00770E6C" w:rsidRPr="008C6F1A">
        <w:t xml:space="preserve"> </w:t>
      </w:r>
      <w:r w:rsidR="0078507A" w:rsidRPr="008C6F1A">
        <w:t>were advised by letter and</w:t>
      </w:r>
      <w:r w:rsidRPr="008C6F1A">
        <w:t>/or</w:t>
      </w:r>
      <w:r w:rsidR="0078507A" w:rsidRPr="008C6F1A">
        <w:t xml:space="preserve"> </w:t>
      </w:r>
      <w:r w:rsidR="00607C64" w:rsidRPr="008C6F1A">
        <w:t xml:space="preserve">electronic mail </w:t>
      </w:r>
      <w:r w:rsidR="00873357" w:rsidRPr="008C6F1A">
        <w:t>about the release of th</w:t>
      </w:r>
      <w:r w:rsidR="008E64F0">
        <w:t>e draft DCP for public comment.</w:t>
      </w:r>
    </w:p>
    <w:p w:rsidR="004A5575" w:rsidRPr="00501E68" w:rsidRDefault="004A5575" w:rsidP="000F4620">
      <w:pPr>
        <w:pStyle w:val="Heading2"/>
        <w:numPr>
          <w:ilvl w:val="1"/>
          <w:numId w:val="3"/>
        </w:numPr>
        <w:rPr>
          <w:lang w:val="en-AU" w:eastAsia="en-AU"/>
        </w:rPr>
      </w:pPr>
      <w:bookmarkStart w:id="15" w:name="_Toc386696909"/>
      <w:r w:rsidRPr="00501E68">
        <w:rPr>
          <w:lang w:val="en-AU" w:eastAsia="en-AU"/>
        </w:rPr>
        <w:t>Release of the draft Development Control Plan for public comment</w:t>
      </w:r>
      <w:bookmarkEnd w:id="15"/>
    </w:p>
    <w:p w:rsidR="00873357" w:rsidRPr="0097328E" w:rsidRDefault="00873357" w:rsidP="008D5370">
      <w:pPr>
        <w:rPr>
          <w:highlight w:val="yellow"/>
        </w:rPr>
      </w:pPr>
      <w:r w:rsidRPr="00243FCD">
        <w:t xml:space="preserve">In accordance with the NCA’s </w:t>
      </w:r>
      <w:r w:rsidR="00F42003">
        <w:t>‘</w:t>
      </w:r>
      <w:r w:rsidRPr="00243FCD">
        <w:t>Commitment to Community Engagement (August 2</w:t>
      </w:r>
      <w:r w:rsidR="008657ED" w:rsidRPr="00243FCD">
        <w:t>0</w:t>
      </w:r>
      <w:r w:rsidRPr="00243FCD">
        <w:t>1</w:t>
      </w:r>
      <w:r w:rsidR="00820441" w:rsidRPr="00243FCD">
        <w:t>1</w:t>
      </w:r>
      <w:r w:rsidRPr="00243FCD">
        <w:t>)</w:t>
      </w:r>
      <w:r w:rsidR="00F42003">
        <w:t>’</w:t>
      </w:r>
      <w:r w:rsidRPr="00243FCD">
        <w:t xml:space="preserve"> the</w:t>
      </w:r>
      <w:r>
        <w:t xml:space="preserve"> </w:t>
      </w:r>
      <w:r w:rsidRPr="00783731">
        <w:t>consultation period ran for six weeks</w:t>
      </w:r>
      <w:r w:rsidR="00243FCD" w:rsidRPr="00783731">
        <w:t>,</w:t>
      </w:r>
      <w:r w:rsidRPr="00783731">
        <w:t xml:space="preserve"> </w:t>
      </w:r>
      <w:r w:rsidR="00243FCD" w:rsidRPr="00783731">
        <w:t>concluding</w:t>
      </w:r>
      <w:r w:rsidRPr="00783731">
        <w:t xml:space="preserve"> on</w:t>
      </w:r>
      <w:r w:rsidR="00006170" w:rsidRPr="00783731">
        <w:t xml:space="preserve"> </w:t>
      </w:r>
      <w:r w:rsidR="00040F47">
        <w:t>25</w:t>
      </w:r>
      <w:r w:rsidR="00783731" w:rsidRPr="00783731">
        <w:t xml:space="preserve"> March</w:t>
      </w:r>
      <w:r w:rsidR="005C3909">
        <w:t xml:space="preserve"> 2014</w:t>
      </w:r>
      <w:r w:rsidR="00820441" w:rsidRPr="00783731">
        <w:t>.</w:t>
      </w:r>
      <w:r w:rsidRPr="00783731">
        <w:t xml:space="preserve"> The consultation process included:</w:t>
      </w:r>
    </w:p>
    <w:p w:rsidR="00EC2227" w:rsidRPr="00783731" w:rsidRDefault="008778E4" w:rsidP="008778E4">
      <w:pPr>
        <w:numPr>
          <w:ilvl w:val="0"/>
          <w:numId w:val="2"/>
        </w:numPr>
        <w:spacing w:before="60"/>
        <w:ind w:left="714" w:hanging="357"/>
      </w:pPr>
      <w:r>
        <w:t>13</w:t>
      </w:r>
      <w:r w:rsidR="00001121" w:rsidRPr="00783731">
        <w:t xml:space="preserve"> </w:t>
      </w:r>
      <w:r w:rsidR="00783731" w:rsidRPr="00783731">
        <w:t>February 2014</w:t>
      </w:r>
      <w:r w:rsidR="008645B8">
        <w:t xml:space="preserve">, the </w:t>
      </w:r>
      <w:r w:rsidR="00EC2227" w:rsidRPr="00783731">
        <w:t>draft DCP</w:t>
      </w:r>
      <w:r w:rsidR="00AD24A9" w:rsidRPr="00783731">
        <w:t xml:space="preserve"> </w:t>
      </w:r>
      <w:r w:rsidR="00576986" w:rsidRPr="00783731">
        <w:t>14/01</w:t>
      </w:r>
      <w:r w:rsidR="008645B8">
        <w:t xml:space="preserve"> was</w:t>
      </w:r>
      <w:r w:rsidR="00EC2227" w:rsidRPr="00783731">
        <w:t xml:space="preserve"> published on the NCA’s web site</w:t>
      </w:r>
      <w:r w:rsidR="00607C64" w:rsidRPr="00783731">
        <w:t xml:space="preserve"> and</w:t>
      </w:r>
      <w:r w:rsidR="00EC2227" w:rsidRPr="00783731">
        <w:t xml:space="preserve"> a media releas</w:t>
      </w:r>
      <w:r w:rsidR="00243FCD" w:rsidRPr="00783731">
        <w:t xml:space="preserve">e was provided to </w:t>
      </w:r>
      <w:r w:rsidR="00607C64" w:rsidRPr="00783731">
        <w:t xml:space="preserve">national </w:t>
      </w:r>
      <w:r w:rsidR="00243FCD" w:rsidRPr="00783731">
        <w:t>media outlets</w:t>
      </w:r>
      <w:r w:rsidR="00001121" w:rsidRPr="00783731">
        <w:t xml:space="preserve">. A notice was also published in </w:t>
      </w:r>
      <w:r w:rsidR="00001121" w:rsidRPr="00783731">
        <w:rPr>
          <w:i/>
        </w:rPr>
        <w:t xml:space="preserve">The Canberra Times </w:t>
      </w:r>
      <w:r w:rsidR="00A90AB4" w:rsidRPr="00783731">
        <w:t>on this day</w:t>
      </w:r>
      <w:r>
        <w:t>. W</w:t>
      </w:r>
      <w:r w:rsidR="009A41D7" w:rsidRPr="00783731">
        <w:t>ritten notices</w:t>
      </w:r>
      <w:r>
        <w:t xml:space="preserve"> were </w:t>
      </w:r>
      <w:r w:rsidR="009A41D7" w:rsidRPr="00783731">
        <w:t>sent to</w:t>
      </w:r>
      <w:r w:rsidR="00EC2227" w:rsidRPr="00783731">
        <w:t xml:space="preserve"> key stakeholders</w:t>
      </w:r>
      <w:r w:rsidR="003D65D1" w:rsidRPr="00783731">
        <w:t>.</w:t>
      </w:r>
    </w:p>
    <w:p w:rsidR="00EC2227" w:rsidRPr="00783731" w:rsidRDefault="00783731" w:rsidP="00E758EA">
      <w:pPr>
        <w:numPr>
          <w:ilvl w:val="0"/>
          <w:numId w:val="2"/>
        </w:numPr>
        <w:spacing w:before="60"/>
        <w:ind w:left="714" w:hanging="357"/>
      </w:pPr>
      <w:r>
        <w:t>26 February</w:t>
      </w:r>
      <w:r w:rsidR="00EC2227" w:rsidRPr="00783731">
        <w:t xml:space="preserve"> 2</w:t>
      </w:r>
      <w:r w:rsidR="008657ED" w:rsidRPr="00783731">
        <w:t>01</w:t>
      </w:r>
      <w:r>
        <w:t>4</w:t>
      </w:r>
      <w:r w:rsidR="008645B8">
        <w:t xml:space="preserve">, a </w:t>
      </w:r>
      <w:r w:rsidR="00EC2227" w:rsidRPr="00783731">
        <w:t xml:space="preserve">public information session </w:t>
      </w:r>
      <w:r w:rsidR="008645B8">
        <w:t xml:space="preserve">was </w:t>
      </w:r>
      <w:r w:rsidR="00EC2227" w:rsidRPr="00783731">
        <w:t xml:space="preserve">held at </w:t>
      </w:r>
      <w:r w:rsidR="000379D0" w:rsidRPr="00783731">
        <w:t xml:space="preserve">the </w:t>
      </w:r>
      <w:r w:rsidR="00243FCD" w:rsidRPr="00783731">
        <w:t>NCA o</w:t>
      </w:r>
      <w:r w:rsidR="008657ED" w:rsidRPr="00783731">
        <w:t>ffices</w:t>
      </w:r>
      <w:r w:rsidR="003D65D1" w:rsidRPr="00783731">
        <w:t>.</w:t>
      </w:r>
    </w:p>
    <w:p w:rsidR="0047429B" w:rsidRPr="00783731" w:rsidRDefault="00783731" w:rsidP="00E758EA">
      <w:pPr>
        <w:numPr>
          <w:ilvl w:val="0"/>
          <w:numId w:val="2"/>
        </w:numPr>
        <w:spacing w:before="60"/>
        <w:ind w:left="714" w:hanging="357"/>
      </w:pPr>
      <w:r>
        <w:t>25</w:t>
      </w:r>
      <w:r w:rsidR="003C22FA" w:rsidRPr="00783731">
        <w:t xml:space="preserve"> </w:t>
      </w:r>
      <w:r>
        <w:t>March</w:t>
      </w:r>
      <w:r w:rsidR="003C22FA" w:rsidRPr="00783731">
        <w:t xml:space="preserve"> </w:t>
      </w:r>
      <w:r>
        <w:t>2014</w:t>
      </w:r>
      <w:r w:rsidR="008645B8">
        <w:t>, the</w:t>
      </w:r>
      <w:r w:rsidR="00EC2227" w:rsidRPr="00783731">
        <w:t xml:space="preserve"> period for written submissions concluded.</w:t>
      </w:r>
    </w:p>
    <w:p w:rsidR="00EC2227" w:rsidRPr="00820441" w:rsidRDefault="0047429B" w:rsidP="0047429B">
      <w:pPr>
        <w:spacing w:after="0"/>
      </w:pPr>
      <w:r>
        <w:br w:type="page"/>
      </w:r>
    </w:p>
    <w:p w:rsidR="00873357" w:rsidRPr="00501E68" w:rsidRDefault="00873357" w:rsidP="00501E68">
      <w:pPr>
        <w:pStyle w:val="StyleHeading1Before6ptAfter6pt"/>
        <w:rPr>
          <w:lang w:val="en-AU" w:eastAsia="en-AU"/>
        </w:rPr>
      </w:pPr>
      <w:bookmarkStart w:id="16" w:name="_Toc386696910"/>
      <w:r w:rsidRPr="00501E68">
        <w:rPr>
          <w:lang w:val="en-AU" w:eastAsia="en-AU"/>
        </w:rPr>
        <w:lastRenderedPageBreak/>
        <w:t>Issues</w:t>
      </w:r>
      <w:bookmarkEnd w:id="16"/>
    </w:p>
    <w:p w:rsidR="00544C51" w:rsidRDefault="00544C51" w:rsidP="008D5370">
      <w:r>
        <w:t xml:space="preserve">The NCA received </w:t>
      </w:r>
      <w:r w:rsidR="008778E4">
        <w:t>four written</w:t>
      </w:r>
      <w:r w:rsidR="00A90AB4">
        <w:t xml:space="preserve"> submission</w:t>
      </w:r>
      <w:r w:rsidR="008778E4">
        <w:t>s</w:t>
      </w:r>
      <w:r>
        <w:t xml:space="preserve"> in response to the draft DCP. </w:t>
      </w:r>
      <w:r w:rsidR="008778E4">
        <w:t>These</w:t>
      </w:r>
      <w:r w:rsidR="00A90AB4">
        <w:t xml:space="preserve"> submission</w:t>
      </w:r>
      <w:r w:rsidR="008778E4">
        <w:t>s</w:t>
      </w:r>
      <w:r w:rsidR="00A90AB4">
        <w:t xml:space="preserve"> </w:t>
      </w:r>
      <w:r w:rsidR="008778E4">
        <w:t>were</w:t>
      </w:r>
      <w:r>
        <w:t xml:space="preserve"> acknowledged by the NCA</w:t>
      </w:r>
      <w:r w:rsidR="00950B9A">
        <w:t>.</w:t>
      </w:r>
    </w:p>
    <w:p w:rsidR="00544C51" w:rsidRDefault="000379D0" w:rsidP="008D5370">
      <w:r>
        <w:t xml:space="preserve">The </w:t>
      </w:r>
      <w:r w:rsidR="008D5370">
        <w:t xml:space="preserve">key </w:t>
      </w:r>
      <w:r>
        <w:t xml:space="preserve">issues raised are discussed below. A summary of </w:t>
      </w:r>
      <w:r w:rsidR="008778E4">
        <w:t>each</w:t>
      </w:r>
      <w:r w:rsidR="00F42003">
        <w:t xml:space="preserve"> </w:t>
      </w:r>
      <w:r>
        <w:t xml:space="preserve">submission, together with </w:t>
      </w:r>
      <w:r w:rsidR="00CD2C3B">
        <w:t>a detailed</w:t>
      </w:r>
      <w:r>
        <w:t xml:space="preserve"> response, is at </w:t>
      </w:r>
      <w:r w:rsidRPr="00426655">
        <w:rPr>
          <w:u w:val="single"/>
        </w:rPr>
        <w:t xml:space="preserve">Attachment </w:t>
      </w:r>
      <w:r w:rsidR="008778E4">
        <w:rPr>
          <w:u w:val="single"/>
        </w:rPr>
        <w:t>A</w:t>
      </w:r>
      <w:r w:rsidRPr="00607C64">
        <w:rPr>
          <w:b/>
        </w:rPr>
        <w:t>.</w:t>
      </w:r>
    </w:p>
    <w:p w:rsidR="002D2A0B" w:rsidRPr="00A90AB4" w:rsidRDefault="008E64F0" w:rsidP="000F4620">
      <w:pPr>
        <w:pStyle w:val="Heading2"/>
        <w:numPr>
          <w:ilvl w:val="1"/>
          <w:numId w:val="3"/>
        </w:numPr>
        <w:rPr>
          <w:lang w:val="en-AU" w:eastAsia="en-AU"/>
        </w:rPr>
      </w:pPr>
      <w:bookmarkStart w:id="17" w:name="_Toc386696911"/>
      <w:r>
        <w:rPr>
          <w:lang w:val="en-AU" w:eastAsia="en-AU"/>
        </w:rPr>
        <w:t>Direct a</w:t>
      </w:r>
      <w:r w:rsidR="0097328E">
        <w:rPr>
          <w:lang w:val="en-AU" w:eastAsia="en-AU"/>
        </w:rPr>
        <w:t>ccess</w:t>
      </w:r>
      <w:r w:rsidR="00FD7D17">
        <w:rPr>
          <w:lang w:val="en-AU" w:eastAsia="en-AU"/>
        </w:rPr>
        <w:t xml:space="preserve"> to</w:t>
      </w:r>
      <w:r>
        <w:rPr>
          <w:lang w:val="en-AU" w:eastAsia="en-AU"/>
        </w:rPr>
        <w:t xml:space="preserve"> blocks within the</w:t>
      </w:r>
      <w:r w:rsidR="00FD7D17">
        <w:rPr>
          <w:lang w:val="en-AU" w:eastAsia="en-AU"/>
        </w:rPr>
        <w:t xml:space="preserve"> Gold Creek Tourist Area</w:t>
      </w:r>
      <w:bookmarkEnd w:id="17"/>
    </w:p>
    <w:p w:rsidR="002D2A0B" w:rsidRPr="008600F9" w:rsidRDefault="00FE5154" w:rsidP="002D2A0B">
      <w:pPr>
        <w:pStyle w:val="Heading3"/>
        <w:rPr>
          <w:lang w:val="en-AU" w:eastAsia="en-AU"/>
        </w:rPr>
      </w:pPr>
      <w:bookmarkStart w:id="18" w:name="_Toc362434637"/>
      <w:bookmarkStart w:id="19" w:name="_Toc372112812"/>
      <w:bookmarkStart w:id="20" w:name="_Toc375118522"/>
      <w:bookmarkStart w:id="21" w:name="_Toc382833106"/>
      <w:bookmarkStart w:id="22" w:name="_Toc386696912"/>
      <w:r w:rsidRPr="008600F9">
        <w:rPr>
          <w:lang w:val="en-AU" w:eastAsia="en-AU"/>
        </w:rPr>
        <w:t>Comments received</w:t>
      </w:r>
      <w:bookmarkEnd w:id="18"/>
      <w:bookmarkEnd w:id="19"/>
      <w:bookmarkEnd w:id="20"/>
      <w:bookmarkEnd w:id="21"/>
      <w:bookmarkEnd w:id="22"/>
    </w:p>
    <w:p w:rsidR="00225EFE" w:rsidRDefault="00FB2049" w:rsidP="002D2A0B">
      <w:pPr>
        <w:rPr>
          <w:lang w:val="en-AU" w:eastAsia="en-AU"/>
        </w:rPr>
      </w:pPr>
      <w:r w:rsidRPr="008600F9">
        <w:rPr>
          <w:lang w:val="en-AU" w:eastAsia="en-AU"/>
        </w:rPr>
        <w:t xml:space="preserve">The primary change </w:t>
      </w:r>
      <w:r w:rsidR="00FD7D17">
        <w:rPr>
          <w:lang w:val="en-AU" w:eastAsia="en-AU"/>
        </w:rPr>
        <w:t>proposed in</w:t>
      </w:r>
      <w:r w:rsidRPr="008600F9">
        <w:rPr>
          <w:lang w:val="en-AU" w:eastAsia="en-AU"/>
        </w:rPr>
        <w:t xml:space="preserve"> th</w:t>
      </w:r>
      <w:r w:rsidR="005C3909">
        <w:rPr>
          <w:lang w:val="en-AU" w:eastAsia="en-AU"/>
        </w:rPr>
        <w:t>e draft</w:t>
      </w:r>
      <w:r w:rsidRPr="008600F9">
        <w:rPr>
          <w:lang w:val="en-AU" w:eastAsia="en-AU"/>
        </w:rPr>
        <w:t xml:space="preserve"> DCP </w:t>
      </w:r>
      <w:r w:rsidR="00FD7D17">
        <w:rPr>
          <w:lang w:val="en-AU" w:eastAsia="en-AU"/>
        </w:rPr>
        <w:t>was</w:t>
      </w:r>
      <w:r w:rsidRPr="008600F9">
        <w:rPr>
          <w:lang w:val="en-AU" w:eastAsia="en-AU"/>
        </w:rPr>
        <w:t xml:space="preserve"> the addition of an access only point to Block 12 Section 83 Nicholls. It was </w:t>
      </w:r>
      <w:r w:rsidR="00A81EE6">
        <w:rPr>
          <w:lang w:val="en-AU" w:eastAsia="en-AU"/>
        </w:rPr>
        <w:t>submitted</w:t>
      </w:r>
      <w:r w:rsidRPr="008600F9">
        <w:rPr>
          <w:lang w:val="en-AU" w:eastAsia="en-AU"/>
        </w:rPr>
        <w:t xml:space="preserve"> that this </w:t>
      </w:r>
      <w:r w:rsidR="00EF2D70">
        <w:rPr>
          <w:lang w:val="en-AU" w:eastAsia="en-AU"/>
        </w:rPr>
        <w:t xml:space="preserve">change appears to be focussed on one site and </w:t>
      </w:r>
      <w:r w:rsidRPr="008600F9">
        <w:rPr>
          <w:lang w:val="en-AU" w:eastAsia="en-AU"/>
        </w:rPr>
        <w:t xml:space="preserve">is a departure from previous NCA policy in regard to direct block access from Approach Routes. Comments noted that this could be interpreted as a form of ‘spot planning’ and did not afford the same opportunities to other </w:t>
      </w:r>
      <w:r w:rsidR="005559FD" w:rsidRPr="008600F9">
        <w:rPr>
          <w:lang w:val="en-AU" w:eastAsia="en-AU"/>
        </w:rPr>
        <w:t>lessees</w:t>
      </w:r>
      <w:r w:rsidRPr="008600F9">
        <w:rPr>
          <w:lang w:val="en-AU" w:eastAsia="en-AU"/>
        </w:rPr>
        <w:t xml:space="preserve"> in the area.</w:t>
      </w:r>
    </w:p>
    <w:p w:rsidR="002D2A0B" w:rsidRPr="008600F9" w:rsidRDefault="00225EFE" w:rsidP="002D2A0B">
      <w:pPr>
        <w:rPr>
          <w:lang w:val="en-AU" w:eastAsia="en-AU"/>
        </w:rPr>
      </w:pPr>
      <w:r>
        <w:rPr>
          <w:lang w:val="en-AU" w:eastAsia="en-AU"/>
        </w:rPr>
        <w:t>It was noted that previous development sites in the Gold Creek Tourist Area had requested direct access from the Highway and were advised that it wa</w:t>
      </w:r>
      <w:r w:rsidR="00BF2C98">
        <w:rPr>
          <w:lang w:val="en-AU" w:eastAsia="en-AU"/>
        </w:rPr>
        <w:t>s not permissible.</w:t>
      </w:r>
    </w:p>
    <w:p w:rsidR="00F12F00" w:rsidRDefault="00EF2D70" w:rsidP="00EF2D70">
      <w:pPr>
        <w:rPr>
          <w:szCs w:val="22"/>
        </w:rPr>
      </w:pPr>
      <w:r>
        <w:rPr>
          <w:lang w:val="en-AU" w:eastAsia="en-AU"/>
        </w:rPr>
        <w:t>It was suggested that permitting</w:t>
      </w:r>
      <w:r w:rsidRPr="00EF2D70">
        <w:rPr>
          <w:lang w:val="en-AU" w:eastAsia="en-AU"/>
        </w:rPr>
        <w:t xml:space="preserve"> access to Block 12</w:t>
      </w:r>
      <w:r>
        <w:rPr>
          <w:lang w:val="en-AU" w:eastAsia="en-AU"/>
        </w:rPr>
        <w:t xml:space="preserve"> Section 82 Nicholls</w:t>
      </w:r>
      <w:r w:rsidRPr="00EF2D70">
        <w:rPr>
          <w:lang w:val="en-AU" w:eastAsia="en-AU"/>
        </w:rPr>
        <w:t xml:space="preserve"> undermines a longstanding policy position, erodes the character of the Gold Greek precinct in the context of the DCP and the</w:t>
      </w:r>
      <w:r>
        <w:rPr>
          <w:lang w:val="en-AU" w:eastAsia="en-AU"/>
        </w:rPr>
        <w:t xml:space="preserve"> Plan</w:t>
      </w:r>
      <w:r w:rsidRPr="00EF2D70">
        <w:rPr>
          <w:lang w:val="en-AU" w:eastAsia="en-AU"/>
        </w:rPr>
        <w:t xml:space="preserve">. </w:t>
      </w:r>
      <w:r>
        <w:rPr>
          <w:lang w:val="en-AU" w:eastAsia="en-AU"/>
        </w:rPr>
        <w:t xml:space="preserve">It was also asserted </w:t>
      </w:r>
      <w:r w:rsidRPr="00EF2D70">
        <w:rPr>
          <w:lang w:val="en-AU" w:eastAsia="en-AU"/>
        </w:rPr>
        <w:t>this</w:t>
      </w:r>
      <w:r>
        <w:rPr>
          <w:lang w:val="en-AU" w:eastAsia="en-AU"/>
        </w:rPr>
        <w:t xml:space="preserve"> is</w:t>
      </w:r>
      <w:r w:rsidRPr="00EF2D70">
        <w:rPr>
          <w:lang w:val="en-AU" w:eastAsia="en-AU"/>
        </w:rPr>
        <w:t xml:space="preserve"> contrary to the intention of the </w:t>
      </w:r>
      <w:r>
        <w:rPr>
          <w:lang w:val="en-AU" w:eastAsia="en-AU"/>
        </w:rPr>
        <w:t xml:space="preserve">Plan in relation to Approach Routes and the existing character of the </w:t>
      </w:r>
      <w:r w:rsidR="00F12F00">
        <w:rPr>
          <w:lang w:val="en-AU" w:eastAsia="en-AU"/>
        </w:rPr>
        <w:t>Gold Creek Tourist Area</w:t>
      </w:r>
      <w:r w:rsidR="008E64F0">
        <w:rPr>
          <w:lang w:val="en-AU" w:eastAsia="en-AU"/>
        </w:rPr>
        <w:t>.</w:t>
      </w:r>
      <w:r w:rsidR="00F12F00">
        <w:rPr>
          <w:lang w:val="en-AU" w:eastAsia="en-AU"/>
        </w:rPr>
        <w:t xml:space="preserve"> </w:t>
      </w:r>
      <w:r w:rsidR="008E64F0">
        <w:rPr>
          <w:lang w:val="en-AU" w:eastAsia="en-AU"/>
        </w:rPr>
        <w:t xml:space="preserve"> It was asserted that the addition of this access point</w:t>
      </w:r>
      <w:r w:rsidRPr="00EF2D70">
        <w:rPr>
          <w:lang w:val="en-AU" w:eastAsia="en-AU"/>
        </w:rPr>
        <w:t xml:space="preserve"> should</w:t>
      </w:r>
      <w:r>
        <w:rPr>
          <w:lang w:val="en-AU" w:eastAsia="en-AU"/>
        </w:rPr>
        <w:t xml:space="preserve"> </w:t>
      </w:r>
      <w:r w:rsidR="008E64F0">
        <w:rPr>
          <w:lang w:val="en-AU" w:eastAsia="en-AU"/>
        </w:rPr>
        <w:t>not be implemented due to a</w:t>
      </w:r>
      <w:r w:rsidR="00F12F00">
        <w:rPr>
          <w:lang w:val="en-AU" w:eastAsia="en-AU"/>
        </w:rPr>
        <w:t xml:space="preserve"> requirement </w:t>
      </w:r>
      <w:r w:rsidR="008E64F0">
        <w:rPr>
          <w:lang w:val="en-AU" w:eastAsia="en-AU"/>
        </w:rPr>
        <w:t xml:space="preserve">of the </w:t>
      </w:r>
      <w:r w:rsidR="009525E7">
        <w:rPr>
          <w:lang w:val="en-AU" w:eastAsia="en-AU"/>
        </w:rPr>
        <w:t>P</w:t>
      </w:r>
      <w:r w:rsidR="008E64F0">
        <w:rPr>
          <w:lang w:val="en-AU" w:eastAsia="en-AU"/>
        </w:rPr>
        <w:t>lan</w:t>
      </w:r>
      <w:r w:rsidR="008C51B5">
        <w:rPr>
          <w:lang w:val="en-AU" w:eastAsia="en-AU"/>
        </w:rPr>
        <w:t xml:space="preserve"> </w:t>
      </w:r>
      <w:r w:rsidR="00F12F00">
        <w:rPr>
          <w:lang w:val="en-AU" w:eastAsia="en-AU"/>
        </w:rPr>
        <w:t>‘</w:t>
      </w:r>
      <w:r w:rsidR="00F12F00">
        <w:rPr>
          <w:i/>
          <w:iCs/>
          <w:szCs w:val="22"/>
        </w:rPr>
        <w:t xml:space="preserve">to maintain and enhance the landscaping, and by facilitating the flow of traffic </w:t>
      </w:r>
      <w:r w:rsidR="00F12F00" w:rsidRPr="008E64F0">
        <w:rPr>
          <w:i/>
          <w:iCs/>
          <w:szCs w:val="22"/>
        </w:rPr>
        <w:t xml:space="preserve">as far as may be </w:t>
      </w:r>
      <w:r w:rsidR="008E4B25" w:rsidRPr="008E64F0">
        <w:rPr>
          <w:i/>
          <w:iCs/>
          <w:szCs w:val="22"/>
        </w:rPr>
        <w:t>possible</w:t>
      </w:r>
      <w:r w:rsidR="008E4B25">
        <w:rPr>
          <w:i/>
          <w:iCs/>
          <w:szCs w:val="22"/>
        </w:rPr>
        <w:t xml:space="preserve">’ </w:t>
      </w:r>
      <w:r w:rsidR="008E4B25" w:rsidRPr="008E64F0">
        <w:rPr>
          <w:i/>
          <w:iCs/>
          <w:szCs w:val="22"/>
        </w:rPr>
        <w:t>to</w:t>
      </w:r>
      <w:r w:rsidR="00F12F00" w:rsidRPr="008E64F0">
        <w:rPr>
          <w:szCs w:val="22"/>
        </w:rPr>
        <w:t xml:space="preserve"> the approaches to the Nation</w:t>
      </w:r>
      <w:r w:rsidR="008E4B25">
        <w:rPr>
          <w:szCs w:val="22"/>
        </w:rPr>
        <w:t>al Capital</w:t>
      </w:r>
      <w:r w:rsidR="00F12F00" w:rsidRPr="008E64F0">
        <w:rPr>
          <w:szCs w:val="22"/>
        </w:rPr>
        <w:t>.</w:t>
      </w:r>
    </w:p>
    <w:p w:rsidR="00EF2D70" w:rsidRDefault="00F12F00" w:rsidP="00EF2D70">
      <w:pPr>
        <w:rPr>
          <w:lang w:val="en-AU" w:eastAsia="en-AU"/>
        </w:rPr>
      </w:pPr>
      <w:r>
        <w:rPr>
          <w:szCs w:val="22"/>
        </w:rPr>
        <w:t xml:space="preserve">The </w:t>
      </w:r>
      <w:r w:rsidR="00EF2D70">
        <w:rPr>
          <w:lang w:val="en-AU" w:eastAsia="en-AU"/>
        </w:rPr>
        <w:t>need for a third access point was also questioned when the DCP identifies Gold Creek Road as the main access point</w:t>
      </w:r>
      <w:r w:rsidR="00375CFF">
        <w:rPr>
          <w:lang w:val="en-AU" w:eastAsia="en-AU"/>
        </w:rPr>
        <w:t xml:space="preserve"> to the precinct.</w:t>
      </w:r>
      <w:r w:rsidR="003C122C">
        <w:rPr>
          <w:lang w:val="en-AU" w:eastAsia="en-AU"/>
        </w:rPr>
        <w:t xml:space="preserve"> </w:t>
      </w:r>
      <w:r w:rsidR="00EF2D70">
        <w:rPr>
          <w:lang w:val="en-AU" w:eastAsia="en-AU"/>
        </w:rPr>
        <w:t xml:space="preserve">It was requested that </w:t>
      </w:r>
      <w:r w:rsidR="00EF2D70" w:rsidRPr="00EF2D70">
        <w:rPr>
          <w:lang w:val="en-AU" w:eastAsia="en-AU"/>
        </w:rPr>
        <w:t xml:space="preserve">the </w:t>
      </w:r>
      <w:r w:rsidR="00EF2D70">
        <w:rPr>
          <w:lang w:val="en-AU" w:eastAsia="en-AU"/>
        </w:rPr>
        <w:t>‘</w:t>
      </w:r>
      <w:r w:rsidR="00EF2D70" w:rsidRPr="00EF2D70">
        <w:rPr>
          <w:lang w:val="en-AU" w:eastAsia="en-AU"/>
        </w:rPr>
        <w:t>long standing, equitable and sensible policy position</w:t>
      </w:r>
      <w:r w:rsidR="00EF2D70">
        <w:rPr>
          <w:lang w:val="en-AU" w:eastAsia="en-AU"/>
        </w:rPr>
        <w:t>’</w:t>
      </w:r>
      <w:r w:rsidR="00EF2D70" w:rsidRPr="00EF2D70">
        <w:rPr>
          <w:lang w:val="en-AU" w:eastAsia="en-AU"/>
        </w:rPr>
        <w:t xml:space="preserve"> that has been uniformly implemented for the entire precinct up</w:t>
      </w:r>
      <w:r w:rsidR="00EF2D70">
        <w:rPr>
          <w:lang w:val="en-AU" w:eastAsia="en-AU"/>
        </w:rPr>
        <w:t xml:space="preserve"> until now</w:t>
      </w:r>
      <w:r w:rsidR="00EF2D70" w:rsidRPr="00EF2D70">
        <w:rPr>
          <w:lang w:val="en-AU" w:eastAsia="en-AU"/>
        </w:rPr>
        <w:t xml:space="preserve"> should continue.</w:t>
      </w:r>
    </w:p>
    <w:p w:rsidR="00DC2D06" w:rsidRPr="00EF2D70" w:rsidRDefault="00DC2D06" w:rsidP="00EF2D70">
      <w:pPr>
        <w:rPr>
          <w:lang w:val="en-AU" w:eastAsia="en-AU"/>
        </w:rPr>
      </w:pPr>
      <w:r>
        <w:rPr>
          <w:lang w:val="en-AU" w:eastAsia="en-AU"/>
        </w:rPr>
        <w:t>It was suggested</w:t>
      </w:r>
      <w:r w:rsidR="00A101EA">
        <w:rPr>
          <w:lang w:val="en-AU" w:eastAsia="en-AU"/>
        </w:rPr>
        <w:t xml:space="preserve"> an alternative to allowing an access only point,</w:t>
      </w:r>
      <w:r>
        <w:rPr>
          <w:lang w:val="en-AU" w:eastAsia="en-AU"/>
        </w:rPr>
        <w:t xml:space="preserve"> that a service road could serve to allow for direct access to blocks in the area without disrupting traffic flows and would</w:t>
      </w:r>
      <w:r w:rsidR="00DE6410">
        <w:rPr>
          <w:lang w:val="en-AU" w:eastAsia="en-AU"/>
        </w:rPr>
        <w:t xml:space="preserve"> provide an equitable solution.</w:t>
      </w:r>
    </w:p>
    <w:p w:rsidR="002D2A0B" w:rsidRPr="008600F9" w:rsidRDefault="00AD24A9" w:rsidP="002D2A0B">
      <w:pPr>
        <w:pStyle w:val="Heading3"/>
        <w:rPr>
          <w:lang w:val="en-AU" w:eastAsia="en-AU"/>
        </w:rPr>
      </w:pPr>
      <w:bookmarkStart w:id="23" w:name="_Toc361055750"/>
      <w:bookmarkStart w:id="24" w:name="_Toc362434638"/>
      <w:bookmarkStart w:id="25" w:name="_Toc372112813"/>
      <w:bookmarkStart w:id="26" w:name="_Toc375118523"/>
      <w:bookmarkStart w:id="27" w:name="_Toc382833107"/>
      <w:bookmarkStart w:id="28" w:name="_Toc386696913"/>
      <w:r w:rsidRPr="008600F9">
        <w:rPr>
          <w:lang w:val="en-AU" w:eastAsia="en-AU"/>
        </w:rPr>
        <w:t>NCA r</w:t>
      </w:r>
      <w:r w:rsidR="002D2A0B" w:rsidRPr="008600F9">
        <w:rPr>
          <w:lang w:val="en-AU" w:eastAsia="en-AU"/>
        </w:rPr>
        <w:t>esponse</w:t>
      </w:r>
      <w:bookmarkEnd w:id="23"/>
      <w:bookmarkEnd w:id="24"/>
      <w:bookmarkEnd w:id="25"/>
      <w:bookmarkEnd w:id="26"/>
      <w:bookmarkEnd w:id="27"/>
      <w:bookmarkEnd w:id="28"/>
    </w:p>
    <w:p w:rsidR="00C479AF" w:rsidRDefault="00C479AF" w:rsidP="00C479AF">
      <w:pPr>
        <w:rPr>
          <w:lang w:val="en-AU" w:eastAsia="en-AU"/>
        </w:rPr>
      </w:pPr>
      <w:r>
        <w:rPr>
          <w:lang w:val="en-AU" w:eastAsia="en-AU"/>
        </w:rPr>
        <w:t xml:space="preserve">The Plan </w:t>
      </w:r>
      <w:r w:rsidR="004406A4">
        <w:rPr>
          <w:lang w:val="en-AU" w:eastAsia="en-AU"/>
        </w:rPr>
        <w:t>provides some access restrictions</w:t>
      </w:r>
      <w:r>
        <w:rPr>
          <w:lang w:val="en-AU" w:eastAsia="en-AU"/>
        </w:rPr>
        <w:t xml:space="preserve"> to development from arterial roads in ‘Chapter 6: Transport’. Policy 6.3(a) states that:</w:t>
      </w:r>
    </w:p>
    <w:p w:rsidR="00C479AF" w:rsidRDefault="00C479AF" w:rsidP="00C479AF">
      <w:pPr>
        <w:rPr>
          <w:i/>
          <w:lang w:val="en-AU" w:eastAsia="en-AU"/>
        </w:rPr>
      </w:pPr>
      <w:r>
        <w:rPr>
          <w:i/>
          <w:lang w:val="en-AU" w:eastAsia="en-AU"/>
        </w:rPr>
        <w:t>The National and Arterial Roads System will:</w:t>
      </w:r>
    </w:p>
    <w:p w:rsidR="00C479AF" w:rsidRDefault="00C479AF" w:rsidP="00C479AF">
      <w:pPr>
        <w:pStyle w:val="ListParagraph"/>
        <w:numPr>
          <w:ilvl w:val="0"/>
          <w:numId w:val="11"/>
        </w:numPr>
        <w:rPr>
          <w:i/>
          <w:lang w:val="en-AU" w:eastAsia="en-AU"/>
        </w:rPr>
      </w:pPr>
      <w:proofErr w:type="gramStart"/>
      <w:r>
        <w:rPr>
          <w:i/>
          <w:lang w:val="en-AU" w:eastAsia="en-AU"/>
        </w:rPr>
        <w:t>generally</w:t>
      </w:r>
      <w:proofErr w:type="gramEnd"/>
      <w:r>
        <w:rPr>
          <w:i/>
          <w:lang w:val="en-AU" w:eastAsia="en-AU"/>
        </w:rPr>
        <w:t xml:space="preserve"> not provide frontage access to development except where such access will meet appropriate design standards and road safety needs. </w:t>
      </w:r>
    </w:p>
    <w:p w:rsidR="00C479AF" w:rsidRDefault="008600F9" w:rsidP="002D2A0B">
      <w:pPr>
        <w:rPr>
          <w:lang w:val="en-AU" w:eastAsia="en-AU"/>
        </w:rPr>
      </w:pPr>
      <w:r>
        <w:rPr>
          <w:lang w:val="en-AU" w:eastAsia="en-AU"/>
        </w:rPr>
        <w:t>NCA</w:t>
      </w:r>
      <w:r w:rsidR="00623D88">
        <w:rPr>
          <w:lang w:val="en-AU" w:eastAsia="en-AU"/>
        </w:rPr>
        <w:t xml:space="preserve"> implementation of this </w:t>
      </w:r>
      <w:r>
        <w:rPr>
          <w:lang w:val="en-AU" w:eastAsia="en-AU"/>
        </w:rPr>
        <w:t>policy</w:t>
      </w:r>
      <w:r w:rsidR="00623D88">
        <w:rPr>
          <w:lang w:val="en-AU" w:eastAsia="en-AU"/>
        </w:rPr>
        <w:t>, particularly in</w:t>
      </w:r>
      <w:r>
        <w:rPr>
          <w:lang w:val="en-AU" w:eastAsia="en-AU"/>
        </w:rPr>
        <w:t xml:space="preserve"> regard</w:t>
      </w:r>
      <w:r w:rsidR="00623D88">
        <w:rPr>
          <w:lang w:val="en-AU" w:eastAsia="en-AU"/>
        </w:rPr>
        <w:t xml:space="preserve"> to</w:t>
      </w:r>
      <w:r>
        <w:rPr>
          <w:lang w:val="en-AU" w:eastAsia="en-AU"/>
        </w:rPr>
        <w:t xml:space="preserve"> direct block access to sites fronting Approach Routes remains </w:t>
      </w:r>
      <w:r w:rsidR="00CA0DF2">
        <w:rPr>
          <w:lang w:val="en-AU" w:eastAsia="en-AU"/>
        </w:rPr>
        <w:t>u</w:t>
      </w:r>
      <w:r w:rsidR="00C479AF">
        <w:rPr>
          <w:lang w:val="en-AU" w:eastAsia="en-AU"/>
        </w:rPr>
        <w:t>nchanged through this proposal</w:t>
      </w:r>
      <w:r w:rsidR="004406A4">
        <w:rPr>
          <w:lang w:val="en-AU" w:eastAsia="en-AU"/>
        </w:rPr>
        <w:t>.</w:t>
      </w:r>
      <w:r w:rsidR="009525E7">
        <w:rPr>
          <w:lang w:val="en-AU" w:eastAsia="en-AU"/>
        </w:rPr>
        <w:t xml:space="preserve"> A</w:t>
      </w:r>
      <w:r w:rsidR="008778E4">
        <w:rPr>
          <w:lang w:val="en-AU" w:eastAsia="en-AU"/>
        </w:rPr>
        <w:t xml:space="preserve">ccess to </w:t>
      </w:r>
      <w:r w:rsidR="004406A4">
        <w:rPr>
          <w:lang w:val="en-AU" w:eastAsia="en-AU"/>
        </w:rPr>
        <w:t>individual sites</w:t>
      </w:r>
      <w:r w:rsidR="008778E4">
        <w:rPr>
          <w:lang w:val="en-AU" w:eastAsia="en-AU"/>
        </w:rPr>
        <w:t xml:space="preserve"> </w:t>
      </w:r>
      <w:r w:rsidR="00C479AF">
        <w:rPr>
          <w:lang w:val="en-AU" w:eastAsia="en-AU"/>
        </w:rPr>
        <w:t>f</w:t>
      </w:r>
      <w:r w:rsidR="00BF2C98">
        <w:rPr>
          <w:lang w:val="en-AU" w:eastAsia="en-AU"/>
        </w:rPr>
        <w:t>rom Approach Routes</w:t>
      </w:r>
      <w:r w:rsidR="008778E4">
        <w:rPr>
          <w:lang w:val="en-AU" w:eastAsia="en-AU"/>
        </w:rPr>
        <w:t xml:space="preserve"> </w:t>
      </w:r>
      <w:r w:rsidR="004406A4">
        <w:rPr>
          <w:lang w:val="en-AU" w:eastAsia="en-AU"/>
        </w:rPr>
        <w:t xml:space="preserve">(in the vicinity of Exhibition Park in Canberra) </w:t>
      </w:r>
      <w:r w:rsidR="008778E4">
        <w:rPr>
          <w:lang w:val="en-AU" w:eastAsia="en-AU"/>
        </w:rPr>
        <w:t>has been permitted previously</w:t>
      </w:r>
      <w:r w:rsidR="004406A4">
        <w:rPr>
          <w:lang w:val="en-AU" w:eastAsia="en-AU"/>
        </w:rPr>
        <w:t xml:space="preserve"> based on appropriate design standards and safety considerations</w:t>
      </w:r>
      <w:r w:rsidR="00BF2C98">
        <w:rPr>
          <w:lang w:val="en-AU" w:eastAsia="en-AU"/>
        </w:rPr>
        <w:t>.</w:t>
      </w:r>
    </w:p>
    <w:p w:rsidR="00F978B6" w:rsidRDefault="00CA0DF2" w:rsidP="002D2A0B">
      <w:pPr>
        <w:rPr>
          <w:lang w:val="en-AU" w:eastAsia="en-AU"/>
        </w:rPr>
      </w:pPr>
      <w:r>
        <w:rPr>
          <w:lang w:val="en-AU" w:eastAsia="en-AU"/>
        </w:rPr>
        <w:lastRenderedPageBreak/>
        <w:t xml:space="preserve">The </w:t>
      </w:r>
      <w:r w:rsidRPr="00F4113F">
        <w:rPr>
          <w:lang w:val="en-AU" w:eastAsia="en-AU"/>
        </w:rPr>
        <w:t>proponent has identified access to</w:t>
      </w:r>
      <w:r w:rsidR="008C6F1A" w:rsidRPr="00F4113F">
        <w:rPr>
          <w:lang w:val="en-AU" w:eastAsia="en-AU"/>
        </w:rPr>
        <w:t xml:space="preserve"> the</w:t>
      </w:r>
      <w:r w:rsidRPr="00F4113F">
        <w:rPr>
          <w:lang w:val="en-AU" w:eastAsia="en-AU"/>
        </w:rPr>
        <w:t xml:space="preserve"> Gold Creek </w:t>
      </w:r>
      <w:r w:rsidR="008778E4" w:rsidRPr="00F4113F">
        <w:rPr>
          <w:lang w:val="en-AU" w:eastAsia="en-AU"/>
        </w:rPr>
        <w:t xml:space="preserve">Tourist Area, particularly </w:t>
      </w:r>
      <w:r w:rsidRPr="00F4113F">
        <w:rPr>
          <w:lang w:val="en-AU" w:eastAsia="en-AU"/>
        </w:rPr>
        <w:t>sites east</w:t>
      </w:r>
      <w:r w:rsidR="008778E4" w:rsidRPr="00F4113F">
        <w:rPr>
          <w:lang w:val="en-AU" w:eastAsia="en-AU"/>
        </w:rPr>
        <w:t xml:space="preserve"> of Gold Creek Road</w:t>
      </w:r>
      <w:r w:rsidR="00602F08" w:rsidRPr="00F4113F">
        <w:rPr>
          <w:lang w:val="en-AU" w:eastAsia="en-AU"/>
        </w:rPr>
        <w:t xml:space="preserve"> as an issue</w:t>
      </w:r>
      <w:r w:rsidRPr="00DA620D">
        <w:rPr>
          <w:highlight w:val="yellow"/>
          <w:lang w:val="en-AU" w:eastAsia="en-AU"/>
        </w:rPr>
        <w:t>.</w:t>
      </w:r>
      <w:r>
        <w:rPr>
          <w:lang w:val="en-AU" w:eastAsia="en-AU"/>
        </w:rPr>
        <w:t xml:space="preserve"> </w:t>
      </w:r>
      <w:r w:rsidR="00CE7C2F">
        <w:rPr>
          <w:lang w:val="en-AU" w:eastAsia="en-AU"/>
        </w:rPr>
        <w:t xml:space="preserve">Potential visitors pass the last access point to Gold Creek before seeing the site. </w:t>
      </w:r>
      <w:r>
        <w:rPr>
          <w:lang w:val="en-AU" w:eastAsia="en-AU"/>
        </w:rPr>
        <w:t>The NCA understands this issue restricts development opportunities</w:t>
      </w:r>
      <w:r w:rsidR="008C6F1A">
        <w:rPr>
          <w:lang w:val="en-AU" w:eastAsia="en-AU"/>
        </w:rPr>
        <w:t xml:space="preserve"> for</w:t>
      </w:r>
      <w:r w:rsidR="00CE7C2F">
        <w:rPr>
          <w:lang w:val="en-AU" w:eastAsia="en-AU"/>
        </w:rPr>
        <w:t xml:space="preserve"> sites</w:t>
      </w:r>
      <w:r w:rsidR="008C6F1A">
        <w:rPr>
          <w:lang w:val="en-AU" w:eastAsia="en-AU"/>
        </w:rPr>
        <w:t xml:space="preserve"> east of Gold Creek Road</w:t>
      </w:r>
      <w:r w:rsidR="008C51B5">
        <w:rPr>
          <w:lang w:val="en-AU" w:eastAsia="en-AU"/>
        </w:rPr>
        <w:t xml:space="preserve"> and that an informal access point </w:t>
      </w:r>
      <w:r w:rsidR="008778E4">
        <w:rPr>
          <w:lang w:val="en-AU" w:eastAsia="en-AU"/>
        </w:rPr>
        <w:t xml:space="preserve">already </w:t>
      </w:r>
      <w:r w:rsidR="008C51B5">
        <w:rPr>
          <w:lang w:val="en-AU" w:eastAsia="en-AU"/>
        </w:rPr>
        <w:t xml:space="preserve">exists in the </w:t>
      </w:r>
      <w:r w:rsidR="008778E4">
        <w:rPr>
          <w:lang w:val="en-AU" w:eastAsia="en-AU"/>
        </w:rPr>
        <w:t>location</w:t>
      </w:r>
      <w:r w:rsidR="008C51B5">
        <w:rPr>
          <w:lang w:val="en-AU" w:eastAsia="en-AU"/>
        </w:rPr>
        <w:t xml:space="preserve"> identified in the DCP.</w:t>
      </w:r>
    </w:p>
    <w:p w:rsidR="00F12F00" w:rsidRDefault="000A382C" w:rsidP="002D2A0B">
      <w:pPr>
        <w:rPr>
          <w:lang w:val="en-AU" w:eastAsia="en-AU"/>
        </w:rPr>
      </w:pPr>
      <w:r>
        <w:rPr>
          <w:lang w:val="en-AU" w:eastAsia="en-AU"/>
        </w:rPr>
        <w:t>The broad objective for Main Avenues and Approach Routes in the Plan is to:</w:t>
      </w:r>
    </w:p>
    <w:p w:rsidR="000A382C" w:rsidRPr="000A382C" w:rsidRDefault="000A382C" w:rsidP="002D2A0B">
      <w:pPr>
        <w:rPr>
          <w:i/>
          <w:lang w:val="en-AU" w:eastAsia="en-AU"/>
        </w:rPr>
      </w:pPr>
      <w:r>
        <w:rPr>
          <w:i/>
          <w:lang w:val="en-AU" w:eastAsia="en-AU"/>
        </w:rPr>
        <w:t>…establish and enhance the identity of the approaches to the Central National Area as roads of national significance and where relevant, as frontages for building</w:t>
      </w:r>
      <w:r w:rsidR="001518FA">
        <w:rPr>
          <w:i/>
          <w:lang w:val="en-AU" w:eastAsia="en-AU"/>
        </w:rPr>
        <w:t>s</w:t>
      </w:r>
      <w:r>
        <w:rPr>
          <w:i/>
          <w:lang w:val="en-AU" w:eastAsia="en-AU"/>
        </w:rPr>
        <w:t xml:space="preserve"> which enhance the National Capital function and as corridors for future public transport.</w:t>
      </w:r>
    </w:p>
    <w:p w:rsidR="000A382C" w:rsidRDefault="000A382C" w:rsidP="002D2A0B">
      <w:pPr>
        <w:rPr>
          <w:i/>
          <w:lang w:val="en-AU" w:eastAsia="en-AU"/>
        </w:rPr>
      </w:pPr>
      <w:r>
        <w:rPr>
          <w:i/>
          <w:lang w:val="en-AU" w:eastAsia="en-AU"/>
        </w:rPr>
        <w:t>This will be achieved by ensuring</w:t>
      </w:r>
      <w:r w:rsidR="00F12F00">
        <w:rPr>
          <w:i/>
          <w:lang w:val="en-AU" w:eastAsia="en-AU"/>
        </w:rPr>
        <w:t xml:space="preserve"> works within the road reservations are carried out t</w:t>
      </w:r>
      <w:r>
        <w:rPr>
          <w:i/>
          <w:lang w:val="en-AU" w:eastAsia="en-AU"/>
        </w:rPr>
        <w:t>o</w:t>
      </w:r>
      <w:r w:rsidR="00F12F00">
        <w:rPr>
          <w:i/>
          <w:lang w:val="en-AU" w:eastAsia="en-AU"/>
        </w:rPr>
        <w:t xml:space="preserve"> the highest standards by maintaining and enhancing, and by facilitating the flow of traffic as </w:t>
      </w:r>
      <w:r w:rsidR="00F12F00" w:rsidRPr="000A382C">
        <w:rPr>
          <w:i/>
          <w:lang w:val="en-AU" w:eastAsia="en-AU"/>
        </w:rPr>
        <w:t xml:space="preserve">far as may be possible </w:t>
      </w:r>
      <w:r w:rsidRPr="000A382C">
        <w:rPr>
          <w:i/>
          <w:lang w:val="en-AU" w:eastAsia="en-AU"/>
        </w:rPr>
        <w:t>in consistency with this principle</w:t>
      </w:r>
      <w:r w:rsidR="008A5D80">
        <w:rPr>
          <w:i/>
          <w:lang w:val="en-AU" w:eastAsia="en-AU"/>
        </w:rPr>
        <w:t>.</w:t>
      </w:r>
    </w:p>
    <w:p w:rsidR="00623D88" w:rsidRDefault="00623D88" w:rsidP="00C43A41">
      <w:pPr>
        <w:rPr>
          <w:lang w:val="en-AU" w:eastAsia="en-AU"/>
        </w:rPr>
      </w:pPr>
      <w:r>
        <w:rPr>
          <w:lang w:val="en-AU" w:eastAsia="en-AU"/>
        </w:rPr>
        <w:t xml:space="preserve">It is considered that a left-in only access point at the location of the existing informal driveway is not inconsistent with this principle. The NCA can ensure the work is carried out to the highest </w:t>
      </w:r>
      <w:r w:rsidR="008778E4">
        <w:rPr>
          <w:lang w:val="en-AU" w:eastAsia="en-AU"/>
        </w:rPr>
        <w:t>quality and consistent with design standards</w:t>
      </w:r>
      <w:r>
        <w:rPr>
          <w:lang w:val="en-AU" w:eastAsia="en-AU"/>
        </w:rPr>
        <w:t xml:space="preserve"> thro</w:t>
      </w:r>
      <w:r w:rsidR="008A5D80">
        <w:rPr>
          <w:lang w:val="en-AU" w:eastAsia="en-AU"/>
        </w:rPr>
        <w:t>ugh the works approval process.</w:t>
      </w:r>
    </w:p>
    <w:p w:rsidR="003820EC" w:rsidRDefault="00355F9F" w:rsidP="002D62F8">
      <w:pPr>
        <w:rPr>
          <w:lang w:val="en-AU" w:eastAsia="en-AU"/>
        </w:rPr>
      </w:pPr>
      <w:r w:rsidRPr="002D62F8">
        <w:rPr>
          <w:lang w:val="en-AU" w:eastAsia="en-AU"/>
        </w:rPr>
        <w:t xml:space="preserve">The Barton Highway is Territory Land managed by the ACT Government. Therefore, </w:t>
      </w:r>
      <w:r w:rsidR="003820EC">
        <w:rPr>
          <w:lang w:val="en-AU" w:eastAsia="en-AU"/>
        </w:rPr>
        <w:t>the</w:t>
      </w:r>
      <w:r w:rsidRPr="002D62F8">
        <w:rPr>
          <w:lang w:val="en-AU" w:eastAsia="en-AU"/>
        </w:rPr>
        <w:t xml:space="preserve"> concept </w:t>
      </w:r>
      <w:r w:rsidR="003820EC">
        <w:rPr>
          <w:lang w:val="en-AU" w:eastAsia="en-AU"/>
        </w:rPr>
        <w:t xml:space="preserve">of a service road </w:t>
      </w:r>
      <w:r w:rsidRPr="002D62F8">
        <w:rPr>
          <w:lang w:val="en-AU" w:eastAsia="en-AU"/>
        </w:rPr>
        <w:t>would need the support of the ACT Government before the NCA could consider this proposal.</w:t>
      </w:r>
    </w:p>
    <w:p w:rsidR="002D62F8" w:rsidRPr="0077659A" w:rsidRDefault="002D62F8" w:rsidP="002D62F8">
      <w:pPr>
        <w:rPr>
          <w:lang w:val="en-AU" w:eastAsia="en-AU"/>
        </w:rPr>
      </w:pPr>
      <w:r>
        <w:rPr>
          <w:lang w:val="en-AU" w:eastAsia="en-AU"/>
        </w:rPr>
        <w:t xml:space="preserve">The ACT </w:t>
      </w:r>
      <w:r w:rsidRPr="00136C7F">
        <w:rPr>
          <w:lang w:val="en-AU" w:eastAsia="en-AU"/>
        </w:rPr>
        <w:t>Government</w:t>
      </w:r>
      <w:r w:rsidR="00355F9F" w:rsidRPr="00136C7F">
        <w:rPr>
          <w:lang w:val="en-AU" w:eastAsia="en-AU"/>
        </w:rPr>
        <w:t>’s Territory and Municipal Services Directorate</w:t>
      </w:r>
      <w:r w:rsidRPr="00136C7F">
        <w:rPr>
          <w:lang w:val="en-AU" w:eastAsia="en-AU"/>
        </w:rPr>
        <w:t xml:space="preserve"> </w:t>
      </w:r>
      <w:r w:rsidR="00355F9F" w:rsidRPr="00136C7F">
        <w:rPr>
          <w:lang w:val="en-AU" w:eastAsia="en-AU"/>
        </w:rPr>
        <w:t xml:space="preserve">(TAMS) </w:t>
      </w:r>
      <w:r w:rsidRPr="00136C7F">
        <w:rPr>
          <w:lang w:val="en-AU" w:eastAsia="en-AU"/>
        </w:rPr>
        <w:t>have reviewed the proposed left-in only access and provided support on condition t</w:t>
      </w:r>
      <w:r w:rsidR="00136C7F" w:rsidRPr="00136C7F">
        <w:rPr>
          <w:lang w:val="en-AU" w:eastAsia="en-AU"/>
        </w:rPr>
        <w:t xml:space="preserve">hat </w:t>
      </w:r>
      <w:r w:rsidR="00136C7F">
        <w:rPr>
          <w:lang w:val="en-AU" w:eastAsia="en-AU"/>
        </w:rPr>
        <w:t xml:space="preserve">the </w:t>
      </w:r>
      <w:r w:rsidR="00136C7F" w:rsidRPr="0077659A">
        <w:rPr>
          <w:lang w:val="en-AU" w:eastAsia="en-AU"/>
        </w:rPr>
        <w:t>entry only driveway is to provide access to one service sub-block only and not the Dinosaur Museum</w:t>
      </w:r>
      <w:r w:rsidR="00136C7F" w:rsidRPr="00136C7F">
        <w:rPr>
          <w:lang w:val="en-AU" w:eastAsia="en-AU"/>
        </w:rPr>
        <w:t xml:space="preserve"> </w:t>
      </w:r>
      <w:r w:rsidR="00592C38" w:rsidRPr="00136C7F">
        <w:rPr>
          <w:lang w:val="en-AU" w:eastAsia="en-AU"/>
        </w:rPr>
        <w:t>(</w:t>
      </w:r>
      <w:r w:rsidR="00592C38" w:rsidRPr="0077659A">
        <w:rPr>
          <w:u w:val="single"/>
          <w:lang w:val="en-AU" w:eastAsia="en-AU"/>
        </w:rPr>
        <w:t>Attachment A</w:t>
      </w:r>
      <w:r w:rsidR="00592C38" w:rsidRPr="00136C7F">
        <w:rPr>
          <w:lang w:val="en-AU" w:eastAsia="en-AU"/>
        </w:rPr>
        <w:t>).</w:t>
      </w:r>
    </w:p>
    <w:p w:rsidR="000A382C" w:rsidRDefault="000A382C" w:rsidP="002D2A0B">
      <w:pPr>
        <w:rPr>
          <w:lang w:val="en-AU" w:eastAsia="en-AU"/>
        </w:rPr>
      </w:pPr>
      <w:r>
        <w:rPr>
          <w:lang w:val="en-AU" w:eastAsia="en-AU"/>
        </w:rPr>
        <w:t xml:space="preserve">The requirement for works approval </w:t>
      </w:r>
      <w:r w:rsidR="00602F08">
        <w:rPr>
          <w:lang w:val="en-AU" w:eastAsia="en-AU"/>
        </w:rPr>
        <w:t xml:space="preserve">from the NCA </w:t>
      </w:r>
      <w:r>
        <w:rPr>
          <w:lang w:val="en-AU" w:eastAsia="en-AU"/>
        </w:rPr>
        <w:t xml:space="preserve">for road construction in the Barton Highway Road Reserve remains. </w:t>
      </w:r>
      <w:r w:rsidR="008E64F0">
        <w:rPr>
          <w:lang w:val="en-AU" w:eastAsia="en-AU"/>
        </w:rPr>
        <w:t>Any proposal will be assessed against the broad</w:t>
      </w:r>
      <w:r>
        <w:rPr>
          <w:lang w:val="en-AU" w:eastAsia="en-AU"/>
        </w:rPr>
        <w:t xml:space="preserve"> objective</w:t>
      </w:r>
      <w:r w:rsidR="008E64F0">
        <w:rPr>
          <w:lang w:val="en-AU" w:eastAsia="en-AU"/>
        </w:rPr>
        <w:t xml:space="preserve"> for Approach</w:t>
      </w:r>
      <w:r w:rsidR="008778E4">
        <w:rPr>
          <w:lang w:val="en-AU" w:eastAsia="en-AU"/>
        </w:rPr>
        <w:t xml:space="preserve"> Route</w:t>
      </w:r>
      <w:r w:rsidR="00592C38">
        <w:rPr>
          <w:lang w:val="en-AU" w:eastAsia="en-AU"/>
        </w:rPr>
        <w:t>s</w:t>
      </w:r>
      <w:r>
        <w:rPr>
          <w:lang w:val="en-AU" w:eastAsia="en-AU"/>
        </w:rPr>
        <w:t xml:space="preserve"> and all </w:t>
      </w:r>
      <w:r w:rsidR="000F4620">
        <w:rPr>
          <w:lang w:val="en-AU" w:eastAsia="en-AU"/>
        </w:rPr>
        <w:t xml:space="preserve">applicable </w:t>
      </w:r>
      <w:r>
        <w:rPr>
          <w:lang w:val="en-AU" w:eastAsia="en-AU"/>
        </w:rPr>
        <w:t xml:space="preserve">detailed conditions of </w:t>
      </w:r>
      <w:r w:rsidR="00623D88">
        <w:rPr>
          <w:lang w:val="en-AU" w:eastAsia="en-AU"/>
        </w:rPr>
        <w:t>planning, d</w:t>
      </w:r>
      <w:r>
        <w:rPr>
          <w:lang w:val="en-AU" w:eastAsia="en-AU"/>
        </w:rPr>
        <w:t>esign</w:t>
      </w:r>
      <w:r w:rsidR="00A42CE1">
        <w:rPr>
          <w:lang w:val="en-AU" w:eastAsia="en-AU"/>
        </w:rPr>
        <w:t xml:space="preserve"> and </w:t>
      </w:r>
      <w:r w:rsidR="00623D88">
        <w:rPr>
          <w:lang w:val="en-AU" w:eastAsia="en-AU"/>
        </w:rPr>
        <w:t>d</w:t>
      </w:r>
      <w:r w:rsidR="00A42CE1">
        <w:rPr>
          <w:lang w:val="en-AU" w:eastAsia="en-AU"/>
        </w:rPr>
        <w:t>evelopment</w:t>
      </w:r>
      <w:r w:rsidR="000F4620">
        <w:rPr>
          <w:lang w:val="en-AU" w:eastAsia="en-AU"/>
        </w:rPr>
        <w:t xml:space="preserve"> of the Plan</w:t>
      </w:r>
      <w:r w:rsidR="00A42CE1">
        <w:rPr>
          <w:lang w:val="en-AU" w:eastAsia="en-AU"/>
        </w:rPr>
        <w:t xml:space="preserve">. </w:t>
      </w:r>
      <w:r w:rsidR="00602F08">
        <w:rPr>
          <w:lang w:val="en-AU" w:eastAsia="en-AU"/>
        </w:rPr>
        <w:t xml:space="preserve">The NCA will refer the </w:t>
      </w:r>
      <w:r w:rsidR="00DC2D06">
        <w:rPr>
          <w:lang w:val="en-AU" w:eastAsia="en-AU"/>
        </w:rPr>
        <w:t>detailed design</w:t>
      </w:r>
      <w:r w:rsidR="000F4620">
        <w:rPr>
          <w:lang w:val="en-AU" w:eastAsia="en-AU"/>
        </w:rPr>
        <w:t xml:space="preserve"> to</w:t>
      </w:r>
      <w:r w:rsidR="00602F08">
        <w:rPr>
          <w:lang w:val="en-AU" w:eastAsia="en-AU"/>
        </w:rPr>
        <w:t xml:space="preserve"> TAMS to</w:t>
      </w:r>
      <w:r w:rsidR="000F4620">
        <w:rPr>
          <w:lang w:val="en-AU" w:eastAsia="en-AU"/>
        </w:rPr>
        <w:t xml:space="preserve"> </w:t>
      </w:r>
      <w:r w:rsidR="00623D88">
        <w:rPr>
          <w:lang w:val="en-AU" w:eastAsia="en-AU"/>
        </w:rPr>
        <w:t>review</w:t>
      </w:r>
      <w:r w:rsidR="00A42CE1">
        <w:rPr>
          <w:lang w:val="en-AU" w:eastAsia="en-AU"/>
        </w:rPr>
        <w:t xml:space="preserve"> in the context of</w:t>
      </w:r>
      <w:r w:rsidR="00C43A41">
        <w:rPr>
          <w:lang w:val="en-AU" w:eastAsia="en-AU"/>
        </w:rPr>
        <w:t xml:space="preserve"> road design standards and</w:t>
      </w:r>
      <w:r w:rsidR="00A42CE1">
        <w:rPr>
          <w:lang w:val="en-AU" w:eastAsia="en-AU"/>
        </w:rPr>
        <w:t xml:space="preserve"> traffic safety</w:t>
      </w:r>
      <w:r w:rsidR="00F4480D">
        <w:rPr>
          <w:lang w:val="en-AU" w:eastAsia="en-AU"/>
        </w:rPr>
        <w:t>. TAMS</w:t>
      </w:r>
      <w:r w:rsidR="00C43A41">
        <w:rPr>
          <w:lang w:val="en-AU" w:eastAsia="en-AU"/>
        </w:rPr>
        <w:t xml:space="preserve"> endorse</w:t>
      </w:r>
      <w:r w:rsidR="00F4480D">
        <w:rPr>
          <w:lang w:val="en-AU" w:eastAsia="en-AU"/>
        </w:rPr>
        <w:t>ment of</w:t>
      </w:r>
      <w:r w:rsidR="00C43A41">
        <w:rPr>
          <w:lang w:val="en-AU" w:eastAsia="en-AU"/>
        </w:rPr>
        <w:t xml:space="preserve"> the proposal</w:t>
      </w:r>
      <w:r w:rsidR="00A42CE1">
        <w:rPr>
          <w:lang w:val="en-AU" w:eastAsia="en-AU"/>
        </w:rPr>
        <w:t xml:space="preserve"> </w:t>
      </w:r>
      <w:r w:rsidR="00F4480D">
        <w:rPr>
          <w:lang w:val="en-AU" w:eastAsia="en-AU"/>
        </w:rPr>
        <w:t xml:space="preserve">will be required </w:t>
      </w:r>
      <w:r w:rsidR="00A42CE1">
        <w:rPr>
          <w:lang w:val="en-AU" w:eastAsia="en-AU"/>
        </w:rPr>
        <w:t>prior to the NCA providing works a</w:t>
      </w:r>
      <w:r w:rsidR="003C122C">
        <w:rPr>
          <w:lang w:val="en-AU" w:eastAsia="en-AU"/>
        </w:rPr>
        <w:t xml:space="preserve">pproval for any future </w:t>
      </w:r>
      <w:r w:rsidR="008778E4">
        <w:rPr>
          <w:lang w:val="en-AU" w:eastAsia="en-AU"/>
        </w:rPr>
        <w:t>works in the Barton Highway Road Reserve</w:t>
      </w:r>
      <w:r w:rsidR="008C51B5">
        <w:rPr>
          <w:lang w:val="en-AU" w:eastAsia="en-AU"/>
        </w:rPr>
        <w:t>.</w:t>
      </w:r>
    </w:p>
    <w:p w:rsidR="008778E4" w:rsidRDefault="00592C38" w:rsidP="002D2A0B">
      <w:pPr>
        <w:rPr>
          <w:lang w:val="en-AU" w:eastAsia="en-AU"/>
        </w:rPr>
      </w:pPr>
      <w:r>
        <w:rPr>
          <w:lang w:val="en-AU" w:eastAsia="en-AU"/>
        </w:rPr>
        <w:t xml:space="preserve">To ensure consistency with ACT </w:t>
      </w:r>
      <w:r w:rsidR="00011C1B">
        <w:rPr>
          <w:lang w:val="en-AU" w:eastAsia="en-AU"/>
        </w:rPr>
        <w:t xml:space="preserve">Government </w:t>
      </w:r>
      <w:r>
        <w:rPr>
          <w:lang w:val="en-AU" w:eastAsia="en-AU"/>
        </w:rPr>
        <w:t xml:space="preserve">endorsement of the DCP, one change is recommended. </w:t>
      </w:r>
      <w:r w:rsidR="00136C7F">
        <w:rPr>
          <w:lang w:val="en-AU" w:eastAsia="en-AU"/>
        </w:rPr>
        <w:t>This change is</w:t>
      </w:r>
      <w:r w:rsidR="0077659A">
        <w:rPr>
          <w:lang w:val="en-AU" w:eastAsia="en-AU"/>
        </w:rPr>
        <w:t xml:space="preserve"> to</w:t>
      </w:r>
      <w:r w:rsidR="00136C7F">
        <w:rPr>
          <w:lang w:val="en-AU" w:eastAsia="en-AU"/>
        </w:rPr>
        <w:t>:</w:t>
      </w:r>
    </w:p>
    <w:p w:rsidR="00136C7F" w:rsidRPr="0077659A" w:rsidRDefault="00136C7F" w:rsidP="0077659A">
      <w:pPr>
        <w:pStyle w:val="ListParagraph"/>
        <w:numPr>
          <w:ilvl w:val="0"/>
          <w:numId w:val="11"/>
        </w:numPr>
        <w:rPr>
          <w:rStyle w:val="Emphasis"/>
          <w:i w:val="0"/>
        </w:rPr>
      </w:pPr>
      <w:r>
        <w:rPr>
          <w:rStyle w:val="Emphasis"/>
        </w:rPr>
        <w:t xml:space="preserve">Amend </w:t>
      </w:r>
      <w:r w:rsidR="0077659A">
        <w:rPr>
          <w:rStyle w:val="Emphasis"/>
        </w:rPr>
        <w:t xml:space="preserve">the </w:t>
      </w:r>
      <w:r>
        <w:rPr>
          <w:rStyle w:val="Emphasis"/>
        </w:rPr>
        <w:t>DCP Drawing to refer to ‘Left-in Access Only’ for the additional access point.</w:t>
      </w:r>
    </w:p>
    <w:p w:rsidR="00FD7D17" w:rsidRPr="00A90AB4" w:rsidRDefault="00FD7D17" w:rsidP="000F4620">
      <w:pPr>
        <w:pStyle w:val="Heading2"/>
        <w:numPr>
          <w:ilvl w:val="1"/>
          <w:numId w:val="3"/>
        </w:numPr>
        <w:rPr>
          <w:lang w:val="en-AU" w:eastAsia="en-AU"/>
        </w:rPr>
      </w:pPr>
      <w:bookmarkStart w:id="29" w:name="_Toc386696914"/>
      <w:r>
        <w:rPr>
          <w:lang w:val="en-AU" w:eastAsia="en-AU"/>
        </w:rPr>
        <w:t xml:space="preserve">Traffic </w:t>
      </w:r>
      <w:r w:rsidR="00355F9F">
        <w:rPr>
          <w:lang w:val="en-AU" w:eastAsia="en-AU"/>
        </w:rPr>
        <w:t>s</w:t>
      </w:r>
      <w:r>
        <w:rPr>
          <w:lang w:val="en-AU" w:eastAsia="en-AU"/>
        </w:rPr>
        <w:t>afety</w:t>
      </w:r>
      <w:bookmarkEnd w:id="29"/>
    </w:p>
    <w:p w:rsidR="00FD7D17" w:rsidRPr="008600F9" w:rsidRDefault="00FD7D17" w:rsidP="00FD7D17">
      <w:pPr>
        <w:pStyle w:val="Heading3"/>
        <w:rPr>
          <w:lang w:val="en-AU" w:eastAsia="en-AU"/>
        </w:rPr>
      </w:pPr>
      <w:bookmarkStart w:id="30" w:name="_Toc386696915"/>
      <w:r w:rsidRPr="008600F9">
        <w:rPr>
          <w:lang w:val="en-AU" w:eastAsia="en-AU"/>
        </w:rPr>
        <w:t>Comments received</w:t>
      </w:r>
      <w:bookmarkEnd w:id="30"/>
    </w:p>
    <w:p w:rsidR="00095817" w:rsidRDefault="003C122C" w:rsidP="002D2A0B">
      <w:pPr>
        <w:rPr>
          <w:lang w:val="en-AU" w:eastAsia="en-AU"/>
        </w:rPr>
      </w:pPr>
      <w:r>
        <w:rPr>
          <w:lang w:val="en-AU" w:eastAsia="en-AU"/>
        </w:rPr>
        <w:t>Submissions</w:t>
      </w:r>
      <w:r w:rsidR="00095817">
        <w:rPr>
          <w:lang w:val="en-AU" w:eastAsia="en-AU"/>
        </w:rPr>
        <w:t xml:space="preserve"> noted that they</w:t>
      </w:r>
      <w:r w:rsidR="00095817" w:rsidRPr="00095817">
        <w:rPr>
          <w:lang w:val="en-AU" w:eastAsia="en-AU"/>
        </w:rPr>
        <w:t xml:space="preserve"> believe</w:t>
      </w:r>
      <w:r w:rsidR="00095817">
        <w:rPr>
          <w:lang w:val="en-AU" w:eastAsia="en-AU"/>
        </w:rPr>
        <w:t>d the addition of an access point in the location shown in the draft DCP</w:t>
      </w:r>
      <w:r w:rsidR="00095817" w:rsidRPr="00095817">
        <w:rPr>
          <w:lang w:val="en-AU" w:eastAsia="en-AU"/>
        </w:rPr>
        <w:t xml:space="preserve"> </w:t>
      </w:r>
      <w:r w:rsidR="00095817">
        <w:rPr>
          <w:lang w:val="en-AU" w:eastAsia="en-AU"/>
        </w:rPr>
        <w:t>would</w:t>
      </w:r>
      <w:r w:rsidR="00095817" w:rsidRPr="00095817">
        <w:rPr>
          <w:lang w:val="en-AU" w:eastAsia="en-AU"/>
        </w:rPr>
        <w:t xml:space="preserve"> cause confusion </w:t>
      </w:r>
      <w:r w:rsidR="00095817">
        <w:rPr>
          <w:lang w:val="en-AU" w:eastAsia="en-AU"/>
        </w:rPr>
        <w:t xml:space="preserve">for drivers </w:t>
      </w:r>
      <w:r w:rsidR="00095817" w:rsidRPr="00095817">
        <w:rPr>
          <w:lang w:val="en-AU" w:eastAsia="en-AU"/>
        </w:rPr>
        <w:t xml:space="preserve">and </w:t>
      </w:r>
      <w:r w:rsidR="00095817">
        <w:rPr>
          <w:lang w:val="en-AU" w:eastAsia="en-AU"/>
        </w:rPr>
        <w:t>create an area of conflict</w:t>
      </w:r>
      <w:r w:rsidR="00095817" w:rsidRPr="00095817">
        <w:rPr>
          <w:lang w:val="en-AU" w:eastAsia="en-AU"/>
        </w:rPr>
        <w:t xml:space="preserve"> for traffic exiting </w:t>
      </w:r>
      <w:r w:rsidR="00095817">
        <w:rPr>
          <w:lang w:val="en-AU" w:eastAsia="en-AU"/>
        </w:rPr>
        <w:t>from</w:t>
      </w:r>
      <w:r w:rsidR="00095817" w:rsidRPr="00095817">
        <w:rPr>
          <w:lang w:val="en-AU" w:eastAsia="en-AU"/>
        </w:rPr>
        <w:t xml:space="preserve"> Gold Creek Road</w:t>
      </w:r>
      <w:r w:rsidR="00095817">
        <w:rPr>
          <w:lang w:val="en-AU" w:eastAsia="en-AU"/>
        </w:rPr>
        <w:t xml:space="preserve">. This was </w:t>
      </w:r>
      <w:r w:rsidR="002317F9">
        <w:rPr>
          <w:lang w:val="en-AU" w:eastAsia="en-AU"/>
        </w:rPr>
        <w:t>said to be compounded by</w:t>
      </w:r>
      <w:r w:rsidR="00095817">
        <w:rPr>
          <w:lang w:val="en-AU" w:eastAsia="en-AU"/>
        </w:rPr>
        <w:t xml:space="preserve"> the assertion that drivers speed up at this intersection after passing a nearby speed camera and that a number of acci</w:t>
      </w:r>
      <w:r w:rsidR="00623D88">
        <w:rPr>
          <w:lang w:val="en-AU" w:eastAsia="en-AU"/>
        </w:rPr>
        <w:t>dents had occurred in the area.</w:t>
      </w:r>
    </w:p>
    <w:p w:rsidR="00095817" w:rsidRPr="008600F9" w:rsidRDefault="00095817" w:rsidP="00095817">
      <w:pPr>
        <w:pStyle w:val="Heading3"/>
        <w:rPr>
          <w:lang w:val="en-AU" w:eastAsia="en-AU"/>
        </w:rPr>
      </w:pPr>
      <w:bookmarkStart w:id="31" w:name="_Toc386696916"/>
      <w:r w:rsidRPr="008600F9">
        <w:rPr>
          <w:lang w:val="en-AU" w:eastAsia="en-AU"/>
        </w:rPr>
        <w:lastRenderedPageBreak/>
        <w:t>NCA response</w:t>
      </w:r>
      <w:bookmarkEnd w:id="31"/>
    </w:p>
    <w:p w:rsidR="00095817" w:rsidRDefault="00095817" w:rsidP="002D2A0B">
      <w:pPr>
        <w:rPr>
          <w:lang w:val="en-AU" w:eastAsia="en-AU"/>
        </w:rPr>
      </w:pPr>
      <w:r>
        <w:rPr>
          <w:lang w:val="en-AU" w:eastAsia="en-AU"/>
        </w:rPr>
        <w:t xml:space="preserve">The NCA required </w:t>
      </w:r>
      <w:r w:rsidR="002317F9">
        <w:rPr>
          <w:lang w:val="en-AU" w:eastAsia="en-AU"/>
        </w:rPr>
        <w:t xml:space="preserve">in principle endorsement </w:t>
      </w:r>
      <w:r w:rsidR="00623D88">
        <w:rPr>
          <w:lang w:val="en-AU" w:eastAsia="en-AU"/>
        </w:rPr>
        <w:t>from</w:t>
      </w:r>
      <w:r>
        <w:rPr>
          <w:lang w:val="en-AU" w:eastAsia="en-AU"/>
        </w:rPr>
        <w:t xml:space="preserve"> </w:t>
      </w:r>
      <w:r w:rsidR="005670D7">
        <w:rPr>
          <w:lang w:val="en-AU" w:eastAsia="en-AU"/>
        </w:rPr>
        <w:t xml:space="preserve">TAMS in the context of </w:t>
      </w:r>
      <w:r>
        <w:rPr>
          <w:lang w:val="en-AU" w:eastAsia="en-AU"/>
        </w:rPr>
        <w:t>traffic safety</w:t>
      </w:r>
      <w:r w:rsidR="000F4620">
        <w:rPr>
          <w:lang w:val="en-AU" w:eastAsia="en-AU"/>
        </w:rPr>
        <w:t xml:space="preserve"> prior to releasing a draft DCP</w:t>
      </w:r>
      <w:r w:rsidR="005670D7">
        <w:rPr>
          <w:lang w:val="en-AU" w:eastAsia="en-AU"/>
        </w:rPr>
        <w:t xml:space="preserve">. </w:t>
      </w:r>
      <w:r w:rsidR="002317F9">
        <w:rPr>
          <w:lang w:val="en-AU" w:eastAsia="en-AU"/>
        </w:rPr>
        <w:t>TAMS are</w:t>
      </w:r>
      <w:r w:rsidR="005670D7">
        <w:rPr>
          <w:lang w:val="en-AU" w:eastAsia="en-AU"/>
        </w:rPr>
        <w:t xml:space="preserve"> responsible for administering traffic safety standards and </w:t>
      </w:r>
      <w:r w:rsidR="002317F9">
        <w:rPr>
          <w:lang w:val="en-AU" w:eastAsia="en-AU"/>
        </w:rPr>
        <w:t>ensuring proposals are consistent with design standards and road safety requirements</w:t>
      </w:r>
      <w:r w:rsidR="008778E4">
        <w:rPr>
          <w:lang w:val="en-AU" w:eastAsia="en-AU"/>
        </w:rPr>
        <w:t xml:space="preserve"> in the ACT</w:t>
      </w:r>
      <w:r w:rsidR="002317F9">
        <w:rPr>
          <w:lang w:val="en-AU" w:eastAsia="en-AU"/>
        </w:rPr>
        <w:t xml:space="preserve">. </w:t>
      </w:r>
    </w:p>
    <w:p w:rsidR="00DC2D06" w:rsidRDefault="005670D7" w:rsidP="002D2A0B">
      <w:pPr>
        <w:rPr>
          <w:lang w:val="en-AU" w:eastAsia="en-AU"/>
        </w:rPr>
      </w:pPr>
      <w:r>
        <w:rPr>
          <w:lang w:val="en-AU" w:eastAsia="en-AU"/>
        </w:rPr>
        <w:t>The NCA deferred</w:t>
      </w:r>
      <w:r w:rsidR="000F4620">
        <w:rPr>
          <w:lang w:val="en-AU" w:eastAsia="en-AU"/>
        </w:rPr>
        <w:t xml:space="preserve"> preliminary</w:t>
      </w:r>
      <w:r>
        <w:rPr>
          <w:lang w:val="en-AU" w:eastAsia="en-AU"/>
        </w:rPr>
        <w:t xml:space="preserve"> assessment on traffic safety grounds to TAMS, who provided condit</w:t>
      </w:r>
      <w:r w:rsidR="00942006">
        <w:rPr>
          <w:lang w:val="en-AU" w:eastAsia="en-AU"/>
        </w:rPr>
        <w:t xml:space="preserve">ional support for </w:t>
      </w:r>
      <w:r w:rsidR="008C51B5">
        <w:rPr>
          <w:lang w:val="en-AU" w:eastAsia="en-AU"/>
        </w:rPr>
        <w:t>a left</w:t>
      </w:r>
      <w:r w:rsidR="00623D88">
        <w:rPr>
          <w:lang w:val="en-AU" w:eastAsia="en-AU"/>
        </w:rPr>
        <w:t>-</w:t>
      </w:r>
      <w:r w:rsidR="008C51B5">
        <w:rPr>
          <w:lang w:val="en-AU" w:eastAsia="en-AU"/>
        </w:rPr>
        <w:t>in only access point at the site of the existing informal driveway.</w:t>
      </w:r>
    </w:p>
    <w:p w:rsidR="00DC2D06" w:rsidRDefault="00355F9F" w:rsidP="002D2A0B">
      <w:pPr>
        <w:rPr>
          <w:lang w:val="en-AU" w:eastAsia="en-AU"/>
        </w:rPr>
      </w:pPr>
      <w:r>
        <w:rPr>
          <w:lang w:val="en-AU" w:eastAsia="en-AU"/>
        </w:rPr>
        <w:t>TAMS</w:t>
      </w:r>
      <w:r w:rsidR="000F4620">
        <w:rPr>
          <w:lang w:val="en-AU" w:eastAsia="en-AU"/>
        </w:rPr>
        <w:t xml:space="preserve"> provided support </w:t>
      </w:r>
      <w:r w:rsidR="002317F9">
        <w:rPr>
          <w:lang w:val="en-AU" w:eastAsia="en-AU"/>
        </w:rPr>
        <w:t>for the addition</w:t>
      </w:r>
      <w:r w:rsidR="001518FA">
        <w:rPr>
          <w:lang w:val="en-AU" w:eastAsia="en-AU"/>
        </w:rPr>
        <w:t xml:space="preserve"> of the</w:t>
      </w:r>
      <w:r w:rsidR="002317F9">
        <w:rPr>
          <w:lang w:val="en-AU" w:eastAsia="en-AU"/>
        </w:rPr>
        <w:t xml:space="preserve"> left</w:t>
      </w:r>
      <w:r w:rsidR="00623D88">
        <w:rPr>
          <w:lang w:val="en-AU" w:eastAsia="en-AU"/>
        </w:rPr>
        <w:t>-</w:t>
      </w:r>
      <w:r w:rsidR="002317F9">
        <w:rPr>
          <w:lang w:val="en-AU" w:eastAsia="en-AU"/>
        </w:rPr>
        <w:t xml:space="preserve">in only access point </w:t>
      </w:r>
      <w:r w:rsidR="00F4480D">
        <w:rPr>
          <w:lang w:val="en-AU" w:eastAsia="en-AU"/>
        </w:rPr>
        <w:t xml:space="preserve">conditional on </w:t>
      </w:r>
      <w:r w:rsidR="002317F9">
        <w:rPr>
          <w:lang w:val="en-AU" w:eastAsia="en-AU"/>
        </w:rPr>
        <w:t xml:space="preserve">safety requirements </w:t>
      </w:r>
      <w:r w:rsidR="00F4480D">
        <w:rPr>
          <w:lang w:val="en-AU" w:eastAsia="en-AU"/>
        </w:rPr>
        <w:t xml:space="preserve">being </w:t>
      </w:r>
      <w:r w:rsidR="002317F9">
        <w:rPr>
          <w:lang w:val="en-AU" w:eastAsia="en-AU"/>
        </w:rPr>
        <w:t>met at the detailed design stage</w:t>
      </w:r>
      <w:r w:rsidR="00DC2D06">
        <w:rPr>
          <w:lang w:val="en-AU" w:eastAsia="en-AU"/>
        </w:rPr>
        <w:t xml:space="preserve"> and the form of development does not impact on the existing road hierarchy</w:t>
      </w:r>
      <w:r w:rsidR="00F4480D">
        <w:rPr>
          <w:lang w:val="en-AU" w:eastAsia="en-AU"/>
        </w:rPr>
        <w:t>.</w:t>
      </w:r>
      <w:r w:rsidR="00011C1B">
        <w:rPr>
          <w:lang w:val="en-AU" w:eastAsia="en-AU"/>
        </w:rPr>
        <w:t xml:space="preserve"> </w:t>
      </w:r>
      <w:r w:rsidR="00F4480D">
        <w:rPr>
          <w:lang w:val="en-AU" w:eastAsia="en-AU"/>
        </w:rPr>
        <w:t>T</w:t>
      </w:r>
      <w:r w:rsidR="0077659A">
        <w:rPr>
          <w:lang w:val="en-AU" w:eastAsia="en-AU"/>
        </w:rPr>
        <w:t xml:space="preserve">he Transport Planning area of the </w:t>
      </w:r>
      <w:r w:rsidR="00F4480D">
        <w:rPr>
          <w:lang w:val="en-AU" w:eastAsia="en-AU"/>
        </w:rPr>
        <w:t xml:space="preserve">ACT </w:t>
      </w:r>
      <w:r w:rsidR="0077659A">
        <w:rPr>
          <w:lang w:val="en-AU" w:eastAsia="en-AU"/>
        </w:rPr>
        <w:t>Environment and Sustainable Development Directorate provided support on the condition that the</w:t>
      </w:r>
      <w:r w:rsidR="0077659A" w:rsidRPr="0077659A">
        <w:rPr>
          <w:lang w:val="en-AU" w:eastAsia="en-AU"/>
        </w:rPr>
        <w:t xml:space="preserve"> separation distance from Gold Creek Road/Barton Highway intersection to </w:t>
      </w:r>
      <w:r w:rsidR="0077659A">
        <w:rPr>
          <w:lang w:val="en-AU" w:eastAsia="en-AU"/>
        </w:rPr>
        <w:t>this potential</w:t>
      </w:r>
      <w:r w:rsidR="0077659A" w:rsidRPr="0077659A">
        <w:rPr>
          <w:lang w:val="en-AU" w:eastAsia="en-AU"/>
        </w:rPr>
        <w:t xml:space="preserve"> access </w:t>
      </w:r>
      <w:r w:rsidR="0077659A">
        <w:rPr>
          <w:lang w:val="en-AU" w:eastAsia="en-AU"/>
        </w:rPr>
        <w:t xml:space="preserve">point </w:t>
      </w:r>
      <w:r w:rsidR="0077659A" w:rsidRPr="0077659A">
        <w:rPr>
          <w:lang w:val="en-AU" w:eastAsia="en-AU"/>
        </w:rPr>
        <w:t>will be sufficient to allow safe movement of traffic entering the site to avoid conflict with left turning traffic exiting G</w:t>
      </w:r>
      <w:r w:rsidR="0077659A">
        <w:rPr>
          <w:lang w:val="en-AU" w:eastAsia="en-AU"/>
        </w:rPr>
        <w:t>old Creek Road</w:t>
      </w:r>
      <w:r w:rsidR="003820EC">
        <w:rPr>
          <w:lang w:val="en-AU" w:eastAsia="en-AU"/>
        </w:rPr>
        <w:t xml:space="preserve"> </w:t>
      </w:r>
      <w:r w:rsidR="00DC2D06">
        <w:rPr>
          <w:lang w:val="en-AU" w:eastAsia="en-AU"/>
        </w:rPr>
        <w:t>(</w:t>
      </w:r>
      <w:r w:rsidR="00DC2D06" w:rsidRPr="00DC2D06">
        <w:rPr>
          <w:u w:val="single"/>
          <w:lang w:val="en-AU" w:eastAsia="en-AU"/>
        </w:rPr>
        <w:t>Attachment A</w:t>
      </w:r>
      <w:r w:rsidR="00DC2D06">
        <w:rPr>
          <w:u w:val="single"/>
          <w:lang w:val="en-AU" w:eastAsia="en-AU"/>
        </w:rPr>
        <w:t>)</w:t>
      </w:r>
      <w:r w:rsidR="00592C38">
        <w:rPr>
          <w:lang w:val="en-AU" w:eastAsia="en-AU"/>
        </w:rPr>
        <w:t>.</w:t>
      </w:r>
      <w:r w:rsidR="0077659A">
        <w:rPr>
          <w:lang w:val="en-AU" w:eastAsia="en-AU"/>
        </w:rPr>
        <w:t xml:space="preserve"> Section 9 of the draft DCP is considered to suffi</w:t>
      </w:r>
      <w:r w:rsidR="001778C4">
        <w:rPr>
          <w:lang w:val="en-AU" w:eastAsia="en-AU"/>
        </w:rPr>
        <w:t>ciently address this condition.</w:t>
      </w:r>
    </w:p>
    <w:p w:rsidR="008778E4" w:rsidRDefault="008778E4" w:rsidP="002D2A0B">
      <w:pPr>
        <w:rPr>
          <w:lang w:val="en-AU" w:eastAsia="en-AU"/>
        </w:rPr>
      </w:pPr>
      <w:r>
        <w:rPr>
          <w:lang w:val="en-AU" w:eastAsia="en-AU"/>
        </w:rPr>
        <w:t>No change to the DCP is recommended.</w:t>
      </w:r>
    </w:p>
    <w:p w:rsidR="005670D7" w:rsidRDefault="005670D7" w:rsidP="000F4620">
      <w:pPr>
        <w:pStyle w:val="Heading2"/>
        <w:numPr>
          <w:ilvl w:val="1"/>
          <w:numId w:val="3"/>
        </w:numPr>
        <w:rPr>
          <w:lang w:val="en-AU" w:eastAsia="en-AU"/>
        </w:rPr>
      </w:pPr>
      <w:bookmarkStart w:id="32" w:name="_Toc386696917"/>
      <w:r>
        <w:rPr>
          <w:lang w:val="en-AU" w:eastAsia="en-AU"/>
        </w:rPr>
        <w:t>Setback terminology</w:t>
      </w:r>
      <w:bookmarkEnd w:id="32"/>
    </w:p>
    <w:p w:rsidR="005670D7" w:rsidRPr="00211061" w:rsidRDefault="005670D7" w:rsidP="005670D7">
      <w:pPr>
        <w:pStyle w:val="Heading3"/>
        <w:rPr>
          <w:lang w:val="en-AU" w:eastAsia="en-AU"/>
        </w:rPr>
      </w:pPr>
      <w:bookmarkStart w:id="33" w:name="_Toc375118529"/>
      <w:bookmarkStart w:id="34" w:name="_Toc382833110"/>
      <w:bookmarkStart w:id="35" w:name="_Toc386696918"/>
      <w:r w:rsidRPr="00211061">
        <w:rPr>
          <w:lang w:val="en-AU" w:eastAsia="en-AU"/>
        </w:rPr>
        <w:t>Issue</w:t>
      </w:r>
      <w:bookmarkEnd w:id="33"/>
      <w:bookmarkEnd w:id="34"/>
      <w:bookmarkEnd w:id="35"/>
    </w:p>
    <w:p w:rsidR="005670D7" w:rsidRPr="00211061" w:rsidRDefault="005670D7" w:rsidP="005670D7">
      <w:pPr>
        <w:rPr>
          <w:lang w:val="en-AU" w:eastAsia="en-AU"/>
        </w:rPr>
      </w:pPr>
      <w:r>
        <w:rPr>
          <w:lang w:val="en-AU" w:eastAsia="en-AU"/>
        </w:rPr>
        <w:t>It was submitted that t</w:t>
      </w:r>
      <w:r w:rsidRPr="00211061">
        <w:rPr>
          <w:lang w:val="en-AU" w:eastAsia="en-AU"/>
        </w:rPr>
        <w:t xml:space="preserve">he terminology for the mandatory setback from the Barton </w:t>
      </w:r>
      <w:r>
        <w:rPr>
          <w:lang w:val="en-AU" w:eastAsia="en-AU"/>
        </w:rPr>
        <w:t xml:space="preserve">Highway </w:t>
      </w:r>
      <w:r w:rsidRPr="00211061">
        <w:rPr>
          <w:lang w:val="en-AU" w:eastAsia="en-AU"/>
        </w:rPr>
        <w:t xml:space="preserve">was not consistent </w:t>
      </w:r>
      <w:r w:rsidR="00592C38">
        <w:rPr>
          <w:lang w:val="en-AU" w:eastAsia="en-AU"/>
        </w:rPr>
        <w:t>throughout</w:t>
      </w:r>
      <w:r w:rsidRPr="00211061">
        <w:rPr>
          <w:lang w:val="en-AU" w:eastAsia="en-AU"/>
        </w:rPr>
        <w:t xml:space="preserve"> the draft DCP</w:t>
      </w:r>
      <w:r w:rsidR="00942006">
        <w:rPr>
          <w:lang w:val="en-AU" w:eastAsia="en-AU"/>
        </w:rPr>
        <w:t>.</w:t>
      </w:r>
    </w:p>
    <w:p w:rsidR="005670D7" w:rsidRPr="00211061" w:rsidRDefault="005670D7" w:rsidP="005670D7">
      <w:pPr>
        <w:pStyle w:val="Heading3"/>
        <w:rPr>
          <w:lang w:val="en-AU" w:eastAsia="en-AU"/>
        </w:rPr>
      </w:pPr>
      <w:bookmarkStart w:id="36" w:name="_Toc375118530"/>
      <w:bookmarkStart w:id="37" w:name="_Toc382833111"/>
      <w:bookmarkStart w:id="38" w:name="_Toc386696919"/>
      <w:r w:rsidRPr="00211061">
        <w:rPr>
          <w:lang w:val="en-AU" w:eastAsia="en-AU"/>
        </w:rPr>
        <w:t>NCA response</w:t>
      </w:r>
      <w:bookmarkEnd w:id="36"/>
      <w:bookmarkEnd w:id="37"/>
      <w:bookmarkEnd w:id="38"/>
    </w:p>
    <w:p w:rsidR="005670D7" w:rsidRDefault="005670D7" w:rsidP="00BF2C98">
      <w:pPr>
        <w:rPr>
          <w:lang w:val="en-AU" w:eastAsia="en-AU"/>
        </w:rPr>
      </w:pPr>
      <w:r w:rsidRPr="00C479AF">
        <w:rPr>
          <w:lang w:val="en-AU" w:eastAsia="en-AU"/>
        </w:rPr>
        <w:t>The DCP drawing has been amended to refer to the ‘building setback’ and ‘landscape zone’ separately. Clause 4.1 has been amended to ensure it is clearly referring to the Barton Highway frontage.</w:t>
      </w:r>
    </w:p>
    <w:p w:rsidR="00942006" w:rsidRDefault="00942006" w:rsidP="00BF2C98">
      <w:pPr>
        <w:rPr>
          <w:lang w:val="en-AU" w:eastAsia="en-AU"/>
        </w:rPr>
      </w:pPr>
      <w:r>
        <w:rPr>
          <w:lang w:val="en-AU" w:eastAsia="en-AU"/>
        </w:rPr>
        <w:t>Two changes to the DCP are recommended</w:t>
      </w:r>
      <w:r w:rsidR="0077659A">
        <w:rPr>
          <w:lang w:val="en-AU" w:eastAsia="en-AU"/>
        </w:rPr>
        <w:t>. These changes are:</w:t>
      </w:r>
    </w:p>
    <w:p w:rsidR="0077659A" w:rsidRPr="0077659A" w:rsidRDefault="0077659A" w:rsidP="0077659A">
      <w:pPr>
        <w:pStyle w:val="ListParagraph"/>
        <w:numPr>
          <w:ilvl w:val="0"/>
          <w:numId w:val="11"/>
        </w:numPr>
        <w:rPr>
          <w:rStyle w:val="Emphasis"/>
        </w:rPr>
      </w:pPr>
      <w:r w:rsidRPr="0077659A">
        <w:rPr>
          <w:rStyle w:val="Emphasis"/>
        </w:rPr>
        <w:t>Amend Clause 3.1 to read:</w:t>
      </w:r>
    </w:p>
    <w:p w:rsidR="0077659A" w:rsidRDefault="0077659A" w:rsidP="0077659A">
      <w:pPr>
        <w:ind w:left="720"/>
        <w:rPr>
          <w:rStyle w:val="Emphasis"/>
        </w:rPr>
      </w:pPr>
      <w:r w:rsidRPr="007047A2">
        <w:rPr>
          <w:rStyle w:val="Emphasis"/>
        </w:rPr>
        <w:t>Minimum setbacks for siting buildings, structure</w:t>
      </w:r>
      <w:r>
        <w:rPr>
          <w:rStyle w:val="Emphasis"/>
        </w:rPr>
        <w:t>s</w:t>
      </w:r>
      <w:r w:rsidRPr="007047A2">
        <w:rPr>
          <w:rStyle w:val="Emphasis"/>
        </w:rPr>
        <w:t xml:space="preserve"> or hard paved areas (including parking and internal roads) on sites along the Barton Highway vary between 10 </w:t>
      </w:r>
      <w:proofErr w:type="spellStart"/>
      <w:r w:rsidRPr="007047A2">
        <w:rPr>
          <w:rStyle w:val="Emphasis"/>
        </w:rPr>
        <w:t>metres</w:t>
      </w:r>
      <w:proofErr w:type="spellEnd"/>
      <w:r w:rsidRPr="007047A2">
        <w:rPr>
          <w:rStyle w:val="Emphasis"/>
        </w:rPr>
        <w:t xml:space="preserve"> and 25 </w:t>
      </w:r>
      <w:proofErr w:type="spellStart"/>
      <w:r w:rsidRPr="007047A2">
        <w:rPr>
          <w:rStyle w:val="Emphasis"/>
        </w:rPr>
        <w:t>metres</w:t>
      </w:r>
      <w:proofErr w:type="spellEnd"/>
      <w:r w:rsidRPr="007047A2">
        <w:rPr>
          <w:rStyle w:val="Emphasis"/>
        </w:rPr>
        <w:t xml:space="preserve"> from the Barton Highway frontage in accordance with DCP Drawing14/01. </w:t>
      </w:r>
    </w:p>
    <w:p w:rsidR="0077659A" w:rsidRPr="0077659A" w:rsidRDefault="0077659A" w:rsidP="0077659A">
      <w:pPr>
        <w:pStyle w:val="ListParagraph"/>
        <w:numPr>
          <w:ilvl w:val="0"/>
          <w:numId w:val="11"/>
        </w:numPr>
        <w:rPr>
          <w:rStyle w:val="Emphasis"/>
        </w:rPr>
      </w:pPr>
      <w:r w:rsidRPr="007047A2">
        <w:rPr>
          <w:rStyle w:val="Emphasis"/>
        </w:rPr>
        <w:t xml:space="preserve">Amend DCP drawing to refer to ‘Building Setback’ and ‘Landscape Zone’ separately. </w:t>
      </w:r>
    </w:p>
    <w:p w:rsidR="00942006" w:rsidRDefault="00942006" w:rsidP="000F4620">
      <w:pPr>
        <w:pStyle w:val="Heading2"/>
        <w:numPr>
          <w:ilvl w:val="1"/>
          <w:numId w:val="3"/>
        </w:numPr>
        <w:rPr>
          <w:lang w:val="en-AU" w:eastAsia="en-AU"/>
        </w:rPr>
      </w:pPr>
      <w:bookmarkStart w:id="39" w:name="_Toc386696920"/>
      <w:r>
        <w:rPr>
          <w:lang w:val="en-AU" w:eastAsia="en-AU"/>
        </w:rPr>
        <w:t>Landscape requirements</w:t>
      </w:r>
      <w:bookmarkEnd w:id="39"/>
    </w:p>
    <w:p w:rsidR="00942006" w:rsidRPr="00211061" w:rsidRDefault="00942006" w:rsidP="00942006">
      <w:pPr>
        <w:pStyle w:val="Heading3"/>
        <w:rPr>
          <w:lang w:val="en-AU" w:eastAsia="en-AU"/>
        </w:rPr>
      </w:pPr>
      <w:bookmarkStart w:id="40" w:name="_Toc386696921"/>
      <w:r w:rsidRPr="00211061">
        <w:rPr>
          <w:lang w:val="en-AU" w:eastAsia="en-AU"/>
        </w:rPr>
        <w:t>Issue</w:t>
      </w:r>
      <w:bookmarkEnd w:id="40"/>
    </w:p>
    <w:p w:rsidR="00942006" w:rsidRPr="00942006" w:rsidRDefault="00942006" w:rsidP="00942006">
      <w:pPr>
        <w:rPr>
          <w:lang w:val="en-AU" w:eastAsia="en-AU"/>
        </w:rPr>
      </w:pPr>
      <w:r>
        <w:rPr>
          <w:szCs w:val="22"/>
        </w:rPr>
        <w:t xml:space="preserve">It was submitted that the draft DCP sought to further define the relationship of </w:t>
      </w:r>
      <w:r w:rsidR="0077659A">
        <w:rPr>
          <w:szCs w:val="22"/>
        </w:rPr>
        <w:t xml:space="preserve">the built form (buildings and structures) </w:t>
      </w:r>
      <w:r>
        <w:rPr>
          <w:szCs w:val="22"/>
        </w:rPr>
        <w:t xml:space="preserve">and </w:t>
      </w:r>
      <w:r w:rsidR="0077659A">
        <w:rPr>
          <w:szCs w:val="22"/>
        </w:rPr>
        <w:t>mandatory landscape areas. However</w:t>
      </w:r>
      <w:r w:rsidR="00420F30">
        <w:rPr>
          <w:szCs w:val="22"/>
        </w:rPr>
        <w:t>, submissions</w:t>
      </w:r>
      <w:r w:rsidR="0077659A">
        <w:rPr>
          <w:szCs w:val="22"/>
        </w:rPr>
        <w:t xml:space="preserve"> </w:t>
      </w:r>
      <w:r w:rsidR="0031007D">
        <w:rPr>
          <w:szCs w:val="22"/>
        </w:rPr>
        <w:t xml:space="preserve">suggested </w:t>
      </w:r>
      <w:r>
        <w:rPr>
          <w:szCs w:val="22"/>
        </w:rPr>
        <w:t>these matters were already clearly defined by the DCP</w:t>
      </w:r>
      <w:r w:rsidR="0077659A">
        <w:rPr>
          <w:szCs w:val="22"/>
        </w:rPr>
        <w:t xml:space="preserve"> currently approved for the site</w:t>
      </w:r>
      <w:r>
        <w:rPr>
          <w:szCs w:val="22"/>
        </w:rPr>
        <w:t xml:space="preserve">. The submission noted that this addition to the DCP added </w:t>
      </w:r>
      <w:r w:rsidR="009525E7">
        <w:rPr>
          <w:szCs w:val="22"/>
        </w:rPr>
        <w:t xml:space="preserve">little </w:t>
      </w:r>
      <w:r>
        <w:rPr>
          <w:szCs w:val="22"/>
        </w:rPr>
        <w:t xml:space="preserve">value or clarification to the </w:t>
      </w:r>
      <w:r>
        <w:rPr>
          <w:szCs w:val="22"/>
        </w:rPr>
        <w:lastRenderedPageBreak/>
        <w:t>requirements and appeared to be an inclusion that seeks to hide the site specific policy amendment that is proposed in relation to the site access point for Block 12 Section 83 Nicholls.</w:t>
      </w:r>
    </w:p>
    <w:p w:rsidR="00942006" w:rsidRPr="00211061" w:rsidRDefault="00942006" w:rsidP="00942006">
      <w:pPr>
        <w:pStyle w:val="Heading3"/>
        <w:rPr>
          <w:lang w:val="en-AU" w:eastAsia="en-AU"/>
        </w:rPr>
      </w:pPr>
      <w:bookmarkStart w:id="41" w:name="_Toc386696922"/>
      <w:r w:rsidRPr="00211061">
        <w:rPr>
          <w:lang w:val="en-AU" w:eastAsia="en-AU"/>
        </w:rPr>
        <w:t>NCA response</w:t>
      </w:r>
      <w:bookmarkEnd w:id="41"/>
    </w:p>
    <w:p w:rsidR="00942006" w:rsidRDefault="00942006" w:rsidP="00BF2C98">
      <w:pPr>
        <w:rPr>
          <w:lang w:val="en-AU" w:eastAsia="en-AU"/>
        </w:rPr>
      </w:pPr>
      <w:r>
        <w:rPr>
          <w:lang w:val="en-AU" w:eastAsia="en-AU"/>
        </w:rPr>
        <w:t xml:space="preserve">The inclusion of further requirements on the landscape structure of development was a direct response to the addition of the </w:t>
      </w:r>
      <w:r w:rsidR="008C51B5">
        <w:rPr>
          <w:lang w:val="en-AU" w:eastAsia="en-AU"/>
        </w:rPr>
        <w:t xml:space="preserve">left in only </w:t>
      </w:r>
      <w:r>
        <w:rPr>
          <w:lang w:val="en-AU" w:eastAsia="en-AU"/>
        </w:rPr>
        <w:t xml:space="preserve">access point. Increased development potential for Block 12 Section 83 Nicholls could potentially lead to negative visual impacts on the Approach Route. It was </w:t>
      </w:r>
      <w:r w:rsidR="00355F9F">
        <w:rPr>
          <w:lang w:val="en-AU" w:eastAsia="en-AU"/>
        </w:rPr>
        <w:t xml:space="preserve">considered </w:t>
      </w:r>
      <w:r>
        <w:rPr>
          <w:lang w:val="en-AU" w:eastAsia="en-AU"/>
        </w:rPr>
        <w:t xml:space="preserve">necessary to guide any future development on the site consistent with the landscape structure currently in place north of Gold Creek Road in a manner that </w:t>
      </w:r>
      <w:r w:rsidR="00420F30">
        <w:rPr>
          <w:lang w:val="en-AU" w:eastAsia="en-AU"/>
        </w:rPr>
        <w:t>is</w:t>
      </w:r>
      <w:r>
        <w:rPr>
          <w:lang w:val="en-AU" w:eastAsia="en-AU"/>
        </w:rPr>
        <w:t xml:space="preserve"> simple to assess at the Development Application stage.</w:t>
      </w:r>
    </w:p>
    <w:p w:rsidR="008E4B25" w:rsidRDefault="008E64F0" w:rsidP="00BF2C98">
      <w:pPr>
        <w:rPr>
          <w:lang w:val="en-AU" w:eastAsia="en-AU"/>
        </w:rPr>
      </w:pPr>
      <w:r>
        <w:rPr>
          <w:lang w:val="en-AU" w:eastAsia="en-AU"/>
        </w:rPr>
        <w:t xml:space="preserve">No </w:t>
      </w:r>
      <w:r w:rsidR="008C51B5">
        <w:rPr>
          <w:lang w:val="en-AU" w:eastAsia="en-AU"/>
        </w:rPr>
        <w:t>changes to the DCP are</w:t>
      </w:r>
      <w:r w:rsidR="00BF2C98">
        <w:rPr>
          <w:lang w:val="en-AU" w:eastAsia="en-AU"/>
        </w:rPr>
        <w:t xml:space="preserve"> recommended.</w:t>
      </w:r>
    </w:p>
    <w:p w:rsidR="008E4B25" w:rsidRDefault="008E4B25">
      <w:pPr>
        <w:spacing w:after="0"/>
        <w:rPr>
          <w:lang w:val="en-AU" w:eastAsia="en-AU"/>
        </w:rPr>
      </w:pPr>
      <w:r>
        <w:rPr>
          <w:lang w:val="en-AU" w:eastAsia="en-AU"/>
        </w:rPr>
        <w:br w:type="page"/>
      </w:r>
    </w:p>
    <w:p w:rsidR="008E64F0" w:rsidRDefault="008E64F0" w:rsidP="00BF2C98">
      <w:pPr>
        <w:rPr>
          <w:lang w:val="en-AU" w:eastAsia="en-AU"/>
        </w:rPr>
      </w:pPr>
    </w:p>
    <w:p w:rsidR="00501E68" w:rsidRPr="001E24E4" w:rsidRDefault="00873357" w:rsidP="00851CC1">
      <w:pPr>
        <w:pStyle w:val="StyleHeading1Before6ptAfter6pt"/>
        <w:rPr>
          <w:lang w:val="en-AU" w:eastAsia="en-AU"/>
        </w:rPr>
      </w:pPr>
      <w:bookmarkStart w:id="42" w:name="_Toc386696923"/>
      <w:r w:rsidRPr="001E24E4">
        <w:rPr>
          <w:lang w:val="en-AU" w:eastAsia="en-AU"/>
        </w:rPr>
        <w:t>Recommended changes</w:t>
      </w:r>
      <w:bookmarkEnd w:id="42"/>
    </w:p>
    <w:p w:rsidR="00363143" w:rsidRPr="007047A2" w:rsidRDefault="00394758" w:rsidP="002641AF">
      <w:r w:rsidRPr="007047A2">
        <w:t>In response to submissions received, and as a result of internal review, the following changes are recommended to draft DCP</w:t>
      </w:r>
      <w:r w:rsidR="00D17430" w:rsidRPr="007047A2">
        <w:t xml:space="preserve"> </w:t>
      </w:r>
      <w:r w:rsidR="00576986" w:rsidRPr="007047A2">
        <w:t>14/01</w:t>
      </w:r>
      <w:r w:rsidRPr="007047A2">
        <w:t>:</w:t>
      </w:r>
    </w:p>
    <w:p w:rsidR="005670D7" w:rsidRPr="007047A2" w:rsidRDefault="007047A2" w:rsidP="00011C1B">
      <w:pPr>
        <w:pStyle w:val="ListParagraph"/>
        <w:numPr>
          <w:ilvl w:val="0"/>
          <w:numId w:val="6"/>
        </w:numPr>
        <w:contextualSpacing w:val="0"/>
        <w:rPr>
          <w:rStyle w:val="Emphasis"/>
          <w:i w:val="0"/>
        </w:rPr>
      </w:pPr>
      <w:r w:rsidRPr="007047A2">
        <w:rPr>
          <w:rStyle w:val="Emphasis"/>
          <w:i w:val="0"/>
        </w:rPr>
        <w:t>Amend Clause 3</w:t>
      </w:r>
      <w:r w:rsidR="005670D7" w:rsidRPr="007047A2">
        <w:rPr>
          <w:rStyle w:val="Emphasis"/>
          <w:i w:val="0"/>
        </w:rPr>
        <w:t>.1 to read:</w:t>
      </w:r>
    </w:p>
    <w:p w:rsidR="005670D7" w:rsidRPr="007047A2" w:rsidRDefault="007047A2" w:rsidP="00011C1B">
      <w:pPr>
        <w:pStyle w:val="ListParagraph"/>
        <w:numPr>
          <w:ilvl w:val="1"/>
          <w:numId w:val="6"/>
        </w:numPr>
        <w:contextualSpacing w:val="0"/>
        <w:rPr>
          <w:rStyle w:val="Emphasis"/>
          <w:i w:val="0"/>
        </w:rPr>
      </w:pPr>
      <w:r w:rsidRPr="007047A2">
        <w:rPr>
          <w:rStyle w:val="Emphasis"/>
        </w:rPr>
        <w:t>Minimum setbacks for siting buildings, structure</w:t>
      </w:r>
      <w:r w:rsidR="00355F9F">
        <w:rPr>
          <w:rStyle w:val="Emphasis"/>
        </w:rPr>
        <w:t>s</w:t>
      </w:r>
      <w:r w:rsidRPr="007047A2">
        <w:rPr>
          <w:rStyle w:val="Emphasis"/>
        </w:rPr>
        <w:t xml:space="preserve"> or hard paved areas (including parking and internal roads) on sites along the Barton Highway vary between 10 </w:t>
      </w:r>
      <w:proofErr w:type="spellStart"/>
      <w:r w:rsidRPr="007047A2">
        <w:rPr>
          <w:rStyle w:val="Emphasis"/>
        </w:rPr>
        <w:t>metres</w:t>
      </w:r>
      <w:proofErr w:type="spellEnd"/>
      <w:r w:rsidRPr="007047A2">
        <w:rPr>
          <w:rStyle w:val="Emphasis"/>
        </w:rPr>
        <w:t xml:space="preserve"> and 25 </w:t>
      </w:r>
      <w:proofErr w:type="spellStart"/>
      <w:r w:rsidRPr="007047A2">
        <w:rPr>
          <w:rStyle w:val="Emphasis"/>
        </w:rPr>
        <w:t>metres</w:t>
      </w:r>
      <w:proofErr w:type="spellEnd"/>
      <w:r w:rsidRPr="007047A2">
        <w:rPr>
          <w:rStyle w:val="Emphasis"/>
        </w:rPr>
        <w:t xml:space="preserve"> from the Barton Highway frontage in accordance with DCP Drawing14/01. </w:t>
      </w:r>
    </w:p>
    <w:p w:rsidR="009358AE" w:rsidRPr="00592C38" w:rsidRDefault="008F3C03" w:rsidP="00011C1B">
      <w:pPr>
        <w:pStyle w:val="ListParagraph"/>
        <w:numPr>
          <w:ilvl w:val="0"/>
          <w:numId w:val="6"/>
        </w:numPr>
        <w:contextualSpacing w:val="0"/>
        <w:rPr>
          <w:rStyle w:val="Emphasis"/>
          <w:i w:val="0"/>
        </w:rPr>
      </w:pPr>
      <w:r w:rsidRPr="007047A2">
        <w:rPr>
          <w:rStyle w:val="Emphasis"/>
        </w:rPr>
        <w:t xml:space="preserve">Amend DCP drawing to refer to ‘Building Setback’ and ‘Landscape Zone’ separately. </w:t>
      </w:r>
    </w:p>
    <w:p w:rsidR="00592C38" w:rsidRPr="007047A2" w:rsidRDefault="00592C38" w:rsidP="00011C1B">
      <w:pPr>
        <w:pStyle w:val="ListParagraph"/>
        <w:numPr>
          <w:ilvl w:val="0"/>
          <w:numId w:val="6"/>
        </w:numPr>
        <w:contextualSpacing w:val="0"/>
        <w:rPr>
          <w:rStyle w:val="Emphasis"/>
          <w:i w:val="0"/>
        </w:rPr>
      </w:pPr>
      <w:r>
        <w:rPr>
          <w:rStyle w:val="Emphasis"/>
        </w:rPr>
        <w:t>Amend DCP Drawing to refer to ‘Left-in Access Only’ for the additional access point.</w:t>
      </w:r>
    </w:p>
    <w:p w:rsidR="005670D7" w:rsidRPr="00AB11A7" w:rsidRDefault="005670D7" w:rsidP="007047A2">
      <w:pPr>
        <w:pStyle w:val="ListParagraph"/>
        <w:ind w:left="1440"/>
        <w:contextualSpacing w:val="0"/>
        <w:rPr>
          <w:rStyle w:val="Emphasis"/>
          <w:i w:val="0"/>
          <w:highlight w:val="yellow"/>
        </w:rPr>
      </w:pPr>
    </w:p>
    <w:p w:rsidR="00873357" w:rsidRPr="00501E68" w:rsidRDefault="00873357" w:rsidP="001E24E4">
      <w:pPr>
        <w:pStyle w:val="StyleHeading1Before6ptAfter6pt"/>
        <w:rPr>
          <w:lang w:val="en-AU" w:eastAsia="en-AU"/>
        </w:rPr>
      </w:pPr>
      <w:bookmarkStart w:id="43" w:name="_Toc319575841"/>
      <w:bookmarkStart w:id="44" w:name="_Toc386696924"/>
      <w:r w:rsidRPr="00501E68">
        <w:rPr>
          <w:lang w:val="en-AU" w:eastAsia="en-AU"/>
        </w:rPr>
        <w:t>Conclusion</w:t>
      </w:r>
      <w:bookmarkEnd w:id="43"/>
      <w:bookmarkEnd w:id="44"/>
    </w:p>
    <w:p w:rsidR="00394758" w:rsidRPr="004E03B9" w:rsidRDefault="00F4480D" w:rsidP="00394758">
      <w:pPr>
        <w:autoSpaceDE w:val="0"/>
        <w:autoSpaceDN w:val="0"/>
        <w:adjustRightInd w:val="0"/>
      </w:pPr>
      <w:r>
        <w:rPr>
          <w:color w:val="000000"/>
        </w:rPr>
        <w:t>I</w:t>
      </w:r>
      <w:r w:rsidRPr="008E2B14">
        <w:rPr>
          <w:color w:val="000000"/>
        </w:rPr>
        <w:t xml:space="preserve">n </w:t>
      </w:r>
      <w:r>
        <w:rPr>
          <w:color w:val="000000"/>
        </w:rPr>
        <w:t>February 2014, d</w:t>
      </w:r>
      <w:r w:rsidR="00394758" w:rsidRPr="008E2B14">
        <w:rPr>
          <w:color w:val="000000"/>
        </w:rPr>
        <w:t xml:space="preserve">raft </w:t>
      </w:r>
      <w:r w:rsidR="0092155D">
        <w:rPr>
          <w:color w:val="000000"/>
        </w:rPr>
        <w:t>DCP</w:t>
      </w:r>
      <w:r w:rsidR="00040F47">
        <w:rPr>
          <w:color w:val="000000"/>
        </w:rPr>
        <w:t xml:space="preserve"> </w:t>
      </w:r>
      <w:r w:rsidR="00576986">
        <w:rPr>
          <w:color w:val="000000"/>
        </w:rPr>
        <w:t>14/01</w:t>
      </w:r>
      <w:r w:rsidR="00394758">
        <w:rPr>
          <w:color w:val="000000"/>
        </w:rPr>
        <w:t xml:space="preserve"> </w:t>
      </w:r>
      <w:r w:rsidR="00394758" w:rsidRPr="008E2B14">
        <w:rPr>
          <w:color w:val="000000"/>
        </w:rPr>
        <w:t>was released for public consultation in ac</w:t>
      </w:r>
      <w:r w:rsidR="001956DB">
        <w:rPr>
          <w:color w:val="000000"/>
        </w:rPr>
        <w:t>cordance with the NCA’s</w:t>
      </w:r>
      <w:r w:rsidR="00394758" w:rsidRPr="001956DB">
        <w:rPr>
          <w:color w:val="000000"/>
        </w:rPr>
        <w:t xml:space="preserve"> </w:t>
      </w:r>
      <w:r w:rsidR="00F42003">
        <w:rPr>
          <w:color w:val="000000"/>
        </w:rPr>
        <w:t>‘</w:t>
      </w:r>
      <w:r w:rsidR="00394758" w:rsidRPr="001956DB">
        <w:rPr>
          <w:color w:val="000000"/>
        </w:rPr>
        <w:t>Commitment to Community Engagement (August 2011</w:t>
      </w:r>
      <w:r w:rsidR="00394758">
        <w:rPr>
          <w:i/>
          <w:color w:val="000000"/>
        </w:rPr>
        <w:t>)</w:t>
      </w:r>
      <w:r w:rsidR="00F42003">
        <w:rPr>
          <w:i/>
          <w:color w:val="000000"/>
        </w:rPr>
        <w:t>’</w:t>
      </w:r>
      <w:r w:rsidR="00394758" w:rsidRPr="008E2B14">
        <w:rPr>
          <w:color w:val="000000"/>
        </w:rPr>
        <w:t>.</w:t>
      </w:r>
      <w:r w:rsidR="00394758">
        <w:rPr>
          <w:color w:val="000000"/>
        </w:rPr>
        <w:t xml:space="preserve"> </w:t>
      </w:r>
      <w:r w:rsidR="007047A2">
        <w:rPr>
          <w:color w:val="000000"/>
        </w:rPr>
        <w:t>Four</w:t>
      </w:r>
      <w:r w:rsidR="00394758" w:rsidRPr="008E2B14">
        <w:rPr>
          <w:color w:val="000000"/>
        </w:rPr>
        <w:t xml:space="preserve"> written subm</w:t>
      </w:r>
      <w:r w:rsidR="00394758">
        <w:rPr>
          <w:color w:val="000000"/>
        </w:rPr>
        <w:t>ission</w:t>
      </w:r>
      <w:r w:rsidR="00355F9F">
        <w:rPr>
          <w:color w:val="000000"/>
        </w:rPr>
        <w:t>s</w:t>
      </w:r>
      <w:r w:rsidR="00394758" w:rsidRPr="008E2B14">
        <w:rPr>
          <w:color w:val="000000"/>
        </w:rPr>
        <w:t xml:space="preserve"> </w:t>
      </w:r>
      <w:r w:rsidR="007047A2">
        <w:t>were</w:t>
      </w:r>
      <w:r w:rsidR="00394758" w:rsidRPr="004E03B9">
        <w:t xml:space="preserve"> received in regard to draft DCP </w:t>
      </w:r>
      <w:r w:rsidR="00576986">
        <w:t>14/01</w:t>
      </w:r>
      <w:r w:rsidR="009C0D96">
        <w:t>.</w:t>
      </w:r>
    </w:p>
    <w:p w:rsidR="00394758" w:rsidRPr="004E03B9" w:rsidRDefault="00592C38" w:rsidP="00353523">
      <w:pPr>
        <w:autoSpaceDE w:val="0"/>
        <w:autoSpaceDN w:val="0"/>
        <w:adjustRightInd w:val="0"/>
        <w:rPr>
          <w:lang w:val="en-AU" w:eastAsia="en-AU"/>
        </w:rPr>
        <w:sectPr w:rsidR="00394758" w:rsidRPr="004E03B9" w:rsidSect="001C56FC">
          <w:footerReference w:type="default" r:id="rId10"/>
          <w:pgSz w:w="12240" w:h="15840"/>
          <w:pgMar w:top="1440" w:right="1800" w:bottom="1440" w:left="1800" w:header="708" w:footer="708" w:gutter="0"/>
          <w:cols w:space="708"/>
          <w:titlePg/>
          <w:docGrid w:linePitch="360"/>
        </w:sectPr>
      </w:pPr>
      <w:r>
        <w:t>Three</w:t>
      </w:r>
      <w:r w:rsidR="00394758" w:rsidRPr="004E03B9">
        <w:t xml:space="preserve"> changes to the DCP have been made. </w:t>
      </w:r>
    </w:p>
    <w:p w:rsidR="00873357" w:rsidRDefault="00544C51" w:rsidP="000379D0">
      <w:pPr>
        <w:pStyle w:val="Heading2"/>
        <w:spacing w:after="120"/>
      </w:pPr>
      <w:bookmarkStart w:id="45" w:name="_Toc386696925"/>
      <w:r>
        <w:lastRenderedPageBreak/>
        <w:t>Appendix A – Summary of submissions</w:t>
      </w:r>
      <w:bookmarkEnd w:id="45"/>
    </w:p>
    <w:p w:rsidR="00544C51" w:rsidRDefault="00544C51" w:rsidP="000379D0">
      <w:r>
        <w:t xml:space="preserve">Note: </w:t>
      </w:r>
      <w:r w:rsidR="00361114" w:rsidRPr="0038799F">
        <w:rPr>
          <w:color w:val="000000" w:themeColor="text1"/>
        </w:rPr>
        <w:t xml:space="preserve">The National Capital Authority (NCA) undertakes an open and transparent </w:t>
      </w:r>
      <w:r w:rsidR="00361114">
        <w:rPr>
          <w:color w:val="000000" w:themeColor="text1"/>
        </w:rPr>
        <w:t>consultation</w:t>
      </w:r>
      <w:r w:rsidR="00361114" w:rsidRPr="0038799F">
        <w:rPr>
          <w:color w:val="000000" w:themeColor="text1"/>
        </w:rPr>
        <w:t xml:space="preserve"> process. </w:t>
      </w:r>
      <w:r w:rsidR="00361114">
        <w:rPr>
          <w:color w:val="000000" w:themeColor="text1"/>
        </w:rPr>
        <w:t>The draft DCP</w:t>
      </w:r>
      <w:r w:rsidR="00361114" w:rsidRPr="0038799F">
        <w:rPr>
          <w:color w:val="000000" w:themeColor="text1"/>
        </w:rPr>
        <w:t xml:space="preserve"> advised that the NCA would prepare a Consultation Report for publication on the NCA website, and that this Consultation Report would include a summary of each submission, along with the name</w:t>
      </w:r>
      <w:r w:rsidR="00361114">
        <w:rPr>
          <w:color w:val="000000" w:themeColor="text1"/>
        </w:rPr>
        <w:t xml:space="preserve"> and suburb</w:t>
      </w:r>
      <w:r w:rsidR="00361114" w:rsidRPr="0038799F">
        <w:rPr>
          <w:color w:val="000000" w:themeColor="text1"/>
        </w:rPr>
        <w:t xml:space="preserve"> of each person making the submission.</w:t>
      </w:r>
    </w:p>
    <w:tbl>
      <w:tblPr>
        <w:tblStyle w:val="TableGrid"/>
        <w:tblW w:w="0" w:type="auto"/>
        <w:tblLook w:val="01E0" w:firstRow="1" w:lastRow="1" w:firstColumn="1" w:lastColumn="1" w:noHBand="0" w:noVBand="0"/>
        <w:tblCaption w:val="Responses to Written Submissions"/>
        <w:tblDescription w:val="This table outlines responses to written submissions made in response to the draft DCP. "/>
      </w:tblPr>
      <w:tblGrid>
        <w:gridCol w:w="1908"/>
        <w:gridCol w:w="2520"/>
        <w:gridCol w:w="4140"/>
        <w:gridCol w:w="4608"/>
      </w:tblGrid>
      <w:tr w:rsidR="00501E68" w:rsidRPr="00D47893" w:rsidTr="002E7DC1">
        <w:trPr>
          <w:trHeight w:val="410"/>
          <w:tblHeader/>
        </w:trPr>
        <w:tc>
          <w:tcPr>
            <w:tcW w:w="1908" w:type="dxa"/>
            <w:tcBorders>
              <w:top w:val="single" w:sz="4" w:space="0" w:color="auto"/>
              <w:left w:val="single" w:sz="4" w:space="0" w:color="auto"/>
              <w:bottom w:val="single" w:sz="4" w:space="0" w:color="auto"/>
              <w:right w:val="single" w:sz="4" w:space="0" w:color="auto"/>
            </w:tcBorders>
            <w:shd w:val="clear" w:color="auto" w:fill="FFFFFF"/>
          </w:tcPr>
          <w:p w:rsidR="00501E68" w:rsidRPr="00D84217" w:rsidRDefault="00501E68" w:rsidP="00CD0755">
            <w:pPr>
              <w:pStyle w:val="Heading3"/>
            </w:pPr>
            <w:bookmarkStart w:id="46" w:name="_Toc362434662"/>
            <w:bookmarkStart w:id="47" w:name="_Toc372112824"/>
            <w:bookmarkStart w:id="48" w:name="_Toc375118537"/>
            <w:bookmarkStart w:id="49" w:name="_Toc386696926"/>
            <w:proofErr w:type="gramStart"/>
            <w:r w:rsidRPr="00D84217">
              <w:t>Submission No.</w:t>
            </w:r>
            <w:bookmarkEnd w:id="46"/>
            <w:bookmarkEnd w:id="47"/>
            <w:bookmarkEnd w:id="48"/>
            <w:bookmarkEnd w:id="49"/>
            <w:proofErr w:type="gramEnd"/>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501E68" w:rsidRPr="00D84217" w:rsidRDefault="00501E68" w:rsidP="00CD0755">
            <w:pPr>
              <w:pStyle w:val="Heading3"/>
            </w:pPr>
            <w:bookmarkStart w:id="50" w:name="_Toc362434663"/>
            <w:bookmarkStart w:id="51" w:name="_Toc372112825"/>
            <w:bookmarkStart w:id="52" w:name="_Toc375118538"/>
            <w:bookmarkStart w:id="53" w:name="_Toc386696927"/>
            <w:r w:rsidRPr="00D84217">
              <w:t>Details of Submitter</w:t>
            </w:r>
            <w:bookmarkEnd w:id="50"/>
            <w:bookmarkEnd w:id="51"/>
            <w:bookmarkEnd w:id="52"/>
            <w:bookmarkEnd w:id="53"/>
          </w:p>
        </w:tc>
        <w:tc>
          <w:tcPr>
            <w:tcW w:w="4140" w:type="dxa"/>
            <w:tcBorders>
              <w:top w:val="single" w:sz="4" w:space="0" w:color="auto"/>
              <w:left w:val="single" w:sz="4" w:space="0" w:color="auto"/>
              <w:bottom w:val="single" w:sz="4" w:space="0" w:color="auto"/>
              <w:right w:val="single" w:sz="4" w:space="0" w:color="auto"/>
            </w:tcBorders>
            <w:shd w:val="clear" w:color="auto" w:fill="FFFFFF"/>
          </w:tcPr>
          <w:p w:rsidR="00501E68" w:rsidRPr="00D84217" w:rsidRDefault="00501E68" w:rsidP="00CD0755">
            <w:pPr>
              <w:pStyle w:val="Heading3"/>
            </w:pPr>
            <w:bookmarkStart w:id="54" w:name="_Toc362434664"/>
            <w:bookmarkStart w:id="55" w:name="_Toc372112826"/>
            <w:bookmarkStart w:id="56" w:name="_Toc375118539"/>
            <w:bookmarkStart w:id="57" w:name="_Toc386696928"/>
            <w:r w:rsidRPr="00D84217">
              <w:t>Key Points Raised in Submission</w:t>
            </w:r>
            <w:bookmarkEnd w:id="54"/>
            <w:bookmarkEnd w:id="55"/>
            <w:bookmarkEnd w:id="56"/>
            <w:bookmarkEnd w:id="57"/>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501E68" w:rsidRPr="00D84217" w:rsidRDefault="00501E68" w:rsidP="00CD0755">
            <w:pPr>
              <w:pStyle w:val="Heading3"/>
            </w:pPr>
            <w:bookmarkStart w:id="58" w:name="_Toc362434665"/>
            <w:bookmarkStart w:id="59" w:name="_Toc372112827"/>
            <w:bookmarkStart w:id="60" w:name="_Toc375118540"/>
            <w:bookmarkStart w:id="61" w:name="_Toc386696929"/>
            <w:r w:rsidRPr="00D84217">
              <w:t>NCA Consideration</w:t>
            </w:r>
            <w:bookmarkEnd w:id="58"/>
            <w:bookmarkEnd w:id="59"/>
            <w:bookmarkEnd w:id="60"/>
            <w:bookmarkEnd w:id="61"/>
          </w:p>
        </w:tc>
      </w:tr>
      <w:tr w:rsidR="00CE0955" w:rsidRPr="00D47893" w:rsidTr="002E7DC1">
        <w:trPr>
          <w:trHeight w:val="1581"/>
        </w:trPr>
        <w:tc>
          <w:tcPr>
            <w:tcW w:w="1908" w:type="dxa"/>
            <w:vMerge w:val="restart"/>
            <w:tcBorders>
              <w:left w:val="single" w:sz="4" w:space="0" w:color="auto"/>
            </w:tcBorders>
            <w:shd w:val="clear" w:color="auto" w:fill="E0E0E0"/>
          </w:tcPr>
          <w:p w:rsidR="00CE0955" w:rsidRPr="00D47893" w:rsidRDefault="009C0D96" w:rsidP="008F1FA4">
            <w:pPr>
              <w:rPr>
                <w:rFonts w:cs="Arial"/>
                <w:sz w:val="20"/>
                <w:szCs w:val="20"/>
              </w:rPr>
            </w:pPr>
            <w:r w:rsidRPr="002E7DC1">
              <w:rPr>
                <w:rFonts w:cs="Arial"/>
                <w:b/>
              </w:rPr>
              <w:t>1.</w:t>
            </w:r>
          </w:p>
        </w:tc>
        <w:tc>
          <w:tcPr>
            <w:tcW w:w="2520" w:type="dxa"/>
            <w:vMerge w:val="restart"/>
            <w:shd w:val="clear" w:color="auto" w:fill="E0E0E0"/>
          </w:tcPr>
          <w:p w:rsidR="008B2972" w:rsidRPr="00D47893" w:rsidRDefault="008B2972" w:rsidP="00040F47">
            <w:pPr>
              <w:rPr>
                <w:rFonts w:cs="Arial"/>
                <w:sz w:val="20"/>
                <w:szCs w:val="20"/>
              </w:rPr>
            </w:pPr>
            <w:r w:rsidRPr="006C50F5">
              <w:rPr>
                <w:sz w:val="20"/>
                <w:szCs w:val="20"/>
              </w:rPr>
              <w:t>ACT Government</w:t>
            </w:r>
            <w:r w:rsidR="00040F47" w:rsidRPr="006C50F5">
              <w:rPr>
                <w:sz w:val="20"/>
                <w:szCs w:val="20"/>
              </w:rPr>
              <w:t xml:space="preserve"> - Environment and Sustainable Development Directorate (ESDD)</w:t>
            </w:r>
          </w:p>
        </w:tc>
        <w:tc>
          <w:tcPr>
            <w:tcW w:w="4140" w:type="dxa"/>
            <w:tcBorders>
              <w:bottom w:val="single" w:sz="4" w:space="0" w:color="auto"/>
            </w:tcBorders>
            <w:shd w:val="clear" w:color="auto" w:fill="E0E0E0"/>
          </w:tcPr>
          <w:p w:rsidR="00CE0955" w:rsidRPr="006D6709" w:rsidRDefault="00BF2C98" w:rsidP="00BF2C98">
            <w:r w:rsidRPr="00BF2C98">
              <w:rPr>
                <w:sz w:val="20"/>
                <w:szCs w:val="20"/>
              </w:rPr>
              <w:t>" ... confirm that if a left-in only access from Barton Highway eastbound carriageway is  located at the existing minor access driveway close to the eastern boundary of the dinosaur museum site, this would be supported by Transport Planning ... on the understanding that the separation distance from Gold Creek Road/Barton Highway intersection to such a future access will be sufficient to allow safe movement of traffic entering the site to avoid conflict with left turning traffic</w:t>
            </w:r>
            <w:r>
              <w:rPr>
                <w:sz w:val="20"/>
                <w:szCs w:val="20"/>
              </w:rPr>
              <w:t xml:space="preserve"> exiting</w:t>
            </w:r>
            <w:r w:rsidRPr="00BF2C98">
              <w:rPr>
                <w:sz w:val="20"/>
                <w:szCs w:val="20"/>
              </w:rPr>
              <w:t xml:space="preserve"> Gold Creek Road."</w:t>
            </w:r>
          </w:p>
        </w:tc>
        <w:tc>
          <w:tcPr>
            <w:tcW w:w="4608" w:type="dxa"/>
            <w:tcBorders>
              <w:bottom w:val="single" w:sz="4" w:space="0" w:color="auto"/>
            </w:tcBorders>
            <w:shd w:val="clear" w:color="auto" w:fill="E0E0E0"/>
          </w:tcPr>
          <w:p w:rsidR="00C901ED" w:rsidRPr="00D47893" w:rsidRDefault="00BF2C98" w:rsidP="00B33E86">
            <w:pPr>
              <w:rPr>
                <w:rFonts w:cs="Arial"/>
                <w:sz w:val="20"/>
                <w:szCs w:val="20"/>
              </w:rPr>
            </w:pPr>
            <w:r>
              <w:rPr>
                <w:rFonts w:cs="Arial"/>
                <w:sz w:val="20"/>
                <w:szCs w:val="20"/>
              </w:rPr>
              <w:t>Noted. This will be a requirement of any detailed design of the proposed left-</w:t>
            </w:r>
            <w:r w:rsidR="00B33E86">
              <w:rPr>
                <w:rFonts w:cs="Arial"/>
                <w:sz w:val="20"/>
                <w:szCs w:val="20"/>
              </w:rPr>
              <w:t>i</w:t>
            </w:r>
            <w:r>
              <w:rPr>
                <w:rFonts w:cs="Arial"/>
                <w:sz w:val="20"/>
                <w:szCs w:val="20"/>
              </w:rPr>
              <w:t>n only access point.</w:t>
            </w:r>
          </w:p>
        </w:tc>
      </w:tr>
      <w:tr w:rsidR="00CE0955" w:rsidRPr="00D47893" w:rsidTr="002E7DC1">
        <w:trPr>
          <w:trHeight w:val="355"/>
        </w:trPr>
        <w:tc>
          <w:tcPr>
            <w:tcW w:w="1908" w:type="dxa"/>
            <w:vMerge/>
            <w:tcBorders>
              <w:left w:val="single" w:sz="4" w:space="0" w:color="auto"/>
            </w:tcBorders>
            <w:shd w:val="clear" w:color="auto" w:fill="E0E0E0"/>
          </w:tcPr>
          <w:p w:rsidR="00CE0955" w:rsidRDefault="00CE0955" w:rsidP="008F1FA4">
            <w:pPr>
              <w:rPr>
                <w:rFonts w:cs="Arial"/>
                <w:b/>
                <w:sz w:val="24"/>
              </w:rPr>
            </w:pPr>
          </w:p>
        </w:tc>
        <w:tc>
          <w:tcPr>
            <w:tcW w:w="2520" w:type="dxa"/>
            <w:vMerge/>
            <w:shd w:val="clear" w:color="auto" w:fill="E0E0E0"/>
          </w:tcPr>
          <w:p w:rsidR="00CE0955" w:rsidRDefault="00CE0955" w:rsidP="00DC2A1D">
            <w:pPr>
              <w:rPr>
                <w:rFonts w:cs="Arial"/>
                <w:sz w:val="20"/>
                <w:szCs w:val="20"/>
              </w:rPr>
            </w:pPr>
          </w:p>
        </w:tc>
        <w:tc>
          <w:tcPr>
            <w:tcW w:w="4140" w:type="dxa"/>
            <w:tcBorders>
              <w:top w:val="single" w:sz="4" w:space="0" w:color="auto"/>
              <w:bottom w:val="single" w:sz="4" w:space="0" w:color="auto"/>
            </w:tcBorders>
            <w:shd w:val="clear" w:color="auto" w:fill="E0E0E0"/>
          </w:tcPr>
          <w:p w:rsidR="00431E18" w:rsidRPr="00431E18" w:rsidRDefault="00431E18" w:rsidP="00431E18">
            <w:pPr>
              <w:rPr>
                <w:sz w:val="20"/>
                <w:szCs w:val="20"/>
              </w:rPr>
            </w:pPr>
            <w:r w:rsidRPr="00431E18">
              <w:rPr>
                <w:sz w:val="20"/>
                <w:szCs w:val="20"/>
              </w:rPr>
              <w:t>...the drawing (DCP figure) is a little unclear in that it doesn’t give much guidance on where the setback t</w:t>
            </w:r>
            <w:r w:rsidR="00592C38">
              <w:rPr>
                <w:sz w:val="20"/>
                <w:szCs w:val="20"/>
              </w:rPr>
              <w:t>ransitions between 10m and 20m.</w:t>
            </w:r>
          </w:p>
          <w:p w:rsidR="00CE0955" w:rsidRPr="006D6709" w:rsidRDefault="00CE0955" w:rsidP="00227B5A"/>
        </w:tc>
        <w:tc>
          <w:tcPr>
            <w:tcW w:w="4608" w:type="dxa"/>
            <w:tcBorders>
              <w:top w:val="single" w:sz="4" w:space="0" w:color="auto"/>
              <w:bottom w:val="single" w:sz="4" w:space="0" w:color="auto"/>
            </w:tcBorders>
            <w:shd w:val="clear" w:color="auto" w:fill="E0E0E0"/>
          </w:tcPr>
          <w:p w:rsidR="00CE0955" w:rsidRDefault="00431E18" w:rsidP="00592C38">
            <w:pPr>
              <w:rPr>
                <w:rFonts w:cs="Arial"/>
                <w:sz w:val="20"/>
                <w:szCs w:val="20"/>
              </w:rPr>
            </w:pPr>
            <w:r>
              <w:rPr>
                <w:rFonts w:cs="Arial"/>
                <w:sz w:val="20"/>
                <w:szCs w:val="20"/>
              </w:rPr>
              <w:t xml:space="preserve">The setback does not ‘transition’ or suddenly change distance. The intent of the setback is to create a continuously landscaped area along the Barton Highway frontage. The line defining the minimum set back is parallel to </w:t>
            </w:r>
            <w:r w:rsidR="00592C38">
              <w:rPr>
                <w:rFonts w:cs="Arial"/>
                <w:sz w:val="20"/>
                <w:szCs w:val="20"/>
              </w:rPr>
              <w:t xml:space="preserve">the </w:t>
            </w:r>
            <w:r>
              <w:rPr>
                <w:rFonts w:cs="Arial"/>
                <w:sz w:val="20"/>
                <w:szCs w:val="20"/>
              </w:rPr>
              <w:t xml:space="preserve">Barton Highway centerline. The blocks </w:t>
            </w:r>
            <w:r w:rsidR="006C50F5">
              <w:rPr>
                <w:rFonts w:cs="Arial"/>
                <w:sz w:val="20"/>
                <w:szCs w:val="20"/>
              </w:rPr>
              <w:t>within</w:t>
            </w:r>
            <w:r>
              <w:rPr>
                <w:rFonts w:cs="Arial"/>
                <w:sz w:val="20"/>
                <w:szCs w:val="20"/>
              </w:rPr>
              <w:t xml:space="preserve"> Section </w:t>
            </w:r>
            <w:r w:rsidR="006C50F5">
              <w:rPr>
                <w:rFonts w:cs="Arial"/>
                <w:sz w:val="20"/>
                <w:szCs w:val="20"/>
              </w:rPr>
              <w:t>2</w:t>
            </w:r>
            <w:r>
              <w:rPr>
                <w:rFonts w:cs="Arial"/>
                <w:sz w:val="20"/>
                <w:szCs w:val="20"/>
              </w:rPr>
              <w:t xml:space="preserve"> Nicholls (</w:t>
            </w:r>
            <w:r w:rsidR="00805A65">
              <w:rPr>
                <w:rFonts w:cs="Arial"/>
                <w:sz w:val="20"/>
                <w:szCs w:val="20"/>
              </w:rPr>
              <w:t>n</w:t>
            </w:r>
            <w:r>
              <w:rPr>
                <w:rFonts w:cs="Arial"/>
                <w:sz w:val="20"/>
                <w:szCs w:val="20"/>
              </w:rPr>
              <w:t>orth of Gold Creek Road) vary in their address to the highway</w:t>
            </w:r>
            <w:r w:rsidR="00227B5A">
              <w:rPr>
                <w:rFonts w:cs="Arial"/>
                <w:sz w:val="20"/>
                <w:szCs w:val="20"/>
              </w:rPr>
              <w:t xml:space="preserve"> such that a setback parallel to the highway</w:t>
            </w:r>
            <w:r w:rsidR="002317F9">
              <w:rPr>
                <w:rFonts w:cs="Arial"/>
                <w:sz w:val="20"/>
                <w:szCs w:val="20"/>
              </w:rPr>
              <w:t xml:space="preserve"> (a straight line)</w:t>
            </w:r>
            <w:r w:rsidR="00227B5A">
              <w:rPr>
                <w:rFonts w:cs="Arial"/>
                <w:sz w:val="20"/>
                <w:szCs w:val="20"/>
              </w:rPr>
              <w:t xml:space="preserve"> creates a variable setback </w:t>
            </w:r>
            <w:r w:rsidR="002317F9">
              <w:rPr>
                <w:rFonts w:cs="Arial"/>
                <w:sz w:val="20"/>
                <w:szCs w:val="20"/>
              </w:rPr>
              <w:t xml:space="preserve">distance </w:t>
            </w:r>
            <w:r w:rsidR="00227B5A">
              <w:rPr>
                <w:rFonts w:cs="Arial"/>
                <w:sz w:val="20"/>
                <w:szCs w:val="20"/>
              </w:rPr>
              <w:t xml:space="preserve">throughout </w:t>
            </w:r>
            <w:r w:rsidR="006C50F5">
              <w:rPr>
                <w:rFonts w:cs="Arial"/>
                <w:sz w:val="20"/>
                <w:szCs w:val="20"/>
              </w:rPr>
              <w:t>this area</w:t>
            </w:r>
            <w:r w:rsidR="00227B5A">
              <w:rPr>
                <w:rFonts w:cs="Arial"/>
                <w:sz w:val="20"/>
                <w:szCs w:val="20"/>
              </w:rPr>
              <w:t xml:space="preserve">. </w:t>
            </w:r>
          </w:p>
          <w:p w:rsidR="00136C7F" w:rsidRPr="004F5906" w:rsidRDefault="00224FE5" w:rsidP="008B67F9">
            <w:pPr>
              <w:rPr>
                <w:rFonts w:cs="Arial"/>
                <w:sz w:val="20"/>
                <w:szCs w:val="20"/>
              </w:rPr>
            </w:pPr>
            <w:r>
              <w:rPr>
                <w:rFonts w:cs="Arial"/>
                <w:sz w:val="20"/>
                <w:szCs w:val="20"/>
              </w:rPr>
              <w:t>Clause 3.1 and the DCP drawing have been amended to ensure clarity of setbacks.</w:t>
            </w:r>
          </w:p>
        </w:tc>
      </w:tr>
      <w:tr w:rsidR="002E7DC1" w:rsidRPr="00D47893" w:rsidTr="002E7DC1">
        <w:trPr>
          <w:trHeight w:val="969"/>
        </w:trPr>
        <w:tc>
          <w:tcPr>
            <w:tcW w:w="1908" w:type="dxa"/>
            <w:vMerge w:val="restart"/>
            <w:tcBorders>
              <w:left w:val="single" w:sz="4" w:space="0" w:color="auto"/>
            </w:tcBorders>
            <w:shd w:val="clear" w:color="auto" w:fill="E0E0E0"/>
          </w:tcPr>
          <w:p w:rsidR="002E7DC1" w:rsidRPr="004C0169" w:rsidRDefault="002E7DC1" w:rsidP="008F1FA4">
            <w:pPr>
              <w:rPr>
                <w:b/>
                <w:sz w:val="20"/>
                <w:szCs w:val="20"/>
              </w:rPr>
            </w:pPr>
            <w:r w:rsidRPr="002E7DC1">
              <w:rPr>
                <w:rFonts w:cs="Arial"/>
                <w:b/>
              </w:rPr>
              <w:lastRenderedPageBreak/>
              <w:t>2.</w:t>
            </w:r>
          </w:p>
        </w:tc>
        <w:tc>
          <w:tcPr>
            <w:tcW w:w="2520" w:type="dxa"/>
            <w:vMerge w:val="restart"/>
            <w:shd w:val="clear" w:color="auto" w:fill="E0E0E0"/>
          </w:tcPr>
          <w:p w:rsidR="002E7DC1" w:rsidRPr="006C50F5" w:rsidRDefault="002E7DC1" w:rsidP="00DC2A1D">
            <w:pPr>
              <w:rPr>
                <w:sz w:val="20"/>
                <w:szCs w:val="20"/>
              </w:rPr>
            </w:pPr>
            <w:r w:rsidRPr="006C50F5">
              <w:rPr>
                <w:sz w:val="20"/>
                <w:szCs w:val="20"/>
              </w:rPr>
              <w:t>ACT Government – Territory and Municipal Services Directorate</w:t>
            </w:r>
          </w:p>
        </w:tc>
        <w:tc>
          <w:tcPr>
            <w:tcW w:w="4140" w:type="dxa"/>
            <w:tcBorders>
              <w:top w:val="single" w:sz="4" w:space="0" w:color="auto"/>
              <w:bottom w:val="single" w:sz="4" w:space="0" w:color="auto"/>
            </w:tcBorders>
            <w:shd w:val="clear" w:color="auto" w:fill="E0E0E0"/>
          </w:tcPr>
          <w:p w:rsidR="002E7DC1" w:rsidRDefault="002E7DC1" w:rsidP="00431E18">
            <w:r w:rsidRPr="007B013F">
              <w:rPr>
                <w:sz w:val="20"/>
                <w:szCs w:val="20"/>
              </w:rPr>
              <w:t>TAMS supports the intention of the draft DCP to amend the existing DCP subject to</w:t>
            </w:r>
            <w:r>
              <w:rPr>
                <w:sz w:val="20"/>
                <w:szCs w:val="20"/>
              </w:rPr>
              <w:t xml:space="preserve"> </w:t>
            </w:r>
            <w:r w:rsidRPr="007B013F">
              <w:rPr>
                <w:sz w:val="20"/>
                <w:szCs w:val="20"/>
              </w:rPr>
              <w:t>consideration being given to the following comments:</w:t>
            </w:r>
          </w:p>
        </w:tc>
        <w:tc>
          <w:tcPr>
            <w:tcW w:w="4608" w:type="dxa"/>
            <w:tcBorders>
              <w:top w:val="single" w:sz="4" w:space="0" w:color="auto"/>
            </w:tcBorders>
            <w:shd w:val="clear" w:color="auto" w:fill="E0E0E0"/>
          </w:tcPr>
          <w:p w:rsidR="002E7DC1" w:rsidRPr="004F5906" w:rsidRDefault="002E7DC1" w:rsidP="000E2C4B">
            <w:pPr>
              <w:tabs>
                <w:tab w:val="left" w:pos="3550"/>
              </w:tabs>
              <w:rPr>
                <w:rFonts w:cs="Arial"/>
                <w:sz w:val="20"/>
                <w:szCs w:val="20"/>
              </w:rPr>
            </w:pPr>
            <w:r>
              <w:rPr>
                <w:rFonts w:cs="Arial"/>
                <w:sz w:val="20"/>
                <w:szCs w:val="20"/>
              </w:rPr>
              <w:t>Noted.</w:t>
            </w:r>
          </w:p>
        </w:tc>
      </w:tr>
      <w:tr w:rsidR="002E7DC1" w:rsidRPr="00D47893" w:rsidTr="002E7DC1">
        <w:trPr>
          <w:trHeight w:val="2153"/>
        </w:trPr>
        <w:tc>
          <w:tcPr>
            <w:tcW w:w="1908" w:type="dxa"/>
            <w:vMerge/>
            <w:tcBorders>
              <w:left w:val="single" w:sz="4" w:space="0" w:color="auto"/>
            </w:tcBorders>
            <w:shd w:val="clear" w:color="auto" w:fill="E0E0E0"/>
          </w:tcPr>
          <w:p w:rsidR="002E7DC1" w:rsidRDefault="002E7DC1" w:rsidP="008F1FA4"/>
        </w:tc>
        <w:tc>
          <w:tcPr>
            <w:tcW w:w="2520" w:type="dxa"/>
            <w:vMerge/>
            <w:shd w:val="clear" w:color="auto" w:fill="E0E0E0"/>
          </w:tcPr>
          <w:p w:rsidR="002E7DC1" w:rsidRDefault="002E7DC1" w:rsidP="00DC2A1D"/>
        </w:tc>
        <w:tc>
          <w:tcPr>
            <w:tcW w:w="4140" w:type="dxa"/>
            <w:tcBorders>
              <w:top w:val="single" w:sz="4" w:space="0" w:color="auto"/>
              <w:bottom w:val="single" w:sz="4" w:space="0" w:color="auto"/>
            </w:tcBorders>
            <w:shd w:val="clear" w:color="auto" w:fill="E0E0E0"/>
          </w:tcPr>
          <w:p w:rsidR="002E7DC1" w:rsidRPr="007B013F" w:rsidRDefault="002E7DC1" w:rsidP="007B013F">
            <w:pPr>
              <w:rPr>
                <w:b/>
                <w:sz w:val="20"/>
                <w:szCs w:val="20"/>
              </w:rPr>
            </w:pPr>
            <w:r w:rsidRPr="007B013F">
              <w:rPr>
                <w:b/>
                <w:sz w:val="20"/>
                <w:szCs w:val="20"/>
              </w:rPr>
              <w:t>Roads</w:t>
            </w:r>
          </w:p>
          <w:p w:rsidR="002E7DC1" w:rsidRPr="007B013F" w:rsidRDefault="002E7DC1" w:rsidP="007B013F">
            <w:pPr>
              <w:rPr>
                <w:sz w:val="20"/>
                <w:szCs w:val="20"/>
              </w:rPr>
            </w:pPr>
            <w:r w:rsidRPr="007B013F">
              <w:rPr>
                <w:sz w:val="20"/>
                <w:szCs w:val="20"/>
              </w:rPr>
              <w:t>TAMS will only support this amendment if the access from the Barton Highway is for</w:t>
            </w:r>
            <w:r>
              <w:rPr>
                <w:sz w:val="20"/>
                <w:szCs w:val="20"/>
              </w:rPr>
              <w:t xml:space="preserve"> </w:t>
            </w:r>
            <w:r w:rsidRPr="007B013F">
              <w:rPr>
                <w:sz w:val="20"/>
                <w:szCs w:val="20"/>
              </w:rPr>
              <w:t xml:space="preserve">access "entry only driveway" to one service sub-block only and that block being Fuel Service </w:t>
            </w:r>
            <w:proofErr w:type="spellStart"/>
            <w:r w:rsidRPr="007B013F">
              <w:rPr>
                <w:sz w:val="20"/>
                <w:szCs w:val="20"/>
              </w:rPr>
              <w:t>centre</w:t>
            </w:r>
            <w:proofErr w:type="spellEnd"/>
            <w:r w:rsidRPr="007B013F">
              <w:rPr>
                <w:sz w:val="20"/>
                <w:szCs w:val="20"/>
              </w:rPr>
              <w:t xml:space="preserve"> within Block 12 Section 83 Nicholls. The "exit" from this block will be via Gold Creek Road. The "entry only driveway" access to the one service sub block is not permitted to access directly any other proposed sub-blocks or the</w:t>
            </w:r>
            <w:r>
              <w:rPr>
                <w:sz w:val="20"/>
                <w:szCs w:val="20"/>
              </w:rPr>
              <w:t xml:space="preserve"> </w:t>
            </w:r>
            <w:r w:rsidRPr="007B013F">
              <w:rPr>
                <w:sz w:val="20"/>
                <w:szCs w:val="20"/>
              </w:rPr>
              <w:t>Dinosaur Museum.</w:t>
            </w:r>
          </w:p>
          <w:p w:rsidR="002E7DC1" w:rsidRPr="007B013F" w:rsidRDefault="002E7DC1" w:rsidP="007B013F">
            <w:pPr>
              <w:rPr>
                <w:sz w:val="20"/>
                <w:szCs w:val="20"/>
              </w:rPr>
            </w:pPr>
          </w:p>
        </w:tc>
        <w:tc>
          <w:tcPr>
            <w:tcW w:w="4608" w:type="dxa"/>
            <w:shd w:val="clear" w:color="auto" w:fill="E0E0E0"/>
          </w:tcPr>
          <w:p w:rsidR="002E7DC1" w:rsidRDefault="002E7DC1" w:rsidP="004A4151">
            <w:pPr>
              <w:tabs>
                <w:tab w:val="left" w:pos="3550"/>
              </w:tabs>
              <w:rPr>
                <w:rFonts w:cs="Arial"/>
                <w:sz w:val="20"/>
                <w:szCs w:val="20"/>
              </w:rPr>
            </w:pPr>
          </w:p>
          <w:p w:rsidR="002E7DC1" w:rsidRPr="004F5906" w:rsidRDefault="002E7DC1" w:rsidP="002E7DC1">
            <w:pPr>
              <w:tabs>
                <w:tab w:val="left" w:pos="3550"/>
              </w:tabs>
              <w:rPr>
                <w:rFonts w:cs="Arial"/>
                <w:sz w:val="20"/>
                <w:szCs w:val="20"/>
              </w:rPr>
            </w:pPr>
            <w:r>
              <w:rPr>
                <w:rFonts w:cs="Arial"/>
                <w:sz w:val="20"/>
                <w:szCs w:val="20"/>
              </w:rPr>
              <w:t>The DCP Drawing has been clarified to read ‘Left-in Access Only’.</w:t>
            </w:r>
          </w:p>
        </w:tc>
      </w:tr>
      <w:tr w:rsidR="002E7DC1" w:rsidRPr="00D47893" w:rsidTr="002E7DC1">
        <w:trPr>
          <w:trHeight w:val="2153"/>
        </w:trPr>
        <w:tc>
          <w:tcPr>
            <w:tcW w:w="1908" w:type="dxa"/>
            <w:vMerge/>
            <w:tcBorders>
              <w:left w:val="single" w:sz="4" w:space="0" w:color="auto"/>
            </w:tcBorders>
            <w:shd w:val="clear" w:color="auto" w:fill="E0E0E0"/>
          </w:tcPr>
          <w:p w:rsidR="002E7DC1" w:rsidRDefault="002E7DC1" w:rsidP="008F1FA4"/>
        </w:tc>
        <w:tc>
          <w:tcPr>
            <w:tcW w:w="2520" w:type="dxa"/>
            <w:vMerge/>
            <w:shd w:val="clear" w:color="auto" w:fill="E0E0E0"/>
          </w:tcPr>
          <w:p w:rsidR="002E7DC1" w:rsidRDefault="002E7DC1" w:rsidP="00DC2A1D"/>
        </w:tc>
        <w:tc>
          <w:tcPr>
            <w:tcW w:w="4140" w:type="dxa"/>
            <w:tcBorders>
              <w:top w:val="single" w:sz="4" w:space="0" w:color="auto"/>
              <w:bottom w:val="single" w:sz="4" w:space="0" w:color="auto"/>
            </w:tcBorders>
            <w:shd w:val="clear" w:color="auto" w:fill="E0E0E0"/>
          </w:tcPr>
          <w:p w:rsidR="002E7DC1" w:rsidRPr="007B013F" w:rsidRDefault="002E7DC1" w:rsidP="007B013F">
            <w:pPr>
              <w:rPr>
                <w:b/>
                <w:sz w:val="20"/>
                <w:szCs w:val="20"/>
              </w:rPr>
            </w:pPr>
            <w:r w:rsidRPr="007B013F">
              <w:rPr>
                <w:sz w:val="20"/>
                <w:szCs w:val="20"/>
              </w:rPr>
              <w:t>The draft DCP proposes the parking of services and heavy goods vehicles within the</w:t>
            </w:r>
            <w:r>
              <w:rPr>
                <w:sz w:val="20"/>
                <w:szCs w:val="20"/>
              </w:rPr>
              <w:t xml:space="preserve"> </w:t>
            </w:r>
            <w:r w:rsidRPr="007B013F">
              <w:rPr>
                <w:sz w:val="20"/>
                <w:szCs w:val="20"/>
              </w:rPr>
              <w:t xml:space="preserve">area. </w:t>
            </w:r>
            <w:proofErr w:type="gramStart"/>
            <w:r w:rsidRPr="007B013F">
              <w:rPr>
                <w:sz w:val="20"/>
                <w:szCs w:val="20"/>
              </w:rPr>
              <w:t>TAMS requires</w:t>
            </w:r>
            <w:proofErr w:type="gramEnd"/>
            <w:r w:rsidRPr="007B013F">
              <w:rPr>
                <w:sz w:val="20"/>
                <w:szCs w:val="20"/>
              </w:rPr>
              <w:t xml:space="preserve"> that this driveway access should not be used for any illegal</w:t>
            </w:r>
            <w:r>
              <w:rPr>
                <w:sz w:val="20"/>
                <w:szCs w:val="20"/>
              </w:rPr>
              <w:t xml:space="preserve"> </w:t>
            </w:r>
            <w:r w:rsidRPr="007B013F">
              <w:rPr>
                <w:sz w:val="20"/>
                <w:szCs w:val="20"/>
              </w:rPr>
              <w:t>parking on the side of Barton Highway. The design vehicle proposed to be used and</w:t>
            </w:r>
            <w:r>
              <w:rPr>
                <w:sz w:val="20"/>
                <w:szCs w:val="20"/>
              </w:rPr>
              <w:t xml:space="preserve"> </w:t>
            </w:r>
            <w:r w:rsidRPr="007B013F">
              <w:rPr>
                <w:sz w:val="20"/>
                <w:szCs w:val="20"/>
              </w:rPr>
              <w:t>the exit point of the vehicles must be reviewed and approved by TAMS.</w:t>
            </w:r>
          </w:p>
        </w:tc>
        <w:tc>
          <w:tcPr>
            <w:tcW w:w="4608" w:type="dxa"/>
            <w:shd w:val="clear" w:color="auto" w:fill="E0E0E0"/>
          </w:tcPr>
          <w:p w:rsidR="002E7DC1" w:rsidRDefault="002E7DC1" w:rsidP="004A4151">
            <w:pPr>
              <w:tabs>
                <w:tab w:val="left" w:pos="3550"/>
              </w:tabs>
              <w:rPr>
                <w:rFonts w:cs="Arial"/>
                <w:sz w:val="20"/>
                <w:szCs w:val="20"/>
              </w:rPr>
            </w:pPr>
            <w:r>
              <w:rPr>
                <w:rFonts w:cs="Arial"/>
                <w:sz w:val="20"/>
                <w:szCs w:val="20"/>
              </w:rPr>
              <w:t>The draft DCP does not propose any parking of services and heavy goods vehicles in the area. The DCP continues the existing restrictions on such activities. This and other matters raised here will be the responsibility of the ACT to assess at the detailed design stage.</w:t>
            </w:r>
          </w:p>
        </w:tc>
      </w:tr>
      <w:tr w:rsidR="002E7DC1" w:rsidRPr="00D47893" w:rsidTr="002E7DC1">
        <w:trPr>
          <w:trHeight w:val="1643"/>
        </w:trPr>
        <w:tc>
          <w:tcPr>
            <w:tcW w:w="1908" w:type="dxa"/>
            <w:vMerge/>
            <w:tcBorders>
              <w:left w:val="single" w:sz="4" w:space="0" w:color="auto"/>
            </w:tcBorders>
            <w:shd w:val="clear" w:color="auto" w:fill="E0E0E0"/>
          </w:tcPr>
          <w:p w:rsidR="002E7DC1" w:rsidRDefault="002E7DC1" w:rsidP="008F1FA4"/>
        </w:tc>
        <w:tc>
          <w:tcPr>
            <w:tcW w:w="2520" w:type="dxa"/>
            <w:vMerge/>
            <w:shd w:val="clear" w:color="auto" w:fill="E0E0E0"/>
          </w:tcPr>
          <w:p w:rsidR="002E7DC1" w:rsidRDefault="002E7DC1" w:rsidP="00DC2A1D"/>
        </w:tc>
        <w:tc>
          <w:tcPr>
            <w:tcW w:w="4140" w:type="dxa"/>
            <w:tcBorders>
              <w:top w:val="single" w:sz="4" w:space="0" w:color="auto"/>
              <w:bottom w:val="single" w:sz="4" w:space="0" w:color="auto"/>
            </w:tcBorders>
            <w:shd w:val="clear" w:color="auto" w:fill="E0E0E0"/>
          </w:tcPr>
          <w:p w:rsidR="002E7DC1" w:rsidRPr="007B013F" w:rsidRDefault="002E7DC1" w:rsidP="007B013F">
            <w:pPr>
              <w:rPr>
                <w:b/>
                <w:sz w:val="20"/>
                <w:szCs w:val="20"/>
              </w:rPr>
            </w:pPr>
            <w:r>
              <w:rPr>
                <w:b/>
                <w:sz w:val="20"/>
                <w:szCs w:val="20"/>
              </w:rPr>
              <w:t>I</w:t>
            </w:r>
            <w:r w:rsidRPr="007B013F">
              <w:rPr>
                <w:b/>
                <w:sz w:val="20"/>
                <w:szCs w:val="20"/>
              </w:rPr>
              <w:t>nfrastructure</w:t>
            </w:r>
          </w:p>
          <w:p w:rsidR="002E7DC1" w:rsidRPr="007B013F" w:rsidRDefault="002E7DC1" w:rsidP="007B013F">
            <w:pPr>
              <w:rPr>
                <w:sz w:val="20"/>
                <w:szCs w:val="20"/>
              </w:rPr>
            </w:pPr>
            <w:r w:rsidRPr="007B013F">
              <w:rPr>
                <w:sz w:val="20"/>
                <w:szCs w:val="20"/>
              </w:rPr>
              <w:t>The landscape setback must be clearly defined in all cases such that in specifying</w:t>
            </w:r>
            <w:r>
              <w:rPr>
                <w:sz w:val="20"/>
                <w:szCs w:val="20"/>
              </w:rPr>
              <w:t xml:space="preserve"> </w:t>
            </w:r>
            <w:r w:rsidRPr="007B013F">
              <w:rPr>
                <w:sz w:val="20"/>
                <w:szCs w:val="20"/>
              </w:rPr>
              <w:t>'minimum setback'</w:t>
            </w:r>
            <w:r>
              <w:rPr>
                <w:sz w:val="20"/>
                <w:szCs w:val="20"/>
              </w:rPr>
              <w:t xml:space="preserve"> </w:t>
            </w:r>
            <w:r w:rsidRPr="007B013F">
              <w:rPr>
                <w:sz w:val="20"/>
                <w:szCs w:val="20"/>
              </w:rPr>
              <w:t>the point from which this requirement is measured is quite clear.</w:t>
            </w:r>
            <w:r>
              <w:rPr>
                <w:sz w:val="20"/>
                <w:szCs w:val="20"/>
              </w:rPr>
              <w:t xml:space="preserve"> </w:t>
            </w:r>
            <w:proofErr w:type="gramStart"/>
            <w:r w:rsidRPr="007B013F">
              <w:rPr>
                <w:sz w:val="20"/>
                <w:szCs w:val="20"/>
              </w:rPr>
              <w:t>e.g</w:t>
            </w:r>
            <w:proofErr w:type="gramEnd"/>
            <w:r w:rsidRPr="007B013F">
              <w:rPr>
                <w:sz w:val="20"/>
                <w:szCs w:val="20"/>
              </w:rPr>
              <w:t>. section 4.2 clearly states that the setback is from the site boundary in relation to</w:t>
            </w:r>
            <w:r>
              <w:rPr>
                <w:sz w:val="20"/>
                <w:szCs w:val="20"/>
              </w:rPr>
              <w:t xml:space="preserve"> </w:t>
            </w:r>
            <w:r w:rsidRPr="007B013F">
              <w:rPr>
                <w:sz w:val="20"/>
                <w:szCs w:val="20"/>
              </w:rPr>
              <w:t>the Curran Drive frontage. This is not clear in other references to setback.</w:t>
            </w:r>
          </w:p>
          <w:p w:rsidR="002E7DC1" w:rsidRPr="007B013F" w:rsidRDefault="002E7DC1" w:rsidP="007B013F">
            <w:pPr>
              <w:rPr>
                <w:sz w:val="20"/>
                <w:szCs w:val="20"/>
              </w:rPr>
            </w:pPr>
          </w:p>
        </w:tc>
        <w:tc>
          <w:tcPr>
            <w:tcW w:w="4608" w:type="dxa"/>
            <w:shd w:val="clear" w:color="auto" w:fill="E0E0E0"/>
          </w:tcPr>
          <w:p w:rsidR="002E7DC1" w:rsidRDefault="002E7DC1" w:rsidP="000E2C4B">
            <w:pPr>
              <w:tabs>
                <w:tab w:val="left" w:pos="3550"/>
              </w:tabs>
              <w:rPr>
                <w:rFonts w:cs="Arial"/>
                <w:sz w:val="20"/>
                <w:szCs w:val="20"/>
              </w:rPr>
            </w:pPr>
          </w:p>
          <w:p w:rsidR="002E7DC1" w:rsidRDefault="002E7DC1" w:rsidP="000E2C4B">
            <w:pPr>
              <w:tabs>
                <w:tab w:val="left" w:pos="3550"/>
              </w:tabs>
              <w:rPr>
                <w:rFonts w:cs="Arial"/>
                <w:sz w:val="20"/>
                <w:szCs w:val="20"/>
              </w:rPr>
            </w:pPr>
            <w:r>
              <w:rPr>
                <w:rFonts w:cs="Arial"/>
                <w:sz w:val="20"/>
                <w:szCs w:val="20"/>
              </w:rPr>
              <w:t xml:space="preserve">The DCP Drawing has been amended to clearly articulate setback requirements. Clause 4.1 will be amended to ensure it is clear that it refers to the Barton Highway frontage. </w:t>
            </w:r>
          </w:p>
          <w:p w:rsidR="002E7DC1" w:rsidRPr="004F5906" w:rsidRDefault="002E7DC1" w:rsidP="000E2C4B">
            <w:pPr>
              <w:tabs>
                <w:tab w:val="left" w:pos="3550"/>
              </w:tabs>
              <w:rPr>
                <w:rFonts w:cs="Arial"/>
                <w:sz w:val="20"/>
                <w:szCs w:val="20"/>
              </w:rPr>
            </w:pPr>
          </w:p>
        </w:tc>
      </w:tr>
      <w:tr w:rsidR="002E7DC1" w:rsidRPr="00D47893" w:rsidTr="002E7DC1">
        <w:trPr>
          <w:trHeight w:val="1642"/>
        </w:trPr>
        <w:tc>
          <w:tcPr>
            <w:tcW w:w="1908" w:type="dxa"/>
            <w:vMerge/>
            <w:tcBorders>
              <w:left w:val="single" w:sz="4" w:space="0" w:color="auto"/>
            </w:tcBorders>
            <w:shd w:val="clear" w:color="auto" w:fill="E0E0E0"/>
          </w:tcPr>
          <w:p w:rsidR="002E7DC1" w:rsidRDefault="002E7DC1" w:rsidP="008F1FA4"/>
        </w:tc>
        <w:tc>
          <w:tcPr>
            <w:tcW w:w="2520" w:type="dxa"/>
            <w:vMerge/>
            <w:shd w:val="clear" w:color="auto" w:fill="E0E0E0"/>
          </w:tcPr>
          <w:p w:rsidR="002E7DC1" w:rsidRDefault="002E7DC1" w:rsidP="00DC2A1D"/>
        </w:tc>
        <w:tc>
          <w:tcPr>
            <w:tcW w:w="4140" w:type="dxa"/>
            <w:tcBorders>
              <w:top w:val="single" w:sz="4" w:space="0" w:color="auto"/>
              <w:bottom w:val="single" w:sz="4" w:space="0" w:color="auto"/>
            </w:tcBorders>
            <w:shd w:val="clear" w:color="auto" w:fill="E0E0E0"/>
          </w:tcPr>
          <w:p w:rsidR="002E7DC1" w:rsidRDefault="002E7DC1" w:rsidP="007B013F">
            <w:pPr>
              <w:rPr>
                <w:b/>
                <w:sz w:val="20"/>
                <w:szCs w:val="20"/>
              </w:rPr>
            </w:pPr>
            <w:r w:rsidRPr="007B013F">
              <w:rPr>
                <w:sz w:val="20"/>
                <w:szCs w:val="20"/>
              </w:rPr>
              <w:t>All setbacks must be approved by TAMS as providing adequate space and clearances</w:t>
            </w:r>
            <w:r>
              <w:rPr>
                <w:sz w:val="20"/>
                <w:szCs w:val="20"/>
              </w:rPr>
              <w:t xml:space="preserve"> </w:t>
            </w:r>
            <w:r w:rsidRPr="007B013F">
              <w:rPr>
                <w:sz w:val="20"/>
                <w:szCs w:val="20"/>
              </w:rPr>
              <w:t>for verge trees etc.</w:t>
            </w:r>
          </w:p>
        </w:tc>
        <w:tc>
          <w:tcPr>
            <w:tcW w:w="4608" w:type="dxa"/>
            <w:shd w:val="clear" w:color="auto" w:fill="E0E0E0"/>
          </w:tcPr>
          <w:p w:rsidR="002E7DC1" w:rsidRDefault="002E7DC1" w:rsidP="000E2C4B">
            <w:pPr>
              <w:tabs>
                <w:tab w:val="left" w:pos="3550"/>
              </w:tabs>
              <w:rPr>
                <w:rFonts w:cs="Arial"/>
                <w:sz w:val="20"/>
                <w:szCs w:val="20"/>
              </w:rPr>
            </w:pPr>
            <w:r>
              <w:rPr>
                <w:rFonts w:cs="Arial"/>
                <w:sz w:val="20"/>
                <w:szCs w:val="20"/>
              </w:rPr>
              <w:t>The term ‘minimum setback’ is used to ensure that requirements of other relevant authorities are considered.</w:t>
            </w:r>
          </w:p>
        </w:tc>
      </w:tr>
      <w:tr w:rsidR="002E7DC1" w:rsidRPr="00D47893" w:rsidTr="002E7DC1">
        <w:trPr>
          <w:trHeight w:val="3167"/>
        </w:trPr>
        <w:tc>
          <w:tcPr>
            <w:tcW w:w="1908" w:type="dxa"/>
            <w:vMerge/>
            <w:tcBorders>
              <w:left w:val="single" w:sz="4" w:space="0" w:color="auto"/>
            </w:tcBorders>
            <w:shd w:val="clear" w:color="auto" w:fill="E0E0E0"/>
          </w:tcPr>
          <w:p w:rsidR="002E7DC1" w:rsidRDefault="002E7DC1" w:rsidP="008F1FA4"/>
        </w:tc>
        <w:tc>
          <w:tcPr>
            <w:tcW w:w="2520" w:type="dxa"/>
            <w:vMerge/>
            <w:shd w:val="clear" w:color="auto" w:fill="E0E0E0"/>
          </w:tcPr>
          <w:p w:rsidR="002E7DC1" w:rsidRDefault="002E7DC1" w:rsidP="00DC2A1D"/>
        </w:tc>
        <w:tc>
          <w:tcPr>
            <w:tcW w:w="4140" w:type="dxa"/>
            <w:tcBorders>
              <w:top w:val="single" w:sz="4" w:space="0" w:color="auto"/>
              <w:bottom w:val="single" w:sz="4" w:space="0" w:color="auto"/>
            </w:tcBorders>
            <w:shd w:val="clear" w:color="auto" w:fill="E0E0E0"/>
          </w:tcPr>
          <w:p w:rsidR="002E7DC1" w:rsidRPr="007B013F" w:rsidRDefault="002E7DC1" w:rsidP="007B013F">
            <w:pPr>
              <w:rPr>
                <w:b/>
                <w:sz w:val="20"/>
                <w:szCs w:val="20"/>
              </w:rPr>
            </w:pPr>
            <w:r>
              <w:rPr>
                <w:b/>
                <w:sz w:val="20"/>
                <w:szCs w:val="20"/>
              </w:rPr>
              <w:t>Bushfire Protection</w:t>
            </w:r>
          </w:p>
          <w:p w:rsidR="002E7DC1" w:rsidRPr="007B013F" w:rsidRDefault="002E7DC1" w:rsidP="007B013F">
            <w:pPr>
              <w:rPr>
                <w:sz w:val="20"/>
                <w:szCs w:val="20"/>
              </w:rPr>
            </w:pPr>
            <w:r w:rsidRPr="007B013F">
              <w:rPr>
                <w:sz w:val="20"/>
                <w:szCs w:val="20"/>
              </w:rPr>
              <w:t>The wording in the draft DCP regarding landscape design intentions is open to</w:t>
            </w:r>
            <w:r>
              <w:rPr>
                <w:sz w:val="20"/>
                <w:szCs w:val="20"/>
              </w:rPr>
              <w:t xml:space="preserve"> </w:t>
            </w:r>
            <w:r w:rsidRPr="007B013F">
              <w:rPr>
                <w:sz w:val="20"/>
                <w:szCs w:val="20"/>
              </w:rPr>
              <w:t>interpretation and does not appear to comply with the Strategic Bushfire</w:t>
            </w:r>
            <w:r>
              <w:rPr>
                <w:sz w:val="20"/>
                <w:szCs w:val="20"/>
              </w:rPr>
              <w:t xml:space="preserve"> </w:t>
            </w:r>
            <w:r w:rsidRPr="007B013F">
              <w:rPr>
                <w:sz w:val="20"/>
                <w:szCs w:val="20"/>
              </w:rPr>
              <w:t>Management Plan (SBMP)</w:t>
            </w:r>
            <w:r>
              <w:rPr>
                <w:sz w:val="20"/>
                <w:szCs w:val="20"/>
              </w:rPr>
              <w:t xml:space="preserve"> </w:t>
            </w:r>
            <w:r w:rsidRPr="007B013F">
              <w:rPr>
                <w:sz w:val="20"/>
                <w:szCs w:val="20"/>
              </w:rPr>
              <w:t xml:space="preserve">viz. Section </w:t>
            </w:r>
            <w:r>
              <w:rPr>
                <w:sz w:val="20"/>
                <w:szCs w:val="20"/>
              </w:rPr>
              <w:t xml:space="preserve">7.1 </w:t>
            </w:r>
            <w:r w:rsidRPr="007B013F">
              <w:rPr>
                <w:sz w:val="20"/>
                <w:szCs w:val="20"/>
              </w:rPr>
              <w:t>of the DCP states:</w:t>
            </w:r>
          </w:p>
          <w:p w:rsidR="002E7DC1" w:rsidRPr="007B013F" w:rsidRDefault="002E7DC1" w:rsidP="007B013F">
            <w:pPr>
              <w:rPr>
                <w:sz w:val="20"/>
                <w:szCs w:val="20"/>
              </w:rPr>
            </w:pPr>
            <w:r w:rsidRPr="007B013F">
              <w:rPr>
                <w:sz w:val="20"/>
                <w:szCs w:val="20"/>
              </w:rPr>
              <w:t>"The landscape of the precinct s</w:t>
            </w:r>
            <w:r>
              <w:rPr>
                <w:sz w:val="20"/>
                <w:szCs w:val="20"/>
              </w:rPr>
              <w:t>hould be dominated by trees so a</w:t>
            </w:r>
            <w:r w:rsidRPr="007B013F">
              <w:rPr>
                <w:sz w:val="20"/>
                <w:szCs w:val="20"/>
              </w:rPr>
              <w:t>s to set a continuous</w:t>
            </w:r>
            <w:r>
              <w:rPr>
                <w:sz w:val="20"/>
                <w:szCs w:val="20"/>
              </w:rPr>
              <w:t xml:space="preserve"> </w:t>
            </w:r>
            <w:r w:rsidRPr="007B013F">
              <w:rPr>
                <w:sz w:val="20"/>
                <w:szCs w:val="20"/>
              </w:rPr>
              <w:t xml:space="preserve">canopy level which will assist in defining the precinct. The whole area is to be </w:t>
            </w:r>
            <w:r>
              <w:rPr>
                <w:sz w:val="20"/>
                <w:szCs w:val="20"/>
              </w:rPr>
              <w:t xml:space="preserve">visually </w:t>
            </w:r>
            <w:r w:rsidRPr="007B013F">
              <w:rPr>
                <w:sz w:val="20"/>
                <w:szCs w:val="20"/>
              </w:rPr>
              <w:t>contained with clear boundary treatments."</w:t>
            </w:r>
          </w:p>
          <w:p w:rsidR="002E7DC1" w:rsidRPr="007B013F" w:rsidRDefault="002E7DC1" w:rsidP="007B013F">
            <w:pPr>
              <w:rPr>
                <w:sz w:val="20"/>
                <w:szCs w:val="20"/>
              </w:rPr>
            </w:pPr>
            <w:r w:rsidRPr="007B013F">
              <w:rPr>
                <w:sz w:val="20"/>
                <w:szCs w:val="20"/>
              </w:rPr>
              <w:t xml:space="preserve">A continuous canopy level would not provide defensible space and therefore it may not be </w:t>
            </w:r>
            <w:r w:rsidRPr="007B013F">
              <w:rPr>
                <w:sz w:val="20"/>
                <w:szCs w:val="20"/>
              </w:rPr>
              <w:lastRenderedPageBreak/>
              <w:t>possible to defend the buildings. The vegetation plan may also trigger high</w:t>
            </w:r>
            <w:r>
              <w:rPr>
                <w:sz w:val="20"/>
                <w:szCs w:val="20"/>
              </w:rPr>
              <w:t xml:space="preserve"> </w:t>
            </w:r>
            <w:r w:rsidRPr="007B013F">
              <w:rPr>
                <w:sz w:val="20"/>
                <w:szCs w:val="20"/>
              </w:rPr>
              <w:t xml:space="preserve">BAL ratings which would restrict the design of the buildings potentially </w:t>
            </w:r>
            <w:r>
              <w:rPr>
                <w:sz w:val="20"/>
                <w:szCs w:val="20"/>
              </w:rPr>
              <w:t xml:space="preserve">compromising </w:t>
            </w:r>
            <w:r w:rsidRPr="007B013F">
              <w:rPr>
                <w:sz w:val="20"/>
                <w:szCs w:val="20"/>
              </w:rPr>
              <w:t>the tourist experience</w:t>
            </w:r>
          </w:p>
          <w:p w:rsidR="002E7DC1" w:rsidRPr="007B013F" w:rsidRDefault="002E7DC1" w:rsidP="007B013F">
            <w:pPr>
              <w:rPr>
                <w:sz w:val="20"/>
                <w:szCs w:val="20"/>
              </w:rPr>
            </w:pPr>
            <w:r w:rsidRPr="007B013F">
              <w:rPr>
                <w:sz w:val="20"/>
                <w:szCs w:val="20"/>
              </w:rPr>
              <w:t>Aerial photos and maps indicate that the site faces south-west and is on the urban</w:t>
            </w:r>
            <w:r>
              <w:rPr>
                <w:sz w:val="20"/>
                <w:szCs w:val="20"/>
              </w:rPr>
              <w:t xml:space="preserve"> </w:t>
            </w:r>
            <w:r w:rsidRPr="007B013F">
              <w:rPr>
                <w:sz w:val="20"/>
                <w:szCs w:val="20"/>
              </w:rPr>
              <w:t>rural</w:t>
            </w:r>
            <w:r>
              <w:rPr>
                <w:sz w:val="20"/>
                <w:szCs w:val="20"/>
              </w:rPr>
              <w:t xml:space="preserve"> interface. It</w:t>
            </w:r>
            <w:r w:rsidRPr="007B013F">
              <w:rPr>
                <w:sz w:val="20"/>
                <w:szCs w:val="20"/>
              </w:rPr>
              <w:t xml:space="preserve"> may therefore be classified as a primary interface which would</w:t>
            </w:r>
            <w:r>
              <w:rPr>
                <w:sz w:val="20"/>
                <w:szCs w:val="20"/>
              </w:rPr>
              <w:t xml:space="preserve"> </w:t>
            </w:r>
            <w:r w:rsidRPr="007B013F">
              <w:rPr>
                <w:sz w:val="20"/>
                <w:szCs w:val="20"/>
              </w:rPr>
              <w:t xml:space="preserve">require a 30m IAPZ and a 100m or 300m OAPZ. </w:t>
            </w:r>
            <w:proofErr w:type="gramStart"/>
            <w:r w:rsidRPr="007B013F">
              <w:rPr>
                <w:sz w:val="20"/>
                <w:szCs w:val="20"/>
              </w:rPr>
              <w:t>TAMS requires</w:t>
            </w:r>
            <w:proofErr w:type="gramEnd"/>
            <w:r w:rsidRPr="007B013F">
              <w:rPr>
                <w:sz w:val="20"/>
                <w:szCs w:val="20"/>
              </w:rPr>
              <w:t xml:space="preserve"> a bushfire risk</w:t>
            </w:r>
            <w:r>
              <w:rPr>
                <w:sz w:val="20"/>
                <w:szCs w:val="20"/>
              </w:rPr>
              <w:t xml:space="preserve"> </w:t>
            </w:r>
            <w:r w:rsidRPr="007B013F">
              <w:rPr>
                <w:sz w:val="20"/>
                <w:szCs w:val="20"/>
              </w:rPr>
              <w:t>assessment to be undertaken before it supports this proposal. ACT Fire and Rescue</w:t>
            </w:r>
            <w:r>
              <w:rPr>
                <w:sz w:val="20"/>
                <w:szCs w:val="20"/>
              </w:rPr>
              <w:t xml:space="preserve"> </w:t>
            </w:r>
            <w:r w:rsidRPr="007B013F">
              <w:rPr>
                <w:sz w:val="20"/>
                <w:szCs w:val="20"/>
              </w:rPr>
              <w:t>should also be consulted about the proposal.</w:t>
            </w:r>
          </w:p>
          <w:p w:rsidR="002E7DC1" w:rsidRPr="007B013F" w:rsidRDefault="002E7DC1" w:rsidP="007B013F">
            <w:pPr>
              <w:rPr>
                <w:sz w:val="20"/>
                <w:szCs w:val="20"/>
              </w:rPr>
            </w:pPr>
          </w:p>
        </w:tc>
        <w:tc>
          <w:tcPr>
            <w:tcW w:w="4608" w:type="dxa"/>
            <w:shd w:val="clear" w:color="auto" w:fill="E0E0E0"/>
          </w:tcPr>
          <w:p w:rsidR="002E7DC1" w:rsidRDefault="002E7DC1" w:rsidP="000E2C4B">
            <w:pPr>
              <w:tabs>
                <w:tab w:val="left" w:pos="3550"/>
              </w:tabs>
              <w:rPr>
                <w:rFonts w:cs="Arial"/>
                <w:sz w:val="20"/>
                <w:szCs w:val="20"/>
              </w:rPr>
            </w:pPr>
          </w:p>
          <w:p w:rsidR="002E7DC1" w:rsidRPr="004F5906" w:rsidRDefault="002E7DC1" w:rsidP="00454DF9">
            <w:pPr>
              <w:tabs>
                <w:tab w:val="left" w:pos="3550"/>
              </w:tabs>
              <w:rPr>
                <w:rFonts w:cs="Arial"/>
                <w:sz w:val="20"/>
                <w:szCs w:val="20"/>
              </w:rPr>
            </w:pPr>
            <w:r>
              <w:rPr>
                <w:rFonts w:cs="Arial"/>
                <w:sz w:val="20"/>
                <w:szCs w:val="20"/>
              </w:rPr>
              <w:t xml:space="preserve">The DCP sets out a landscape structure to preserve the existing character of Gold Creek. The draft DCP does not constitute a development application and matters relating to bushfire protection and calculation of asset protection zones will be dealt with at the detailed design stage in consultation with the relevant authorities. </w:t>
            </w:r>
          </w:p>
        </w:tc>
      </w:tr>
      <w:tr w:rsidR="00EE3D77" w:rsidRPr="00D47893" w:rsidTr="002E7DC1">
        <w:trPr>
          <w:trHeight w:val="4371"/>
        </w:trPr>
        <w:tc>
          <w:tcPr>
            <w:tcW w:w="1908" w:type="dxa"/>
            <w:vMerge w:val="restart"/>
            <w:tcBorders>
              <w:left w:val="single" w:sz="4" w:space="0" w:color="auto"/>
            </w:tcBorders>
            <w:shd w:val="clear" w:color="auto" w:fill="E0E0E0"/>
          </w:tcPr>
          <w:p w:rsidR="00EE3D77" w:rsidRPr="002E7DC1" w:rsidRDefault="00BE79DC" w:rsidP="008F1FA4">
            <w:pPr>
              <w:rPr>
                <w:b/>
              </w:rPr>
            </w:pPr>
            <w:r w:rsidRPr="002E7DC1">
              <w:rPr>
                <w:rFonts w:cs="Arial"/>
                <w:b/>
              </w:rPr>
              <w:lastRenderedPageBreak/>
              <w:t>3</w:t>
            </w:r>
            <w:r w:rsidR="00592C38" w:rsidRPr="002E7DC1">
              <w:rPr>
                <w:rFonts w:cs="Arial"/>
                <w:b/>
              </w:rPr>
              <w:t>.</w:t>
            </w:r>
          </w:p>
        </w:tc>
        <w:tc>
          <w:tcPr>
            <w:tcW w:w="2520" w:type="dxa"/>
            <w:vMerge w:val="restart"/>
            <w:shd w:val="clear" w:color="auto" w:fill="E0E0E0"/>
          </w:tcPr>
          <w:p w:rsidR="00EE3D77" w:rsidRPr="002E7DC1" w:rsidRDefault="004C0169" w:rsidP="00DC2A1D">
            <w:r w:rsidRPr="002E7DC1">
              <w:t>John Anderson</w:t>
            </w:r>
            <w:r w:rsidR="009A6763" w:rsidRPr="002E7DC1">
              <w:t xml:space="preserve"> </w:t>
            </w:r>
            <w:r w:rsidR="00361114" w:rsidRPr="002E7DC1">
              <w:t>(Lessee)</w:t>
            </w:r>
          </w:p>
        </w:tc>
        <w:tc>
          <w:tcPr>
            <w:tcW w:w="4140" w:type="dxa"/>
            <w:tcBorders>
              <w:top w:val="single" w:sz="4" w:space="0" w:color="auto"/>
              <w:bottom w:val="single" w:sz="4" w:space="0" w:color="auto"/>
            </w:tcBorders>
            <w:shd w:val="clear" w:color="auto" w:fill="E0E0E0"/>
          </w:tcPr>
          <w:p w:rsidR="00EE3D77" w:rsidRDefault="00EE3D77" w:rsidP="003C122C">
            <w:pPr>
              <w:rPr>
                <w:sz w:val="20"/>
                <w:szCs w:val="20"/>
              </w:rPr>
            </w:pPr>
            <w:r w:rsidRPr="003C122C">
              <w:rPr>
                <w:sz w:val="20"/>
                <w:szCs w:val="20"/>
              </w:rPr>
              <w:t>We refer to your letter and the notification on the National Capital Authority (NCA) website that invites submission in relation to Draft DCP 14/</w:t>
            </w:r>
            <w:r>
              <w:rPr>
                <w:sz w:val="20"/>
                <w:szCs w:val="20"/>
              </w:rPr>
              <w:t>0</w:t>
            </w:r>
            <w:r w:rsidRPr="003C122C">
              <w:rPr>
                <w:sz w:val="20"/>
                <w:szCs w:val="20"/>
              </w:rPr>
              <w:t xml:space="preserve">1. We are the Crown Lessees of Blocks 10 and 2 Section 2 Nichols and have other interest within the Gold Creek Tourist Precinct. </w:t>
            </w:r>
          </w:p>
          <w:p w:rsidR="00EE3D77" w:rsidRPr="003C122C" w:rsidRDefault="00EE3D77" w:rsidP="003C122C">
            <w:pPr>
              <w:rPr>
                <w:sz w:val="20"/>
                <w:szCs w:val="20"/>
              </w:rPr>
            </w:pPr>
            <w:r w:rsidRPr="003C122C">
              <w:rPr>
                <w:sz w:val="20"/>
                <w:szCs w:val="20"/>
              </w:rPr>
              <w:t>We have been actively managing our lands and business in this precinct for a long period of time; meeting the requirements of both the Territory and the NCA as applicable and contributing to this vibrant part of the city.</w:t>
            </w:r>
          </w:p>
          <w:p w:rsidR="00EE3D77" w:rsidRDefault="00EE3D77" w:rsidP="003C122C">
            <w:pPr>
              <w:rPr>
                <w:b/>
                <w:sz w:val="20"/>
                <w:szCs w:val="20"/>
              </w:rPr>
            </w:pPr>
            <w:r w:rsidRPr="003C122C">
              <w:rPr>
                <w:sz w:val="20"/>
                <w:szCs w:val="20"/>
              </w:rPr>
              <w:t>It should be noted that this DCP has been the subject of a recent variation in May 2012. We note that there have not been any significant changes to the precinct that warrant the changes that is sought to be made in the current draft version as exhibited</w:t>
            </w:r>
            <w:r>
              <w:rPr>
                <w:sz w:val="20"/>
                <w:szCs w:val="20"/>
              </w:rPr>
              <w:t>.</w:t>
            </w:r>
          </w:p>
        </w:tc>
        <w:tc>
          <w:tcPr>
            <w:tcW w:w="4608" w:type="dxa"/>
            <w:shd w:val="clear" w:color="auto" w:fill="E0E0E0"/>
          </w:tcPr>
          <w:p w:rsidR="00EE3D77" w:rsidRDefault="00EE3D77" w:rsidP="000E2C4B">
            <w:pPr>
              <w:tabs>
                <w:tab w:val="left" w:pos="3550"/>
              </w:tabs>
              <w:rPr>
                <w:rFonts w:cs="Arial"/>
                <w:sz w:val="20"/>
                <w:szCs w:val="20"/>
              </w:rPr>
            </w:pPr>
            <w:r>
              <w:rPr>
                <w:rFonts w:cs="Arial"/>
                <w:sz w:val="20"/>
                <w:szCs w:val="20"/>
              </w:rPr>
              <w:t>Noted.</w:t>
            </w:r>
          </w:p>
        </w:tc>
      </w:tr>
      <w:tr w:rsidR="00EE3D77" w:rsidRPr="00D47893" w:rsidTr="002E7DC1">
        <w:trPr>
          <w:trHeight w:val="5915"/>
        </w:trPr>
        <w:tc>
          <w:tcPr>
            <w:tcW w:w="1908" w:type="dxa"/>
            <w:vMerge/>
            <w:tcBorders>
              <w:left w:val="single" w:sz="4" w:space="0" w:color="auto"/>
            </w:tcBorders>
            <w:shd w:val="clear" w:color="auto" w:fill="E0E0E0"/>
          </w:tcPr>
          <w:p w:rsidR="00EE3D77" w:rsidRDefault="00EE3D77" w:rsidP="008F1FA4"/>
        </w:tc>
        <w:tc>
          <w:tcPr>
            <w:tcW w:w="2520" w:type="dxa"/>
            <w:vMerge/>
            <w:shd w:val="clear" w:color="auto" w:fill="E0E0E0"/>
          </w:tcPr>
          <w:p w:rsidR="00EE3D77" w:rsidRDefault="00EE3D77" w:rsidP="00DC2A1D"/>
        </w:tc>
        <w:tc>
          <w:tcPr>
            <w:tcW w:w="4140" w:type="dxa"/>
            <w:tcBorders>
              <w:top w:val="single" w:sz="4" w:space="0" w:color="auto"/>
            </w:tcBorders>
            <w:shd w:val="clear" w:color="auto" w:fill="E0E0E0"/>
          </w:tcPr>
          <w:p w:rsidR="00EE3D77" w:rsidRPr="003C122C" w:rsidRDefault="00EE3D77" w:rsidP="003C122C">
            <w:pPr>
              <w:rPr>
                <w:sz w:val="20"/>
                <w:szCs w:val="20"/>
              </w:rPr>
            </w:pPr>
            <w:r w:rsidRPr="003C122C">
              <w:rPr>
                <w:sz w:val="20"/>
                <w:szCs w:val="20"/>
              </w:rPr>
              <w:t>We rev</w:t>
            </w:r>
            <w:r>
              <w:rPr>
                <w:sz w:val="20"/>
                <w:szCs w:val="20"/>
              </w:rPr>
              <w:t xml:space="preserve">iewed the draft DCP 14/01 </w:t>
            </w:r>
            <w:r w:rsidRPr="003C122C">
              <w:rPr>
                <w:sz w:val="20"/>
                <w:szCs w:val="20"/>
              </w:rPr>
              <w:t>and wish to voice our objection and disappointment with the inclusions there-in. It appears that the DCP is drafted to support a site specific outcome with little or no consideration to the Gold Creek Tourist Precinct as whole, sites in the rest of the precinct, users and visitors to these sites or other the impact of other matters that influence the operation of the Gold Creek Tourist Area</w:t>
            </w:r>
            <w:r>
              <w:rPr>
                <w:sz w:val="20"/>
                <w:szCs w:val="20"/>
              </w:rPr>
              <w:t>.</w:t>
            </w:r>
          </w:p>
          <w:p w:rsidR="00EE3D77" w:rsidRPr="003C122C" w:rsidRDefault="00EE3D77" w:rsidP="003C122C">
            <w:pPr>
              <w:rPr>
                <w:sz w:val="20"/>
                <w:szCs w:val="20"/>
              </w:rPr>
            </w:pPr>
            <w:r w:rsidRPr="003C122C">
              <w:rPr>
                <w:sz w:val="20"/>
                <w:szCs w:val="20"/>
              </w:rPr>
              <w:t>We wish to specifically comment on the following matters included in the draft DCP:</w:t>
            </w:r>
          </w:p>
          <w:p w:rsidR="00EE3D77" w:rsidRPr="003C122C" w:rsidRDefault="00EE3D77" w:rsidP="000F4620">
            <w:pPr>
              <w:pStyle w:val="ListParagraph"/>
              <w:numPr>
                <w:ilvl w:val="0"/>
                <w:numId w:val="8"/>
              </w:numPr>
              <w:rPr>
                <w:sz w:val="20"/>
                <w:szCs w:val="20"/>
              </w:rPr>
            </w:pPr>
            <w:r w:rsidRPr="003C122C">
              <w:rPr>
                <w:sz w:val="20"/>
                <w:szCs w:val="20"/>
              </w:rPr>
              <w:t>The variation appears to be focused on the interest of only one site: Block 12 Section 83 Nichols</w:t>
            </w:r>
            <w:r>
              <w:rPr>
                <w:sz w:val="20"/>
                <w:szCs w:val="20"/>
              </w:rPr>
              <w:t xml:space="preserve"> [sic].</w:t>
            </w:r>
          </w:p>
          <w:p w:rsidR="00EE3D77" w:rsidRPr="003C122C" w:rsidRDefault="00EE3D77" w:rsidP="000F4620">
            <w:pPr>
              <w:pStyle w:val="ListParagraph"/>
              <w:numPr>
                <w:ilvl w:val="0"/>
                <w:numId w:val="8"/>
              </w:numPr>
              <w:rPr>
                <w:b/>
                <w:sz w:val="20"/>
                <w:szCs w:val="20"/>
              </w:rPr>
            </w:pPr>
            <w:r w:rsidRPr="003C122C">
              <w:rPr>
                <w:sz w:val="20"/>
                <w:szCs w:val="20"/>
              </w:rPr>
              <w:t>No information has been given in relation to Roa</w:t>
            </w:r>
            <w:r>
              <w:rPr>
                <w:sz w:val="20"/>
                <w:szCs w:val="20"/>
              </w:rPr>
              <w:t>ds ACT’s response to the matter.</w:t>
            </w:r>
          </w:p>
          <w:p w:rsidR="00EE3D77" w:rsidRDefault="00EE3D77" w:rsidP="000F4620">
            <w:pPr>
              <w:pStyle w:val="ListParagraph"/>
              <w:numPr>
                <w:ilvl w:val="0"/>
                <w:numId w:val="8"/>
              </w:numPr>
              <w:rPr>
                <w:sz w:val="20"/>
                <w:szCs w:val="20"/>
              </w:rPr>
            </w:pPr>
            <w:r w:rsidRPr="003C122C">
              <w:rPr>
                <w:sz w:val="20"/>
                <w:szCs w:val="20"/>
              </w:rPr>
              <w:t>It appears that the DCP amendment is largely a rehashing of the existing controls except for the matters directly r</w:t>
            </w:r>
            <w:r>
              <w:rPr>
                <w:sz w:val="20"/>
                <w:szCs w:val="20"/>
              </w:rPr>
              <w:t>elating to the new access point.</w:t>
            </w:r>
          </w:p>
          <w:p w:rsidR="00EE3D77" w:rsidRPr="00D466D3" w:rsidRDefault="00EE3D77" w:rsidP="000F4620">
            <w:pPr>
              <w:pStyle w:val="ListParagraph"/>
              <w:numPr>
                <w:ilvl w:val="0"/>
                <w:numId w:val="8"/>
              </w:numPr>
              <w:rPr>
                <w:sz w:val="20"/>
                <w:szCs w:val="20"/>
              </w:rPr>
            </w:pPr>
            <w:r w:rsidRPr="00D466D3">
              <w:rPr>
                <w:sz w:val="20"/>
                <w:szCs w:val="20"/>
              </w:rPr>
              <w:t>The required changes relating to landscaping is not required as these matters are already well defined and controlled by the existing DCP. The amendment adds no/little to this respect.</w:t>
            </w:r>
          </w:p>
        </w:tc>
        <w:tc>
          <w:tcPr>
            <w:tcW w:w="4608" w:type="dxa"/>
            <w:shd w:val="clear" w:color="auto" w:fill="E0E0E0"/>
          </w:tcPr>
          <w:p w:rsidR="00EE3D77" w:rsidRDefault="00EE3D77" w:rsidP="00D466D3">
            <w:pPr>
              <w:tabs>
                <w:tab w:val="left" w:pos="3550"/>
              </w:tabs>
              <w:rPr>
                <w:rFonts w:cs="Arial"/>
                <w:sz w:val="20"/>
                <w:szCs w:val="20"/>
              </w:rPr>
            </w:pPr>
            <w:r>
              <w:rPr>
                <w:rFonts w:cs="Arial"/>
                <w:sz w:val="20"/>
                <w:szCs w:val="20"/>
              </w:rPr>
              <w:t xml:space="preserve">Draft DCP 14/01 does allow access to one site within the Gold Creek Tourist Area. The impact of this access point on the Precinct as a whole was considered by both the NCA </w:t>
            </w:r>
            <w:r w:rsidR="004258B8">
              <w:rPr>
                <w:rFonts w:cs="Arial"/>
                <w:sz w:val="20"/>
                <w:szCs w:val="20"/>
              </w:rPr>
              <w:t xml:space="preserve">and TAMS </w:t>
            </w:r>
            <w:r>
              <w:rPr>
                <w:rFonts w:cs="Arial"/>
                <w:sz w:val="20"/>
                <w:szCs w:val="20"/>
              </w:rPr>
              <w:t xml:space="preserve">prior to the release of the </w:t>
            </w:r>
            <w:r w:rsidR="00F4480D">
              <w:rPr>
                <w:rFonts w:cs="Arial"/>
                <w:sz w:val="20"/>
                <w:szCs w:val="20"/>
              </w:rPr>
              <w:t xml:space="preserve">draft </w:t>
            </w:r>
            <w:r>
              <w:rPr>
                <w:rFonts w:cs="Arial"/>
                <w:sz w:val="20"/>
                <w:szCs w:val="20"/>
              </w:rPr>
              <w:t>DCP.</w:t>
            </w:r>
          </w:p>
          <w:p w:rsidR="00BE79DC" w:rsidRDefault="00BE79DC" w:rsidP="009D37AE">
            <w:pPr>
              <w:tabs>
                <w:tab w:val="left" w:pos="3550"/>
              </w:tabs>
              <w:rPr>
                <w:rFonts w:cs="Arial"/>
                <w:sz w:val="20"/>
                <w:szCs w:val="20"/>
              </w:rPr>
            </w:pPr>
            <w:r>
              <w:rPr>
                <w:rFonts w:cs="Arial"/>
                <w:sz w:val="20"/>
                <w:szCs w:val="20"/>
              </w:rPr>
              <w:t xml:space="preserve">Any </w:t>
            </w:r>
            <w:r w:rsidR="008C6546">
              <w:rPr>
                <w:rFonts w:cs="Arial"/>
                <w:sz w:val="20"/>
                <w:szCs w:val="20"/>
              </w:rPr>
              <w:t xml:space="preserve">works approval application to the NCA and </w:t>
            </w:r>
            <w:r>
              <w:rPr>
                <w:rFonts w:cs="Arial"/>
                <w:sz w:val="20"/>
                <w:szCs w:val="20"/>
              </w:rPr>
              <w:t>development application to the ACT Government</w:t>
            </w:r>
            <w:r w:rsidR="009D37AE">
              <w:rPr>
                <w:rFonts w:cs="Arial"/>
                <w:sz w:val="20"/>
                <w:szCs w:val="20"/>
              </w:rPr>
              <w:t>’s planning and land authority</w:t>
            </w:r>
            <w:r>
              <w:rPr>
                <w:rFonts w:cs="Arial"/>
                <w:sz w:val="20"/>
                <w:szCs w:val="20"/>
              </w:rPr>
              <w:t xml:space="preserve"> will be required to demonstrate that traffic safety in the area is not compromised by the dev</w:t>
            </w:r>
            <w:r w:rsidR="008C6546">
              <w:rPr>
                <w:rFonts w:cs="Arial"/>
                <w:sz w:val="20"/>
                <w:szCs w:val="20"/>
              </w:rPr>
              <w:t>elopment of a new access point o</w:t>
            </w:r>
            <w:r w:rsidR="00623D88">
              <w:rPr>
                <w:rFonts w:cs="Arial"/>
                <w:sz w:val="20"/>
                <w:szCs w:val="20"/>
              </w:rPr>
              <w:t>r Block 12 Section 83 Nicholls.</w:t>
            </w:r>
          </w:p>
          <w:p w:rsidR="008C6546" w:rsidRDefault="00127ED6" w:rsidP="00B33E86">
            <w:pPr>
              <w:tabs>
                <w:tab w:val="left" w:pos="3550"/>
              </w:tabs>
              <w:rPr>
                <w:rFonts w:cs="Arial"/>
                <w:sz w:val="20"/>
                <w:szCs w:val="20"/>
              </w:rPr>
            </w:pPr>
            <w:r>
              <w:rPr>
                <w:rFonts w:cs="Arial"/>
                <w:sz w:val="20"/>
                <w:szCs w:val="20"/>
              </w:rPr>
              <w:t xml:space="preserve">See </w:t>
            </w:r>
            <w:r w:rsidR="00B33E86">
              <w:rPr>
                <w:rFonts w:cs="Arial"/>
                <w:sz w:val="20"/>
                <w:szCs w:val="20"/>
              </w:rPr>
              <w:t>Part 3 of this report outlin</w:t>
            </w:r>
            <w:r>
              <w:rPr>
                <w:rFonts w:cs="Arial"/>
                <w:sz w:val="20"/>
                <w:szCs w:val="20"/>
              </w:rPr>
              <w:t>ing</w:t>
            </w:r>
            <w:r w:rsidR="00B33E86">
              <w:rPr>
                <w:rFonts w:cs="Arial"/>
                <w:sz w:val="20"/>
                <w:szCs w:val="20"/>
              </w:rPr>
              <w:t xml:space="preserve"> detailed responses to the issues raised. </w:t>
            </w:r>
          </w:p>
        </w:tc>
      </w:tr>
      <w:tr w:rsidR="00EE3D77" w:rsidRPr="00D47893" w:rsidTr="002E7DC1">
        <w:trPr>
          <w:trHeight w:val="3237"/>
        </w:trPr>
        <w:tc>
          <w:tcPr>
            <w:tcW w:w="1908" w:type="dxa"/>
            <w:vMerge/>
            <w:tcBorders>
              <w:left w:val="single" w:sz="4" w:space="0" w:color="auto"/>
            </w:tcBorders>
            <w:shd w:val="clear" w:color="auto" w:fill="E0E0E0"/>
          </w:tcPr>
          <w:p w:rsidR="00EE3D77" w:rsidRDefault="00EE3D77" w:rsidP="008F1FA4"/>
        </w:tc>
        <w:tc>
          <w:tcPr>
            <w:tcW w:w="2520" w:type="dxa"/>
            <w:vMerge/>
            <w:shd w:val="clear" w:color="auto" w:fill="E0E0E0"/>
          </w:tcPr>
          <w:p w:rsidR="00EE3D77" w:rsidRDefault="00EE3D77" w:rsidP="00DC2A1D"/>
        </w:tc>
        <w:tc>
          <w:tcPr>
            <w:tcW w:w="4140" w:type="dxa"/>
            <w:tcBorders>
              <w:top w:val="single" w:sz="4" w:space="0" w:color="auto"/>
              <w:bottom w:val="single" w:sz="4" w:space="0" w:color="auto"/>
            </w:tcBorders>
            <w:shd w:val="clear" w:color="auto" w:fill="E0E0E0"/>
          </w:tcPr>
          <w:p w:rsidR="00EE3D77" w:rsidRPr="00D466D3" w:rsidRDefault="00EE3D77" w:rsidP="003C122C">
            <w:pPr>
              <w:rPr>
                <w:b/>
                <w:sz w:val="20"/>
                <w:szCs w:val="20"/>
              </w:rPr>
            </w:pPr>
            <w:r w:rsidRPr="00D466D3">
              <w:rPr>
                <w:b/>
                <w:sz w:val="20"/>
                <w:szCs w:val="20"/>
              </w:rPr>
              <w:t>Landscape setting requirements</w:t>
            </w:r>
          </w:p>
          <w:p w:rsidR="00EE3D77" w:rsidRPr="00D466D3" w:rsidRDefault="00EE3D77" w:rsidP="003C122C">
            <w:pPr>
              <w:rPr>
                <w:sz w:val="20"/>
                <w:szCs w:val="20"/>
              </w:rPr>
            </w:pPr>
            <w:r w:rsidRPr="003C122C">
              <w:rPr>
                <w:sz w:val="20"/>
                <w:szCs w:val="20"/>
              </w:rPr>
              <w:t>The amendment seeks to further define the relationship of development structures among themselves and their interaction with the mandatory landscaped buffer. These matters are already clearly defined and required by the current DCP Section 7. Adding this to the DCP adds no further value or clarification to the requirements and appears to be an inclusion that seeks to hide the site specific policy amendment that is proposed in relation to the site access point for Block 12 Section 83 Nichols</w:t>
            </w:r>
            <w:r>
              <w:rPr>
                <w:sz w:val="20"/>
                <w:szCs w:val="20"/>
              </w:rPr>
              <w:t xml:space="preserve"> [sic]</w:t>
            </w:r>
            <w:r w:rsidRPr="003C122C">
              <w:rPr>
                <w:sz w:val="20"/>
                <w:szCs w:val="20"/>
              </w:rPr>
              <w:t>.</w:t>
            </w:r>
          </w:p>
        </w:tc>
        <w:tc>
          <w:tcPr>
            <w:tcW w:w="4608" w:type="dxa"/>
            <w:shd w:val="clear" w:color="auto" w:fill="E0E0E0"/>
          </w:tcPr>
          <w:p w:rsidR="008C6546" w:rsidRDefault="008C6546" w:rsidP="000E2C4B">
            <w:pPr>
              <w:tabs>
                <w:tab w:val="left" w:pos="3550"/>
              </w:tabs>
              <w:rPr>
                <w:rFonts w:cs="Arial"/>
                <w:sz w:val="20"/>
                <w:szCs w:val="20"/>
              </w:rPr>
            </w:pPr>
          </w:p>
          <w:p w:rsidR="00EE3D77" w:rsidRDefault="00B33E86" w:rsidP="00B33E86">
            <w:pPr>
              <w:tabs>
                <w:tab w:val="left" w:pos="3550"/>
              </w:tabs>
              <w:rPr>
                <w:rFonts w:cs="Arial"/>
                <w:sz w:val="20"/>
                <w:szCs w:val="20"/>
              </w:rPr>
            </w:pPr>
            <w:r>
              <w:rPr>
                <w:rFonts w:cs="Arial"/>
                <w:sz w:val="20"/>
                <w:szCs w:val="20"/>
              </w:rPr>
              <w:t xml:space="preserve">See </w:t>
            </w:r>
            <w:r w:rsidRPr="00243CCA">
              <w:rPr>
                <w:rFonts w:cs="Arial"/>
                <w:i/>
                <w:sz w:val="20"/>
                <w:szCs w:val="20"/>
              </w:rPr>
              <w:t>part 3.4 – Landscape requirements</w:t>
            </w:r>
            <w:r>
              <w:rPr>
                <w:rFonts w:cs="Arial"/>
                <w:sz w:val="20"/>
                <w:szCs w:val="20"/>
              </w:rPr>
              <w:t>.</w:t>
            </w:r>
          </w:p>
        </w:tc>
      </w:tr>
      <w:tr w:rsidR="00EE3D77" w:rsidRPr="00D47893" w:rsidTr="002E7DC1">
        <w:trPr>
          <w:trHeight w:val="5505"/>
        </w:trPr>
        <w:tc>
          <w:tcPr>
            <w:tcW w:w="1908" w:type="dxa"/>
            <w:vMerge/>
            <w:tcBorders>
              <w:left w:val="single" w:sz="4" w:space="0" w:color="auto"/>
            </w:tcBorders>
            <w:shd w:val="clear" w:color="auto" w:fill="E0E0E0"/>
          </w:tcPr>
          <w:p w:rsidR="00EE3D77" w:rsidRDefault="00EE3D77" w:rsidP="008F1FA4"/>
        </w:tc>
        <w:tc>
          <w:tcPr>
            <w:tcW w:w="2520" w:type="dxa"/>
            <w:vMerge/>
            <w:shd w:val="clear" w:color="auto" w:fill="E0E0E0"/>
          </w:tcPr>
          <w:p w:rsidR="00EE3D77" w:rsidRDefault="00EE3D77" w:rsidP="00DC2A1D"/>
        </w:tc>
        <w:tc>
          <w:tcPr>
            <w:tcW w:w="4140" w:type="dxa"/>
            <w:tcBorders>
              <w:top w:val="single" w:sz="4" w:space="0" w:color="auto"/>
              <w:bottom w:val="single" w:sz="4" w:space="0" w:color="auto"/>
            </w:tcBorders>
            <w:shd w:val="clear" w:color="auto" w:fill="E0E0E0"/>
          </w:tcPr>
          <w:p w:rsidR="00EE3D77" w:rsidRPr="00D466D3" w:rsidRDefault="00EE3D77" w:rsidP="003C122C">
            <w:pPr>
              <w:rPr>
                <w:b/>
                <w:sz w:val="20"/>
                <w:szCs w:val="20"/>
              </w:rPr>
            </w:pPr>
            <w:r w:rsidRPr="00D466D3">
              <w:rPr>
                <w:b/>
                <w:sz w:val="20"/>
                <w:szCs w:val="20"/>
              </w:rPr>
              <w:t>Direct Access from the Barton Highway</w:t>
            </w:r>
          </w:p>
          <w:p w:rsidR="00EE3D77" w:rsidRPr="00D466D3" w:rsidRDefault="00EE3D77" w:rsidP="003C122C">
            <w:pPr>
              <w:rPr>
                <w:sz w:val="20"/>
                <w:szCs w:val="20"/>
              </w:rPr>
            </w:pPr>
            <w:r w:rsidRPr="00D466D3">
              <w:rPr>
                <w:sz w:val="20"/>
                <w:szCs w:val="20"/>
              </w:rPr>
              <w:t xml:space="preserve">The NCA policy that prohibits direct access from the Barton Highway is a long standing requirement. This requirement is mirrored in most of the Crown Leases for Blocks that fronts onto the highway. We are aware of numerous approaches to the NCA and attempts by Lessees and business along this stretch of road </w:t>
            </w:r>
            <w:proofErr w:type="spellStart"/>
            <w:r w:rsidRPr="00D466D3">
              <w:rPr>
                <w:sz w:val="20"/>
                <w:szCs w:val="20"/>
              </w:rPr>
              <w:t>requestion</w:t>
            </w:r>
            <w:proofErr w:type="spellEnd"/>
            <w:r w:rsidRPr="00D466D3">
              <w:rPr>
                <w:sz w:val="20"/>
                <w:szCs w:val="20"/>
              </w:rPr>
              <w:t xml:space="preserve"> [sic] access to sites. This has not been granted with specific reference to the NCA’s policy in relation to this.</w:t>
            </w:r>
          </w:p>
          <w:p w:rsidR="00EE3D77" w:rsidRPr="00D466D3" w:rsidRDefault="00EE3D77" w:rsidP="003C122C">
            <w:pPr>
              <w:rPr>
                <w:sz w:val="20"/>
                <w:szCs w:val="20"/>
              </w:rPr>
            </w:pPr>
            <w:r w:rsidRPr="00D466D3">
              <w:rPr>
                <w:sz w:val="20"/>
                <w:szCs w:val="20"/>
              </w:rPr>
              <w:t>To date we have been told that this is primarily in relation to the NCA’s view on the special requirements for this part of the highway and the fact that blocks fronting onto the highway have their legal access points to the internal streets. The National Capital Plan (NCP) includes a requirement to maintain and enhance the landscaping, and by facilitating the flow of traffic as far as may be possible to the approaches to the National Capital.</w:t>
            </w:r>
          </w:p>
        </w:tc>
        <w:tc>
          <w:tcPr>
            <w:tcW w:w="4608" w:type="dxa"/>
            <w:shd w:val="clear" w:color="auto" w:fill="E0E0E0"/>
          </w:tcPr>
          <w:p w:rsidR="00623D88" w:rsidRDefault="00623D88" w:rsidP="008C6546">
            <w:pPr>
              <w:tabs>
                <w:tab w:val="left" w:pos="3550"/>
              </w:tabs>
              <w:rPr>
                <w:rFonts w:cs="Arial"/>
                <w:sz w:val="20"/>
                <w:szCs w:val="20"/>
              </w:rPr>
            </w:pPr>
          </w:p>
          <w:p w:rsidR="00EE3D77" w:rsidRDefault="00B33E86" w:rsidP="00243CCA">
            <w:pPr>
              <w:tabs>
                <w:tab w:val="left" w:pos="3550"/>
              </w:tabs>
              <w:rPr>
                <w:rFonts w:cs="Arial"/>
                <w:sz w:val="20"/>
                <w:szCs w:val="20"/>
              </w:rPr>
            </w:pPr>
            <w:r>
              <w:rPr>
                <w:rFonts w:cs="Arial"/>
                <w:sz w:val="20"/>
                <w:szCs w:val="20"/>
              </w:rPr>
              <w:t xml:space="preserve">See response at </w:t>
            </w:r>
            <w:r w:rsidR="00243CCA" w:rsidRPr="00243CCA">
              <w:rPr>
                <w:rFonts w:cs="Arial"/>
                <w:i/>
                <w:sz w:val="20"/>
                <w:szCs w:val="20"/>
              </w:rPr>
              <w:t xml:space="preserve">part </w:t>
            </w:r>
            <w:r w:rsidRPr="00243CCA">
              <w:rPr>
                <w:rFonts w:cs="Arial"/>
                <w:i/>
                <w:sz w:val="20"/>
                <w:szCs w:val="20"/>
              </w:rPr>
              <w:t>3.1 – Direct access</w:t>
            </w:r>
            <w:r w:rsidR="00243CCA" w:rsidRPr="00243CCA">
              <w:rPr>
                <w:rFonts w:cs="Arial"/>
                <w:i/>
                <w:sz w:val="20"/>
                <w:szCs w:val="20"/>
              </w:rPr>
              <w:t xml:space="preserve"> from the Barton Highway</w:t>
            </w:r>
            <w:r w:rsidR="00243CCA">
              <w:rPr>
                <w:rFonts w:cs="Arial"/>
                <w:sz w:val="20"/>
                <w:szCs w:val="20"/>
              </w:rPr>
              <w:t xml:space="preserve"> of this report</w:t>
            </w:r>
            <w:r>
              <w:rPr>
                <w:rFonts w:cs="Arial"/>
                <w:sz w:val="20"/>
                <w:szCs w:val="20"/>
              </w:rPr>
              <w:t xml:space="preserve">. </w:t>
            </w:r>
          </w:p>
        </w:tc>
      </w:tr>
      <w:tr w:rsidR="00EE3D77" w:rsidRPr="00D47893" w:rsidTr="002E7DC1">
        <w:trPr>
          <w:trHeight w:val="3804"/>
        </w:trPr>
        <w:tc>
          <w:tcPr>
            <w:tcW w:w="1908" w:type="dxa"/>
            <w:vMerge/>
            <w:tcBorders>
              <w:left w:val="single" w:sz="4" w:space="0" w:color="auto"/>
            </w:tcBorders>
            <w:shd w:val="clear" w:color="auto" w:fill="E0E0E0"/>
          </w:tcPr>
          <w:p w:rsidR="00EE3D77" w:rsidRDefault="00EE3D77" w:rsidP="008F1FA4"/>
        </w:tc>
        <w:tc>
          <w:tcPr>
            <w:tcW w:w="2520" w:type="dxa"/>
            <w:vMerge/>
            <w:shd w:val="clear" w:color="auto" w:fill="E0E0E0"/>
          </w:tcPr>
          <w:p w:rsidR="00EE3D77" w:rsidRDefault="00EE3D77" w:rsidP="00DC2A1D"/>
        </w:tc>
        <w:tc>
          <w:tcPr>
            <w:tcW w:w="4140" w:type="dxa"/>
            <w:tcBorders>
              <w:top w:val="single" w:sz="4" w:space="0" w:color="auto"/>
              <w:bottom w:val="single" w:sz="4" w:space="0" w:color="auto"/>
            </w:tcBorders>
            <w:shd w:val="clear" w:color="auto" w:fill="E0E0E0"/>
          </w:tcPr>
          <w:p w:rsidR="00EE3D77" w:rsidRPr="003C122C" w:rsidRDefault="00EE3D77" w:rsidP="003C122C">
            <w:pPr>
              <w:rPr>
                <w:sz w:val="20"/>
                <w:szCs w:val="20"/>
              </w:rPr>
            </w:pPr>
            <w:r w:rsidRPr="003C122C">
              <w:rPr>
                <w:sz w:val="20"/>
                <w:szCs w:val="20"/>
              </w:rPr>
              <w:t>The Plan requires further the creation of DCP’s that enhance the surrounding predominantly rural character and landscape outside the urban areas and facilitate an emphasis shift to a more formal character from the rural outlying areas. The current DCP successfully considers the Gold Creek precinct as a holistic entity (not as a series of individual sites) that warrants an appropriate level of screening to retain its character along the approach route in the context of lands to the north and south, noting that the urban area are generally appropriately screened for most of the length towards Northbourne Avenue as one moves closer to town.</w:t>
            </w:r>
          </w:p>
        </w:tc>
        <w:tc>
          <w:tcPr>
            <w:tcW w:w="4608" w:type="dxa"/>
            <w:shd w:val="clear" w:color="auto" w:fill="E0E0E0"/>
          </w:tcPr>
          <w:p w:rsidR="00EE3D77" w:rsidRDefault="00EE3D77" w:rsidP="000E2C4B">
            <w:pPr>
              <w:tabs>
                <w:tab w:val="left" w:pos="3550"/>
              </w:tabs>
              <w:rPr>
                <w:rFonts w:cs="Arial"/>
                <w:sz w:val="20"/>
                <w:szCs w:val="20"/>
              </w:rPr>
            </w:pPr>
            <w:r>
              <w:rPr>
                <w:rFonts w:cs="Arial"/>
                <w:sz w:val="20"/>
                <w:szCs w:val="20"/>
              </w:rPr>
              <w:t>Noted.</w:t>
            </w:r>
          </w:p>
        </w:tc>
      </w:tr>
      <w:tr w:rsidR="00EE3D77" w:rsidRPr="00D47893" w:rsidTr="002E7DC1">
        <w:trPr>
          <w:trHeight w:val="2138"/>
        </w:trPr>
        <w:tc>
          <w:tcPr>
            <w:tcW w:w="1908" w:type="dxa"/>
            <w:vMerge/>
            <w:tcBorders>
              <w:left w:val="single" w:sz="4" w:space="0" w:color="auto"/>
            </w:tcBorders>
            <w:shd w:val="clear" w:color="auto" w:fill="E0E0E0"/>
          </w:tcPr>
          <w:p w:rsidR="00EE3D77" w:rsidRDefault="00EE3D77" w:rsidP="008F1FA4"/>
        </w:tc>
        <w:tc>
          <w:tcPr>
            <w:tcW w:w="2520" w:type="dxa"/>
            <w:vMerge/>
            <w:shd w:val="clear" w:color="auto" w:fill="E0E0E0"/>
          </w:tcPr>
          <w:p w:rsidR="00EE3D77" w:rsidRDefault="00EE3D77" w:rsidP="00DC2A1D"/>
        </w:tc>
        <w:tc>
          <w:tcPr>
            <w:tcW w:w="4140" w:type="dxa"/>
            <w:tcBorders>
              <w:top w:val="single" w:sz="4" w:space="0" w:color="auto"/>
              <w:bottom w:val="single" w:sz="4" w:space="0" w:color="auto"/>
            </w:tcBorders>
            <w:shd w:val="clear" w:color="auto" w:fill="E0E0E0"/>
          </w:tcPr>
          <w:p w:rsidR="00EE3D77" w:rsidRPr="003C122C" w:rsidRDefault="00EE3D77" w:rsidP="00EE3D77">
            <w:pPr>
              <w:rPr>
                <w:sz w:val="20"/>
                <w:szCs w:val="20"/>
              </w:rPr>
            </w:pPr>
            <w:r w:rsidRPr="003C122C">
              <w:rPr>
                <w:sz w:val="20"/>
                <w:szCs w:val="20"/>
              </w:rPr>
              <w:t xml:space="preserve">The suggestion to permit access to Block 12 undermines a longstanding policy position, erodes the character of the Gold Greek precinct in the context of the DCP and the </w:t>
            </w:r>
            <w:r>
              <w:rPr>
                <w:sz w:val="20"/>
                <w:szCs w:val="20"/>
              </w:rPr>
              <w:t>Plan</w:t>
            </w:r>
            <w:r w:rsidRPr="003C122C">
              <w:rPr>
                <w:sz w:val="20"/>
                <w:szCs w:val="20"/>
              </w:rPr>
              <w:t xml:space="preserve">. This amendment will result in development of that site to be out of step with the remainder of the precinct. This is clearly contrary to the intention of the </w:t>
            </w:r>
            <w:r>
              <w:rPr>
                <w:sz w:val="20"/>
                <w:szCs w:val="20"/>
              </w:rPr>
              <w:t>Plan</w:t>
            </w:r>
            <w:r w:rsidRPr="003C122C">
              <w:rPr>
                <w:sz w:val="20"/>
                <w:szCs w:val="20"/>
              </w:rPr>
              <w:t xml:space="preserve"> and should not be implemented. </w:t>
            </w:r>
          </w:p>
        </w:tc>
        <w:tc>
          <w:tcPr>
            <w:tcW w:w="4608" w:type="dxa"/>
            <w:shd w:val="clear" w:color="auto" w:fill="E0E0E0"/>
          </w:tcPr>
          <w:p w:rsidR="00EE3D77" w:rsidRDefault="00243CCA" w:rsidP="0035585E">
            <w:pPr>
              <w:tabs>
                <w:tab w:val="left" w:pos="3550"/>
              </w:tabs>
              <w:rPr>
                <w:rFonts w:cs="Arial"/>
                <w:sz w:val="20"/>
                <w:szCs w:val="20"/>
              </w:rPr>
            </w:pPr>
            <w:r>
              <w:rPr>
                <w:rFonts w:cs="Arial"/>
                <w:sz w:val="20"/>
                <w:szCs w:val="20"/>
              </w:rPr>
              <w:t xml:space="preserve">See response at </w:t>
            </w:r>
            <w:r w:rsidRPr="00243CCA">
              <w:rPr>
                <w:rFonts w:cs="Arial"/>
                <w:i/>
                <w:sz w:val="20"/>
                <w:szCs w:val="20"/>
              </w:rPr>
              <w:t>part 3.1 – Direct access from the Barton Highway</w:t>
            </w:r>
            <w:r>
              <w:rPr>
                <w:rFonts w:cs="Arial"/>
                <w:sz w:val="20"/>
                <w:szCs w:val="20"/>
              </w:rPr>
              <w:t xml:space="preserve"> of this report.</w:t>
            </w:r>
          </w:p>
        </w:tc>
      </w:tr>
      <w:tr w:rsidR="00EE3D77" w:rsidRPr="00D47893" w:rsidTr="002E7DC1">
        <w:trPr>
          <w:trHeight w:val="2137"/>
        </w:trPr>
        <w:tc>
          <w:tcPr>
            <w:tcW w:w="1908" w:type="dxa"/>
            <w:vMerge/>
            <w:tcBorders>
              <w:left w:val="single" w:sz="4" w:space="0" w:color="auto"/>
            </w:tcBorders>
            <w:shd w:val="clear" w:color="auto" w:fill="E0E0E0"/>
          </w:tcPr>
          <w:p w:rsidR="00EE3D77" w:rsidRDefault="00EE3D77" w:rsidP="008F1FA4"/>
        </w:tc>
        <w:tc>
          <w:tcPr>
            <w:tcW w:w="2520" w:type="dxa"/>
            <w:vMerge/>
            <w:shd w:val="clear" w:color="auto" w:fill="E0E0E0"/>
          </w:tcPr>
          <w:p w:rsidR="00EE3D77" w:rsidRDefault="00EE3D77" w:rsidP="00DC2A1D"/>
        </w:tc>
        <w:tc>
          <w:tcPr>
            <w:tcW w:w="4140" w:type="dxa"/>
            <w:tcBorders>
              <w:top w:val="single" w:sz="4" w:space="0" w:color="auto"/>
              <w:bottom w:val="single" w:sz="4" w:space="0" w:color="auto"/>
            </w:tcBorders>
            <w:shd w:val="clear" w:color="auto" w:fill="E0E0E0"/>
          </w:tcPr>
          <w:p w:rsidR="00EE3D77" w:rsidRPr="003C122C" w:rsidRDefault="00EE3D77" w:rsidP="00EE3D77">
            <w:pPr>
              <w:rPr>
                <w:sz w:val="20"/>
                <w:szCs w:val="20"/>
              </w:rPr>
            </w:pPr>
            <w:r w:rsidRPr="003C122C">
              <w:rPr>
                <w:sz w:val="20"/>
                <w:szCs w:val="20"/>
              </w:rPr>
              <w:t xml:space="preserve">There appears to be no special requirement or need to have this site singled out in the context of the precinct (as per the DCP) or to give it site specific privileges. If this change is implemented the resulting development will be out of step with the remainder of the precinct and blocks fronting the highway and will erode the carefully created and managed character that has been established under the </w:t>
            </w:r>
            <w:r>
              <w:rPr>
                <w:sz w:val="20"/>
                <w:szCs w:val="20"/>
              </w:rPr>
              <w:t>Plan</w:t>
            </w:r>
            <w:r w:rsidRPr="003C122C">
              <w:rPr>
                <w:sz w:val="20"/>
                <w:szCs w:val="20"/>
              </w:rPr>
              <w:t xml:space="preserve"> to date.</w:t>
            </w:r>
          </w:p>
        </w:tc>
        <w:tc>
          <w:tcPr>
            <w:tcW w:w="4608" w:type="dxa"/>
            <w:shd w:val="clear" w:color="auto" w:fill="E0E0E0"/>
          </w:tcPr>
          <w:p w:rsidR="004C0169" w:rsidRDefault="008E4B25" w:rsidP="00BF2C98">
            <w:pPr>
              <w:tabs>
                <w:tab w:val="left" w:pos="3550"/>
              </w:tabs>
              <w:rPr>
                <w:rFonts w:cs="Arial"/>
                <w:sz w:val="20"/>
                <w:szCs w:val="20"/>
              </w:rPr>
            </w:pPr>
            <w:r>
              <w:rPr>
                <w:rFonts w:cs="Arial"/>
                <w:sz w:val="20"/>
                <w:szCs w:val="20"/>
              </w:rPr>
              <w:t xml:space="preserve">See response at </w:t>
            </w:r>
            <w:r w:rsidRPr="00243CCA">
              <w:rPr>
                <w:rFonts w:cs="Arial"/>
                <w:i/>
                <w:sz w:val="20"/>
                <w:szCs w:val="20"/>
              </w:rPr>
              <w:t>part 3.1 – Direct access from the Barton Highway</w:t>
            </w:r>
            <w:r>
              <w:rPr>
                <w:rFonts w:cs="Arial"/>
                <w:sz w:val="20"/>
                <w:szCs w:val="20"/>
              </w:rPr>
              <w:t xml:space="preserve"> of this report.</w:t>
            </w:r>
          </w:p>
        </w:tc>
      </w:tr>
      <w:tr w:rsidR="00EE3D77" w:rsidRPr="00D47893" w:rsidTr="002E7DC1">
        <w:trPr>
          <w:trHeight w:val="1973"/>
        </w:trPr>
        <w:tc>
          <w:tcPr>
            <w:tcW w:w="1908" w:type="dxa"/>
            <w:vMerge/>
            <w:tcBorders>
              <w:left w:val="single" w:sz="4" w:space="0" w:color="auto"/>
            </w:tcBorders>
            <w:shd w:val="clear" w:color="auto" w:fill="E0E0E0"/>
          </w:tcPr>
          <w:p w:rsidR="00EE3D77" w:rsidRDefault="00EE3D77" w:rsidP="008F1FA4"/>
        </w:tc>
        <w:tc>
          <w:tcPr>
            <w:tcW w:w="2520" w:type="dxa"/>
            <w:vMerge/>
            <w:shd w:val="clear" w:color="auto" w:fill="E0E0E0"/>
          </w:tcPr>
          <w:p w:rsidR="00EE3D77" w:rsidRDefault="00EE3D77" w:rsidP="00DC2A1D"/>
        </w:tc>
        <w:tc>
          <w:tcPr>
            <w:tcW w:w="4140" w:type="dxa"/>
            <w:tcBorders>
              <w:top w:val="single" w:sz="4" w:space="0" w:color="auto"/>
              <w:bottom w:val="single" w:sz="4" w:space="0" w:color="auto"/>
            </w:tcBorders>
            <w:shd w:val="clear" w:color="auto" w:fill="E0E0E0"/>
          </w:tcPr>
          <w:p w:rsidR="00EE3D77" w:rsidRPr="003C122C" w:rsidRDefault="00EE3D77" w:rsidP="00D466D3">
            <w:pPr>
              <w:rPr>
                <w:sz w:val="20"/>
                <w:szCs w:val="20"/>
              </w:rPr>
            </w:pPr>
            <w:r w:rsidRPr="006012B8">
              <w:rPr>
                <w:sz w:val="20"/>
                <w:szCs w:val="20"/>
              </w:rPr>
              <w:t>A further and arguably more pressing concern is the impact that this access point will have on the operation of the Barton Highway and specifically to traffic safety. We note that Roads</w:t>
            </w:r>
            <w:r>
              <w:rPr>
                <w:sz w:val="20"/>
                <w:szCs w:val="20"/>
              </w:rPr>
              <w:t xml:space="preserve"> ACT have been briefed but the draft </w:t>
            </w:r>
            <w:r w:rsidRPr="006012B8">
              <w:rPr>
                <w:sz w:val="20"/>
                <w:szCs w:val="20"/>
              </w:rPr>
              <w:t>DCP does not provide any advice to their response or the details of the discussion to permit the formulation of an informed understanding of the impacts considered.</w:t>
            </w:r>
          </w:p>
        </w:tc>
        <w:tc>
          <w:tcPr>
            <w:tcW w:w="4608" w:type="dxa"/>
            <w:shd w:val="clear" w:color="auto" w:fill="E0E0E0"/>
          </w:tcPr>
          <w:p w:rsidR="00EE3D77" w:rsidRDefault="00243CCA" w:rsidP="00243CCA">
            <w:pPr>
              <w:tabs>
                <w:tab w:val="left" w:pos="3550"/>
              </w:tabs>
              <w:rPr>
                <w:rFonts w:cs="Arial"/>
                <w:sz w:val="20"/>
                <w:szCs w:val="20"/>
              </w:rPr>
            </w:pPr>
            <w:r>
              <w:rPr>
                <w:rFonts w:cs="Arial"/>
                <w:sz w:val="20"/>
                <w:szCs w:val="20"/>
              </w:rPr>
              <w:t xml:space="preserve">See response at </w:t>
            </w:r>
            <w:r w:rsidRPr="00243CCA">
              <w:rPr>
                <w:rFonts w:cs="Arial"/>
                <w:i/>
                <w:sz w:val="20"/>
                <w:szCs w:val="20"/>
              </w:rPr>
              <w:t>part 3.</w:t>
            </w:r>
            <w:r>
              <w:rPr>
                <w:rFonts w:cs="Arial"/>
                <w:i/>
                <w:sz w:val="20"/>
                <w:szCs w:val="20"/>
              </w:rPr>
              <w:t>2</w:t>
            </w:r>
            <w:r w:rsidRPr="00243CCA">
              <w:rPr>
                <w:rFonts w:cs="Arial"/>
                <w:i/>
                <w:sz w:val="20"/>
                <w:szCs w:val="20"/>
              </w:rPr>
              <w:t xml:space="preserve"> – </w:t>
            </w:r>
            <w:r>
              <w:rPr>
                <w:rFonts w:cs="Arial"/>
                <w:i/>
                <w:sz w:val="20"/>
                <w:szCs w:val="20"/>
              </w:rPr>
              <w:t>Traffic safety</w:t>
            </w:r>
            <w:r>
              <w:rPr>
                <w:rFonts w:cs="Arial"/>
                <w:sz w:val="20"/>
                <w:szCs w:val="20"/>
              </w:rPr>
              <w:t xml:space="preserve"> of this report.</w:t>
            </w:r>
          </w:p>
        </w:tc>
      </w:tr>
      <w:tr w:rsidR="00EE3D77" w:rsidRPr="00D47893" w:rsidTr="002E7DC1">
        <w:trPr>
          <w:trHeight w:val="5363"/>
        </w:trPr>
        <w:tc>
          <w:tcPr>
            <w:tcW w:w="1908" w:type="dxa"/>
            <w:vMerge/>
            <w:tcBorders>
              <w:left w:val="single" w:sz="4" w:space="0" w:color="auto"/>
            </w:tcBorders>
            <w:shd w:val="clear" w:color="auto" w:fill="E0E0E0"/>
          </w:tcPr>
          <w:p w:rsidR="00EE3D77" w:rsidRDefault="00EE3D77" w:rsidP="008F1FA4"/>
        </w:tc>
        <w:tc>
          <w:tcPr>
            <w:tcW w:w="2520" w:type="dxa"/>
            <w:vMerge/>
            <w:shd w:val="clear" w:color="auto" w:fill="E0E0E0"/>
          </w:tcPr>
          <w:p w:rsidR="00EE3D77" w:rsidRDefault="00EE3D77" w:rsidP="00DC2A1D"/>
        </w:tc>
        <w:tc>
          <w:tcPr>
            <w:tcW w:w="4140" w:type="dxa"/>
            <w:tcBorders>
              <w:top w:val="single" w:sz="4" w:space="0" w:color="auto"/>
              <w:bottom w:val="single" w:sz="4" w:space="0" w:color="auto"/>
            </w:tcBorders>
            <w:shd w:val="clear" w:color="auto" w:fill="E0E0E0"/>
          </w:tcPr>
          <w:p w:rsidR="004C0169" w:rsidRDefault="004C0169" w:rsidP="006012B8">
            <w:pPr>
              <w:rPr>
                <w:sz w:val="20"/>
                <w:szCs w:val="20"/>
              </w:rPr>
            </w:pPr>
            <w:r w:rsidRPr="006012B8">
              <w:rPr>
                <w:sz w:val="20"/>
                <w:szCs w:val="20"/>
              </w:rPr>
              <w:t>Although it might be possible to design an access way to Block 12 that technically meet one or another engineering standard we suggest that serious consideration be given to the specific characteristics of this location and part of the highway.</w:t>
            </w:r>
            <w:r>
              <w:rPr>
                <w:sz w:val="20"/>
                <w:szCs w:val="20"/>
              </w:rPr>
              <w:t xml:space="preserve"> These are outlined below:</w:t>
            </w:r>
          </w:p>
          <w:p w:rsidR="00EE3D77" w:rsidRPr="006012B8" w:rsidRDefault="00EE3D77" w:rsidP="006012B8">
            <w:pPr>
              <w:rPr>
                <w:sz w:val="20"/>
                <w:szCs w:val="20"/>
              </w:rPr>
            </w:pPr>
            <w:r w:rsidRPr="006012B8">
              <w:rPr>
                <w:sz w:val="20"/>
                <w:szCs w:val="20"/>
              </w:rPr>
              <w:t xml:space="preserve">The Barton highway in this location is a dangerous road. It is well known that users of this road does not </w:t>
            </w:r>
            <w:proofErr w:type="spellStart"/>
            <w:r w:rsidRPr="006012B8">
              <w:rPr>
                <w:sz w:val="20"/>
                <w:szCs w:val="20"/>
              </w:rPr>
              <w:t>honour</w:t>
            </w:r>
            <w:proofErr w:type="spellEnd"/>
            <w:r w:rsidRPr="006012B8">
              <w:rPr>
                <w:sz w:val="20"/>
                <w:szCs w:val="20"/>
              </w:rPr>
              <w:t xml:space="preserve"> the current speed limits regardless of the placement of a speed camera a few hundred </w:t>
            </w:r>
            <w:proofErr w:type="spellStart"/>
            <w:r w:rsidRPr="006012B8">
              <w:rPr>
                <w:sz w:val="20"/>
                <w:szCs w:val="20"/>
              </w:rPr>
              <w:t>metres</w:t>
            </w:r>
            <w:proofErr w:type="spellEnd"/>
            <w:r w:rsidRPr="006012B8">
              <w:rPr>
                <w:sz w:val="20"/>
                <w:szCs w:val="20"/>
              </w:rPr>
              <w:t xml:space="preserve"> to the north of the Gold Greek Road. This is clearly confirmed with the data presented in the Canberra Times</w:t>
            </w:r>
            <w:r>
              <w:rPr>
                <w:sz w:val="20"/>
                <w:szCs w:val="20"/>
              </w:rPr>
              <w:t xml:space="preserve"> (</w:t>
            </w:r>
            <w:r w:rsidRPr="006012B8">
              <w:rPr>
                <w:sz w:val="20"/>
                <w:szCs w:val="20"/>
              </w:rPr>
              <w:t xml:space="preserve">http://www.canberratimes.com.au/act-news/speed-camera-nets-154m-and-6408-drivers-in-a-year-data-20140321-35941.html) that identifies this location as the 2nd highest revenue earner in the ACT, thus showing that people not only ignore the speed limit on this road but also show no interest in mitigating their </w:t>
            </w:r>
            <w:proofErr w:type="spellStart"/>
            <w:r w:rsidRPr="006012B8">
              <w:rPr>
                <w:sz w:val="20"/>
                <w:szCs w:val="20"/>
              </w:rPr>
              <w:t>behaviour</w:t>
            </w:r>
            <w:proofErr w:type="spellEnd"/>
            <w:r w:rsidRPr="006012B8">
              <w:rPr>
                <w:sz w:val="20"/>
                <w:szCs w:val="20"/>
              </w:rPr>
              <w:t>. Anecdotally we have observed that by far the majority of drivers do a speed</w:t>
            </w:r>
            <w:r>
              <w:rPr>
                <w:sz w:val="20"/>
                <w:szCs w:val="20"/>
              </w:rPr>
              <w:t xml:space="preserve"> </w:t>
            </w:r>
            <w:r w:rsidRPr="006012B8">
              <w:rPr>
                <w:sz w:val="20"/>
                <w:szCs w:val="20"/>
              </w:rPr>
              <w:t>check on their approach to the camera (brake) and then speed up after the camera point – thus arriving at the Gold Creek Road intersection at a speed well in excess of the limit.</w:t>
            </w:r>
          </w:p>
        </w:tc>
        <w:tc>
          <w:tcPr>
            <w:tcW w:w="4608" w:type="dxa"/>
            <w:shd w:val="clear" w:color="auto" w:fill="E0E0E0"/>
          </w:tcPr>
          <w:p w:rsidR="004C0169" w:rsidRDefault="00243CCA" w:rsidP="006B6B01">
            <w:pPr>
              <w:tabs>
                <w:tab w:val="left" w:pos="3550"/>
              </w:tabs>
              <w:rPr>
                <w:rFonts w:cs="Arial"/>
                <w:sz w:val="20"/>
                <w:szCs w:val="20"/>
              </w:rPr>
            </w:pPr>
            <w:r>
              <w:rPr>
                <w:rFonts w:cs="Arial"/>
                <w:sz w:val="20"/>
                <w:szCs w:val="20"/>
              </w:rPr>
              <w:t xml:space="preserve">See response at </w:t>
            </w:r>
            <w:r w:rsidRPr="00243CCA">
              <w:rPr>
                <w:rFonts w:cs="Arial"/>
                <w:i/>
                <w:sz w:val="20"/>
                <w:szCs w:val="20"/>
              </w:rPr>
              <w:t>part 3.</w:t>
            </w:r>
            <w:r>
              <w:rPr>
                <w:rFonts w:cs="Arial"/>
                <w:i/>
                <w:sz w:val="20"/>
                <w:szCs w:val="20"/>
              </w:rPr>
              <w:t>2</w:t>
            </w:r>
            <w:r w:rsidRPr="00243CCA">
              <w:rPr>
                <w:rFonts w:cs="Arial"/>
                <w:i/>
                <w:sz w:val="20"/>
                <w:szCs w:val="20"/>
              </w:rPr>
              <w:t xml:space="preserve"> – </w:t>
            </w:r>
            <w:r>
              <w:rPr>
                <w:rFonts w:cs="Arial"/>
                <w:i/>
                <w:sz w:val="20"/>
                <w:szCs w:val="20"/>
              </w:rPr>
              <w:t>Traffic safety</w:t>
            </w:r>
            <w:r>
              <w:rPr>
                <w:rFonts w:cs="Arial"/>
                <w:sz w:val="20"/>
                <w:szCs w:val="20"/>
              </w:rPr>
              <w:t xml:space="preserve"> of this report.</w:t>
            </w:r>
          </w:p>
        </w:tc>
      </w:tr>
      <w:tr w:rsidR="004C0169" w:rsidRPr="00D47893" w:rsidTr="002E7DC1">
        <w:trPr>
          <w:trHeight w:val="7348"/>
        </w:trPr>
        <w:tc>
          <w:tcPr>
            <w:tcW w:w="1908" w:type="dxa"/>
            <w:vMerge/>
            <w:tcBorders>
              <w:left w:val="single" w:sz="4" w:space="0" w:color="auto"/>
            </w:tcBorders>
            <w:shd w:val="clear" w:color="auto" w:fill="E0E0E0"/>
          </w:tcPr>
          <w:p w:rsidR="004C0169" w:rsidRDefault="004C0169" w:rsidP="008F1FA4"/>
        </w:tc>
        <w:tc>
          <w:tcPr>
            <w:tcW w:w="2520" w:type="dxa"/>
            <w:vMerge/>
            <w:shd w:val="clear" w:color="auto" w:fill="E0E0E0"/>
          </w:tcPr>
          <w:p w:rsidR="004C0169" w:rsidRDefault="004C0169" w:rsidP="00DC2A1D"/>
        </w:tc>
        <w:tc>
          <w:tcPr>
            <w:tcW w:w="4140" w:type="dxa"/>
            <w:tcBorders>
              <w:top w:val="single" w:sz="4" w:space="0" w:color="auto"/>
              <w:bottom w:val="single" w:sz="4" w:space="0" w:color="auto"/>
            </w:tcBorders>
            <w:shd w:val="clear" w:color="auto" w:fill="E0E0E0"/>
          </w:tcPr>
          <w:p w:rsidR="004C0169" w:rsidRPr="006012B8" w:rsidRDefault="004C0169" w:rsidP="00D466D3">
            <w:pPr>
              <w:rPr>
                <w:sz w:val="20"/>
                <w:szCs w:val="20"/>
              </w:rPr>
            </w:pPr>
            <w:r w:rsidRPr="006012B8">
              <w:rPr>
                <w:sz w:val="20"/>
                <w:szCs w:val="20"/>
              </w:rPr>
              <w:t>This intersection has in the past been the location of fatal vehicle crashes and adding</w:t>
            </w:r>
            <w:r w:rsidRPr="003C122C">
              <w:rPr>
                <w:b/>
                <w:sz w:val="20"/>
                <w:szCs w:val="20"/>
              </w:rPr>
              <w:t xml:space="preserve"> </w:t>
            </w:r>
            <w:r w:rsidRPr="006012B8">
              <w:rPr>
                <w:sz w:val="20"/>
                <w:szCs w:val="20"/>
              </w:rPr>
              <w:t xml:space="preserve">an intersection at a location close to the current (major) intersection of Gold Creek Road in an environment where driver </w:t>
            </w:r>
            <w:proofErr w:type="spellStart"/>
            <w:r w:rsidRPr="006012B8">
              <w:rPr>
                <w:sz w:val="20"/>
                <w:szCs w:val="20"/>
              </w:rPr>
              <w:t>behaviour</w:t>
            </w:r>
            <w:proofErr w:type="spellEnd"/>
            <w:r w:rsidRPr="006012B8">
              <w:rPr>
                <w:sz w:val="20"/>
                <w:szCs w:val="20"/>
              </w:rPr>
              <w:t xml:space="preserve"> is questionable appears to ignore the nuances of this locality. If anything this Cold Greek Road intersection would benefit form a “speed-up” lane to permit drivers entering the highway to join the faster stream of traffic at a closely match speed. Creating this access opportunity erodes this opportunity now and in the future.</w:t>
            </w:r>
          </w:p>
          <w:p w:rsidR="004C0169" w:rsidRPr="006012B8" w:rsidRDefault="004C0169" w:rsidP="00D466D3">
            <w:pPr>
              <w:rPr>
                <w:sz w:val="20"/>
                <w:szCs w:val="20"/>
              </w:rPr>
            </w:pPr>
            <w:r w:rsidRPr="006012B8">
              <w:rPr>
                <w:sz w:val="20"/>
                <w:szCs w:val="20"/>
              </w:rPr>
              <w:t>The DCP further only identify the point as “access only” and we presume that egress from the site will be to internal roads (Gold Creek Road or Edie Payne Close). The access</w:t>
            </w:r>
            <w:r>
              <w:rPr>
                <w:sz w:val="20"/>
                <w:szCs w:val="20"/>
              </w:rPr>
              <w:t xml:space="preserve"> </w:t>
            </w:r>
            <w:r w:rsidRPr="006012B8">
              <w:rPr>
                <w:sz w:val="20"/>
                <w:szCs w:val="20"/>
              </w:rPr>
              <w:t xml:space="preserve">point to the site and increased development of the site in the future will encourage more drivers to access Block 12 with a direct result in more traffic required to re-access the highway at the Gold Creek Road intersection. This is considered a dangerous </w:t>
            </w:r>
            <w:proofErr w:type="spellStart"/>
            <w:r w:rsidRPr="006012B8">
              <w:rPr>
                <w:sz w:val="20"/>
                <w:szCs w:val="20"/>
              </w:rPr>
              <w:t>manoeuvre</w:t>
            </w:r>
            <w:proofErr w:type="spellEnd"/>
            <w:r w:rsidRPr="006012B8">
              <w:rPr>
                <w:sz w:val="20"/>
                <w:szCs w:val="20"/>
              </w:rPr>
              <w:t xml:space="preserve"> as cars from</w:t>
            </w:r>
            <w:r>
              <w:rPr>
                <w:sz w:val="20"/>
                <w:szCs w:val="20"/>
              </w:rPr>
              <w:t xml:space="preserve"> </w:t>
            </w:r>
            <w:r w:rsidRPr="006012B8">
              <w:rPr>
                <w:sz w:val="20"/>
                <w:szCs w:val="20"/>
              </w:rPr>
              <w:t>the tourist precinct is virtually standing still before merging directly with cars traveling in excess of the 80km/</w:t>
            </w:r>
            <w:proofErr w:type="spellStart"/>
            <w:r w:rsidRPr="006012B8">
              <w:rPr>
                <w:sz w:val="20"/>
                <w:szCs w:val="20"/>
              </w:rPr>
              <w:t>hr</w:t>
            </w:r>
            <w:proofErr w:type="spellEnd"/>
            <w:r w:rsidRPr="006012B8">
              <w:rPr>
                <w:sz w:val="20"/>
                <w:szCs w:val="20"/>
              </w:rPr>
              <w:t xml:space="preserve"> speed limit; again it is clear that a “speed-up” lane will result in a much saver </w:t>
            </w:r>
            <w:r>
              <w:rPr>
                <w:sz w:val="20"/>
                <w:szCs w:val="20"/>
              </w:rPr>
              <w:t xml:space="preserve">[sic] </w:t>
            </w:r>
            <w:r w:rsidRPr="006012B8">
              <w:rPr>
                <w:sz w:val="20"/>
                <w:szCs w:val="20"/>
              </w:rPr>
              <w:t>design situation and it is unlikely that this can be accommodated along with an access to Block 12.</w:t>
            </w:r>
          </w:p>
          <w:p w:rsidR="004C0169" w:rsidRPr="003C122C" w:rsidRDefault="004C0169" w:rsidP="00D466D3">
            <w:pPr>
              <w:rPr>
                <w:sz w:val="20"/>
                <w:szCs w:val="20"/>
              </w:rPr>
            </w:pPr>
          </w:p>
        </w:tc>
        <w:tc>
          <w:tcPr>
            <w:tcW w:w="4608" w:type="dxa"/>
            <w:shd w:val="clear" w:color="auto" w:fill="E0E0E0"/>
          </w:tcPr>
          <w:p w:rsidR="004C0169" w:rsidRDefault="00243CCA" w:rsidP="001466E7">
            <w:pPr>
              <w:tabs>
                <w:tab w:val="left" w:pos="3550"/>
              </w:tabs>
              <w:rPr>
                <w:rFonts w:cs="Arial"/>
                <w:sz w:val="20"/>
                <w:szCs w:val="20"/>
              </w:rPr>
            </w:pPr>
            <w:r>
              <w:rPr>
                <w:rFonts w:cs="Arial"/>
                <w:sz w:val="20"/>
                <w:szCs w:val="20"/>
              </w:rPr>
              <w:t xml:space="preserve">See response at </w:t>
            </w:r>
            <w:r w:rsidRPr="00243CCA">
              <w:rPr>
                <w:rFonts w:cs="Arial"/>
                <w:i/>
                <w:sz w:val="20"/>
                <w:szCs w:val="20"/>
              </w:rPr>
              <w:t>part 3.</w:t>
            </w:r>
            <w:r>
              <w:rPr>
                <w:rFonts w:cs="Arial"/>
                <w:i/>
                <w:sz w:val="20"/>
                <w:szCs w:val="20"/>
              </w:rPr>
              <w:t>2</w:t>
            </w:r>
            <w:r w:rsidRPr="00243CCA">
              <w:rPr>
                <w:rFonts w:cs="Arial"/>
                <w:i/>
                <w:sz w:val="20"/>
                <w:szCs w:val="20"/>
              </w:rPr>
              <w:t xml:space="preserve"> – </w:t>
            </w:r>
            <w:r>
              <w:rPr>
                <w:rFonts w:cs="Arial"/>
                <w:i/>
                <w:sz w:val="20"/>
                <w:szCs w:val="20"/>
              </w:rPr>
              <w:t>Traffic safety</w:t>
            </w:r>
            <w:r>
              <w:rPr>
                <w:rFonts w:cs="Arial"/>
                <w:sz w:val="20"/>
                <w:szCs w:val="20"/>
              </w:rPr>
              <w:t xml:space="preserve"> of this report.</w:t>
            </w:r>
          </w:p>
        </w:tc>
      </w:tr>
      <w:tr w:rsidR="004C0169" w:rsidRPr="00D47893" w:rsidTr="002E7DC1">
        <w:trPr>
          <w:trHeight w:val="5221"/>
        </w:trPr>
        <w:tc>
          <w:tcPr>
            <w:tcW w:w="1908" w:type="dxa"/>
            <w:vMerge/>
            <w:tcBorders>
              <w:left w:val="single" w:sz="4" w:space="0" w:color="auto"/>
            </w:tcBorders>
            <w:shd w:val="clear" w:color="auto" w:fill="E0E0E0"/>
          </w:tcPr>
          <w:p w:rsidR="004C0169" w:rsidRDefault="004C0169" w:rsidP="008F1FA4"/>
        </w:tc>
        <w:tc>
          <w:tcPr>
            <w:tcW w:w="2520" w:type="dxa"/>
            <w:vMerge/>
            <w:shd w:val="clear" w:color="auto" w:fill="E0E0E0"/>
          </w:tcPr>
          <w:p w:rsidR="004C0169" w:rsidRDefault="004C0169" w:rsidP="00DC2A1D"/>
        </w:tc>
        <w:tc>
          <w:tcPr>
            <w:tcW w:w="4140" w:type="dxa"/>
            <w:tcBorders>
              <w:top w:val="single" w:sz="4" w:space="0" w:color="auto"/>
              <w:bottom w:val="single" w:sz="4" w:space="0" w:color="auto"/>
            </w:tcBorders>
            <w:shd w:val="clear" w:color="auto" w:fill="E0E0E0"/>
          </w:tcPr>
          <w:p w:rsidR="004C0169" w:rsidRPr="006012B8" w:rsidRDefault="004C0169" w:rsidP="00D466D3">
            <w:pPr>
              <w:rPr>
                <w:sz w:val="20"/>
                <w:szCs w:val="20"/>
              </w:rPr>
            </w:pPr>
            <w:r w:rsidRPr="006012B8">
              <w:rPr>
                <w:sz w:val="20"/>
                <w:szCs w:val="20"/>
              </w:rPr>
              <w:t>When considering that the DCP (draft and current) describes Gold Creek Road as the main access road to the precinct (Section 7.8</w:t>
            </w:r>
            <w:r>
              <w:rPr>
                <w:sz w:val="20"/>
                <w:szCs w:val="20"/>
              </w:rPr>
              <w:t xml:space="preserve"> of the draft DCP</w:t>
            </w:r>
            <w:r w:rsidRPr="006012B8">
              <w:rPr>
                <w:sz w:val="20"/>
                <w:szCs w:val="20"/>
              </w:rPr>
              <w:t>) it appears to be nonsensical to include an access point so close to what will become an important intersection that will become busier over time as the Gold Greek precinct mature. It will immediately worsen an already dangerous and deadly intersection.</w:t>
            </w:r>
          </w:p>
          <w:p w:rsidR="004C0169" w:rsidRPr="003C122C" w:rsidRDefault="004C0169" w:rsidP="00110473">
            <w:pPr>
              <w:rPr>
                <w:sz w:val="20"/>
                <w:szCs w:val="20"/>
              </w:rPr>
            </w:pPr>
            <w:r w:rsidRPr="006012B8">
              <w:rPr>
                <w:sz w:val="20"/>
                <w:szCs w:val="20"/>
              </w:rPr>
              <w:t>When considering the options available it is apparent that the entire precinct may benefit from the creation of a service road that take slow moving and accelerating vehicles out of the main stream of traffic on the highway in a save and controlled manner. This would result in a safe and consistent implementation to the Barton Highway interface across the entire precinct and could support the NCP objectives better, but this is not considered in this amendment.</w:t>
            </w:r>
          </w:p>
        </w:tc>
        <w:tc>
          <w:tcPr>
            <w:tcW w:w="4608" w:type="dxa"/>
            <w:shd w:val="clear" w:color="auto" w:fill="E0E0E0"/>
          </w:tcPr>
          <w:p w:rsidR="002D62F8" w:rsidRDefault="002D62F8" w:rsidP="008D7413">
            <w:pPr>
              <w:tabs>
                <w:tab w:val="left" w:pos="3550"/>
              </w:tabs>
              <w:rPr>
                <w:rFonts w:cs="Arial"/>
                <w:sz w:val="20"/>
                <w:szCs w:val="20"/>
              </w:rPr>
            </w:pPr>
            <w:r>
              <w:rPr>
                <w:rFonts w:cs="Arial"/>
                <w:sz w:val="20"/>
                <w:szCs w:val="20"/>
              </w:rPr>
              <w:t xml:space="preserve">See response at </w:t>
            </w:r>
            <w:r w:rsidRPr="00243CCA">
              <w:rPr>
                <w:rFonts w:cs="Arial"/>
                <w:i/>
                <w:sz w:val="20"/>
                <w:szCs w:val="20"/>
              </w:rPr>
              <w:t>part 3.1 – Direct access from the Barton Highway</w:t>
            </w:r>
            <w:r>
              <w:rPr>
                <w:rFonts w:cs="Arial"/>
                <w:i/>
                <w:sz w:val="20"/>
                <w:szCs w:val="20"/>
              </w:rPr>
              <w:t xml:space="preserve"> </w:t>
            </w:r>
            <w:r>
              <w:rPr>
                <w:rFonts w:cs="Arial"/>
                <w:sz w:val="20"/>
                <w:szCs w:val="20"/>
              </w:rPr>
              <w:t xml:space="preserve">and </w:t>
            </w:r>
            <w:r>
              <w:rPr>
                <w:rFonts w:cs="Arial"/>
                <w:i/>
                <w:sz w:val="20"/>
                <w:szCs w:val="20"/>
              </w:rPr>
              <w:t xml:space="preserve">part 3.2 – Traffic </w:t>
            </w:r>
            <w:proofErr w:type="gramStart"/>
            <w:r>
              <w:rPr>
                <w:rFonts w:cs="Arial"/>
                <w:i/>
                <w:sz w:val="20"/>
                <w:szCs w:val="20"/>
              </w:rPr>
              <w:t>safety</w:t>
            </w:r>
            <w:proofErr w:type="gramEnd"/>
            <w:r>
              <w:rPr>
                <w:rFonts w:cs="Arial"/>
                <w:sz w:val="20"/>
                <w:szCs w:val="20"/>
              </w:rPr>
              <w:t xml:space="preserve"> of this report.</w:t>
            </w:r>
          </w:p>
          <w:p w:rsidR="008D7413" w:rsidRDefault="008D7413" w:rsidP="008D7413">
            <w:pPr>
              <w:tabs>
                <w:tab w:val="left" w:pos="3550"/>
              </w:tabs>
              <w:rPr>
                <w:rFonts w:cs="Arial"/>
                <w:sz w:val="20"/>
                <w:szCs w:val="20"/>
              </w:rPr>
            </w:pPr>
          </w:p>
        </w:tc>
      </w:tr>
      <w:tr w:rsidR="004C0169" w:rsidRPr="00D47893" w:rsidTr="002E7DC1">
        <w:trPr>
          <w:trHeight w:val="6168"/>
        </w:trPr>
        <w:tc>
          <w:tcPr>
            <w:tcW w:w="1908" w:type="dxa"/>
            <w:tcBorders>
              <w:left w:val="single" w:sz="4" w:space="0" w:color="auto"/>
            </w:tcBorders>
            <w:shd w:val="clear" w:color="auto" w:fill="E0E0E0"/>
          </w:tcPr>
          <w:p w:rsidR="004C0169" w:rsidRDefault="004C0169" w:rsidP="008F1FA4"/>
        </w:tc>
        <w:tc>
          <w:tcPr>
            <w:tcW w:w="2520" w:type="dxa"/>
            <w:shd w:val="clear" w:color="auto" w:fill="E0E0E0"/>
          </w:tcPr>
          <w:p w:rsidR="004C0169" w:rsidRDefault="004C0169" w:rsidP="00DC2A1D"/>
        </w:tc>
        <w:tc>
          <w:tcPr>
            <w:tcW w:w="4140" w:type="dxa"/>
            <w:tcBorders>
              <w:top w:val="single" w:sz="4" w:space="0" w:color="auto"/>
              <w:bottom w:val="single" w:sz="4" w:space="0" w:color="auto"/>
            </w:tcBorders>
            <w:shd w:val="clear" w:color="auto" w:fill="E0E0E0"/>
          </w:tcPr>
          <w:p w:rsidR="004C0169" w:rsidRPr="006012B8" w:rsidRDefault="004C0169" w:rsidP="00110473">
            <w:pPr>
              <w:rPr>
                <w:sz w:val="20"/>
                <w:szCs w:val="20"/>
              </w:rPr>
            </w:pPr>
            <w:r w:rsidRPr="006012B8">
              <w:rPr>
                <w:sz w:val="20"/>
                <w:szCs w:val="20"/>
              </w:rPr>
              <w:t>W</w:t>
            </w:r>
            <w:r>
              <w:rPr>
                <w:sz w:val="20"/>
                <w:szCs w:val="20"/>
              </w:rPr>
              <w:t>e request that the NCA abandon d</w:t>
            </w:r>
            <w:r w:rsidRPr="006012B8">
              <w:rPr>
                <w:sz w:val="20"/>
                <w:szCs w:val="20"/>
              </w:rPr>
              <w:t>raft DCP 14/</w:t>
            </w:r>
            <w:r>
              <w:rPr>
                <w:sz w:val="20"/>
                <w:szCs w:val="20"/>
              </w:rPr>
              <w:t>0</w:t>
            </w:r>
            <w:r w:rsidRPr="006012B8">
              <w:rPr>
                <w:sz w:val="20"/>
                <w:szCs w:val="20"/>
              </w:rPr>
              <w:t>1 as it:</w:t>
            </w:r>
          </w:p>
          <w:p w:rsidR="004C0169" w:rsidRPr="006012B8" w:rsidRDefault="004C0169" w:rsidP="00110473">
            <w:pPr>
              <w:rPr>
                <w:sz w:val="20"/>
                <w:szCs w:val="20"/>
              </w:rPr>
            </w:pPr>
            <w:r w:rsidRPr="006012B8">
              <w:rPr>
                <w:sz w:val="20"/>
                <w:szCs w:val="20"/>
              </w:rPr>
              <w:t>1. Is unlikely to result in a uniform implementation of the NCP vision for the approach route for the Gold Creek Tourist Precinct,</w:t>
            </w:r>
          </w:p>
          <w:p w:rsidR="004C0169" w:rsidRPr="006012B8" w:rsidRDefault="004C0169" w:rsidP="00D466D3">
            <w:pPr>
              <w:rPr>
                <w:sz w:val="20"/>
                <w:szCs w:val="20"/>
              </w:rPr>
            </w:pPr>
            <w:r w:rsidRPr="006012B8">
              <w:rPr>
                <w:sz w:val="20"/>
                <w:szCs w:val="20"/>
              </w:rPr>
              <w:t>2. Seeks to ament</w:t>
            </w:r>
            <w:r>
              <w:rPr>
                <w:sz w:val="20"/>
                <w:szCs w:val="20"/>
              </w:rPr>
              <w:t xml:space="preserve"> [sic]</w:t>
            </w:r>
            <w:r w:rsidRPr="006012B8">
              <w:rPr>
                <w:sz w:val="20"/>
                <w:szCs w:val="20"/>
              </w:rPr>
              <w:t xml:space="preserve"> to what appears to be a</w:t>
            </w:r>
            <w:r>
              <w:rPr>
                <w:sz w:val="20"/>
                <w:szCs w:val="20"/>
              </w:rPr>
              <w:t xml:space="preserve"> </w:t>
            </w:r>
            <w:r w:rsidRPr="006012B8">
              <w:rPr>
                <w:sz w:val="20"/>
                <w:szCs w:val="20"/>
              </w:rPr>
              <w:t>long standing, equitable and sensible policy position that has been uniformly implemented for the entire precinct,</w:t>
            </w:r>
          </w:p>
          <w:p w:rsidR="004C0169" w:rsidRPr="006012B8" w:rsidRDefault="004C0169" w:rsidP="00D466D3">
            <w:pPr>
              <w:rPr>
                <w:sz w:val="20"/>
                <w:szCs w:val="20"/>
              </w:rPr>
            </w:pPr>
            <w:r w:rsidRPr="006012B8">
              <w:rPr>
                <w:sz w:val="20"/>
                <w:szCs w:val="20"/>
              </w:rPr>
              <w:t>3. Does not add any significant change or further clarification to the suggested landscape outcomes for the precinct over and above what is already included in the existing DCP,</w:t>
            </w:r>
          </w:p>
          <w:p w:rsidR="004C0169" w:rsidRPr="006012B8" w:rsidRDefault="004C0169" w:rsidP="00D466D3">
            <w:pPr>
              <w:rPr>
                <w:sz w:val="20"/>
                <w:szCs w:val="20"/>
              </w:rPr>
            </w:pPr>
            <w:r w:rsidRPr="006012B8">
              <w:rPr>
                <w:sz w:val="20"/>
                <w:szCs w:val="20"/>
              </w:rPr>
              <w:t>4. Appears to potentially undermine the current and future status of Gold Creek Road as the main access Road to the Precinct, and</w:t>
            </w:r>
          </w:p>
          <w:p w:rsidR="004C0169" w:rsidRPr="00F32B55" w:rsidRDefault="004C0169" w:rsidP="00F32B55">
            <w:pPr>
              <w:rPr>
                <w:sz w:val="20"/>
                <w:szCs w:val="20"/>
              </w:rPr>
            </w:pPr>
            <w:r w:rsidRPr="006012B8">
              <w:rPr>
                <w:sz w:val="20"/>
                <w:szCs w:val="20"/>
              </w:rPr>
              <w:t>5. Appears to have unintentional but significant safety ramification when considering the actual character of the highway and its users in this locality.</w:t>
            </w:r>
          </w:p>
        </w:tc>
        <w:tc>
          <w:tcPr>
            <w:tcW w:w="4608" w:type="dxa"/>
            <w:shd w:val="clear" w:color="auto" w:fill="E0E0E0"/>
          </w:tcPr>
          <w:p w:rsidR="004C0169" w:rsidRDefault="0048254A" w:rsidP="0048254A">
            <w:pPr>
              <w:tabs>
                <w:tab w:val="left" w:pos="3550"/>
              </w:tabs>
              <w:rPr>
                <w:rFonts w:cs="Arial"/>
                <w:sz w:val="20"/>
                <w:szCs w:val="20"/>
              </w:rPr>
            </w:pPr>
            <w:r>
              <w:rPr>
                <w:rFonts w:cs="Arial"/>
                <w:sz w:val="20"/>
                <w:szCs w:val="20"/>
              </w:rPr>
              <w:t>The request is noted and answers to specific concerns can be found in Part 3 of this report.</w:t>
            </w:r>
          </w:p>
        </w:tc>
      </w:tr>
      <w:tr w:rsidR="004C0169" w:rsidRPr="00D47893" w:rsidTr="002E7DC1">
        <w:trPr>
          <w:trHeight w:val="2386"/>
        </w:trPr>
        <w:tc>
          <w:tcPr>
            <w:tcW w:w="1908" w:type="dxa"/>
            <w:vMerge w:val="restart"/>
            <w:tcBorders>
              <w:left w:val="single" w:sz="4" w:space="0" w:color="auto"/>
            </w:tcBorders>
            <w:shd w:val="clear" w:color="auto" w:fill="E0E0E0"/>
          </w:tcPr>
          <w:p w:rsidR="004C0169" w:rsidRPr="004C0169" w:rsidRDefault="004C0169" w:rsidP="008F1FA4">
            <w:pPr>
              <w:rPr>
                <w:b/>
              </w:rPr>
            </w:pPr>
            <w:r w:rsidRPr="002E7DC1">
              <w:rPr>
                <w:b/>
              </w:rPr>
              <w:lastRenderedPageBreak/>
              <w:t>4</w:t>
            </w:r>
            <w:r w:rsidR="00592C38" w:rsidRPr="002E7DC1">
              <w:rPr>
                <w:b/>
              </w:rPr>
              <w:t>.</w:t>
            </w:r>
          </w:p>
        </w:tc>
        <w:tc>
          <w:tcPr>
            <w:tcW w:w="2520" w:type="dxa"/>
            <w:vMerge w:val="restart"/>
            <w:shd w:val="clear" w:color="auto" w:fill="E0E0E0"/>
          </w:tcPr>
          <w:p w:rsidR="004C0169" w:rsidRPr="002E7DC1" w:rsidRDefault="004C0169" w:rsidP="00DC2A1D">
            <w:r w:rsidRPr="002E7DC1">
              <w:rPr>
                <w:sz w:val="20"/>
                <w:szCs w:val="20"/>
              </w:rPr>
              <w:t>McDonald’s – Real Estate</w:t>
            </w:r>
          </w:p>
        </w:tc>
        <w:tc>
          <w:tcPr>
            <w:tcW w:w="4140" w:type="dxa"/>
            <w:tcBorders>
              <w:top w:val="single" w:sz="4" w:space="0" w:color="auto"/>
              <w:bottom w:val="single" w:sz="4" w:space="0" w:color="auto"/>
            </w:tcBorders>
            <w:shd w:val="clear" w:color="auto" w:fill="E0E0E0"/>
          </w:tcPr>
          <w:p w:rsidR="004C0169" w:rsidRPr="006D1949" w:rsidRDefault="004C0169" w:rsidP="009D37AE">
            <w:pPr>
              <w:rPr>
                <w:rFonts w:cstheme="minorHAnsi"/>
                <w:color w:val="2E2E2E"/>
                <w:sz w:val="20"/>
                <w:szCs w:val="20"/>
                <w:lang w:val="en-AU" w:eastAsia="en-AU"/>
              </w:rPr>
            </w:pPr>
            <w:r w:rsidRPr="009D37AE">
              <w:rPr>
                <w:sz w:val="20"/>
                <w:szCs w:val="20"/>
              </w:rPr>
              <w:t>We refer to the notification on the National Capital Authority (NCA) website relating to Draft DCP 14/01 and the letter received by our licensee relating to the same. McDonalds have a fast foot outlet situated at Block 2 Section 2 Nichols and along with our licensee that operates this site, would like to voice our objection and concern in relation to the DCP as presented. We welcome this opportunity to provide you with our comments in relation to the matter at hand.</w:t>
            </w:r>
          </w:p>
        </w:tc>
        <w:tc>
          <w:tcPr>
            <w:tcW w:w="4608" w:type="dxa"/>
            <w:shd w:val="clear" w:color="auto" w:fill="E0E0E0"/>
          </w:tcPr>
          <w:p w:rsidR="004C0169" w:rsidRDefault="00797BB5" w:rsidP="000E2C4B">
            <w:pPr>
              <w:tabs>
                <w:tab w:val="left" w:pos="3550"/>
              </w:tabs>
              <w:rPr>
                <w:rFonts w:cs="Arial"/>
                <w:sz w:val="20"/>
                <w:szCs w:val="20"/>
              </w:rPr>
            </w:pPr>
            <w:r>
              <w:rPr>
                <w:rFonts w:cs="Arial"/>
                <w:sz w:val="20"/>
                <w:szCs w:val="20"/>
              </w:rPr>
              <w:t>Noted.</w:t>
            </w:r>
          </w:p>
        </w:tc>
      </w:tr>
      <w:tr w:rsidR="004C0169" w:rsidRPr="00D47893" w:rsidTr="002E7DC1">
        <w:trPr>
          <w:trHeight w:val="1811"/>
        </w:trPr>
        <w:tc>
          <w:tcPr>
            <w:tcW w:w="1908" w:type="dxa"/>
            <w:vMerge/>
            <w:tcBorders>
              <w:left w:val="single" w:sz="4" w:space="0" w:color="auto"/>
            </w:tcBorders>
            <w:shd w:val="clear" w:color="auto" w:fill="E0E0E0"/>
          </w:tcPr>
          <w:p w:rsidR="004C0169" w:rsidRDefault="004C0169" w:rsidP="008F1FA4"/>
        </w:tc>
        <w:tc>
          <w:tcPr>
            <w:tcW w:w="2520" w:type="dxa"/>
            <w:vMerge/>
            <w:shd w:val="clear" w:color="auto" w:fill="E0E0E0"/>
          </w:tcPr>
          <w:p w:rsidR="004C0169" w:rsidRDefault="004C0169" w:rsidP="00DC2A1D"/>
        </w:tc>
        <w:tc>
          <w:tcPr>
            <w:tcW w:w="4140" w:type="dxa"/>
            <w:tcBorders>
              <w:top w:val="single" w:sz="4" w:space="0" w:color="auto"/>
              <w:bottom w:val="single" w:sz="4" w:space="0" w:color="auto"/>
            </w:tcBorders>
            <w:shd w:val="clear" w:color="auto" w:fill="E0E0E0"/>
          </w:tcPr>
          <w:p w:rsidR="004C0169" w:rsidRPr="006D1949" w:rsidRDefault="004C0169" w:rsidP="009D37AE">
            <w:pPr>
              <w:rPr>
                <w:rFonts w:cstheme="minorHAnsi"/>
                <w:color w:val="282828"/>
                <w:sz w:val="20"/>
                <w:szCs w:val="20"/>
                <w:lang w:val="en-AU" w:eastAsia="en-AU"/>
              </w:rPr>
            </w:pPr>
            <w:r w:rsidRPr="009D37AE">
              <w:rPr>
                <w:sz w:val="20"/>
                <w:szCs w:val="20"/>
              </w:rPr>
              <w:t>The Gold Creek Tourist Precinct is already subject to a DCP that controls (among many matters) the development and siting of buildings within the sites fronting the highway, include detailed requirements for landscaping to be installed as well as requirements that control that limits access from the highway (to name but a few).</w:t>
            </w:r>
          </w:p>
        </w:tc>
        <w:tc>
          <w:tcPr>
            <w:tcW w:w="4608" w:type="dxa"/>
            <w:shd w:val="clear" w:color="auto" w:fill="E0E0E0"/>
          </w:tcPr>
          <w:p w:rsidR="004C0169" w:rsidRDefault="00797BB5" w:rsidP="000E2C4B">
            <w:pPr>
              <w:tabs>
                <w:tab w:val="left" w:pos="3550"/>
              </w:tabs>
              <w:rPr>
                <w:rFonts w:cs="Arial"/>
                <w:sz w:val="20"/>
                <w:szCs w:val="20"/>
              </w:rPr>
            </w:pPr>
            <w:r>
              <w:rPr>
                <w:rFonts w:cs="Arial"/>
                <w:sz w:val="20"/>
                <w:szCs w:val="20"/>
              </w:rPr>
              <w:t>Noted.</w:t>
            </w:r>
          </w:p>
        </w:tc>
      </w:tr>
      <w:tr w:rsidR="004C0169" w:rsidRPr="00D47893" w:rsidTr="002E7DC1">
        <w:trPr>
          <w:trHeight w:val="2528"/>
        </w:trPr>
        <w:tc>
          <w:tcPr>
            <w:tcW w:w="1908" w:type="dxa"/>
            <w:vMerge/>
            <w:tcBorders>
              <w:left w:val="single" w:sz="4" w:space="0" w:color="auto"/>
            </w:tcBorders>
            <w:shd w:val="clear" w:color="auto" w:fill="E0E0E0"/>
          </w:tcPr>
          <w:p w:rsidR="004C0169" w:rsidRDefault="004C0169" w:rsidP="008F1FA4"/>
        </w:tc>
        <w:tc>
          <w:tcPr>
            <w:tcW w:w="2520" w:type="dxa"/>
            <w:vMerge/>
            <w:shd w:val="clear" w:color="auto" w:fill="E0E0E0"/>
          </w:tcPr>
          <w:p w:rsidR="004C0169" w:rsidRDefault="004C0169" w:rsidP="00DC2A1D"/>
        </w:tc>
        <w:tc>
          <w:tcPr>
            <w:tcW w:w="4140" w:type="dxa"/>
            <w:tcBorders>
              <w:top w:val="single" w:sz="4" w:space="0" w:color="auto"/>
              <w:bottom w:val="single" w:sz="4" w:space="0" w:color="auto"/>
            </w:tcBorders>
            <w:shd w:val="clear" w:color="auto" w:fill="E0E0E0"/>
          </w:tcPr>
          <w:p w:rsidR="004C0169" w:rsidRPr="006D1949" w:rsidRDefault="004C0169" w:rsidP="009D37AE">
            <w:pPr>
              <w:rPr>
                <w:rFonts w:cstheme="minorHAnsi"/>
                <w:color w:val="282828"/>
                <w:sz w:val="20"/>
                <w:szCs w:val="20"/>
                <w:lang w:val="en-AU" w:eastAsia="en-AU"/>
              </w:rPr>
            </w:pPr>
            <w:r w:rsidRPr="009D37AE">
              <w:rPr>
                <w:sz w:val="20"/>
                <w:szCs w:val="20"/>
              </w:rPr>
              <w:t>The current McDonalds outlet was approved and built in 2010/11. Although it predates the current DCP that (as amendment in 2012), there were requirements in place that controlled design of the building, landscaping and access to the site. We were required to adhere to these requirements in designing and construction of our store. The matter of access was specifically discussed with Authorities and we were advised that this is not permissible by virtue of the objectives and controls of the National Capital Plan.</w:t>
            </w:r>
            <w:r w:rsidR="00797BB5">
              <w:t xml:space="preserve"> </w:t>
            </w:r>
            <w:r w:rsidR="00797BB5" w:rsidRPr="00797BB5">
              <w:rPr>
                <w:sz w:val="20"/>
                <w:szCs w:val="20"/>
              </w:rPr>
              <w:t xml:space="preserve">This has limited our </w:t>
            </w:r>
            <w:r w:rsidR="00797BB5" w:rsidRPr="00797BB5">
              <w:rPr>
                <w:sz w:val="20"/>
                <w:szCs w:val="20"/>
              </w:rPr>
              <w:lastRenderedPageBreak/>
              <w:t>ability to design the most optimum store in relation to highway exposure and access.</w:t>
            </w:r>
          </w:p>
        </w:tc>
        <w:tc>
          <w:tcPr>
            <w:tcW w:w="4608" w:type="dxa"/>
            <w:shd w:val="clear" w:color="auto" w:fill="E0E0E0"/>
          </w:tcPr>
          <w:p w:rsidR="004C0169" w:rsidRDefault="002D62F8" w:rsidP="000F2D31">
            <w:pPr>
              <w:tabs>
                <w:tab w:val="left" w:pos="3550"/>
              </w:tabs>
              <w:rPr>
                <w:rFonts w:cs="Arial"/>
                <w:sz w:val="20"/>
                <w:szCs w:val="20"/>
              </w:rPr>
            </w:pPr>
            <w:r>
              <w:rPr>
                <w:rFonts w:cs="Arial"/>
                <w:sz w:val="20"/>
                <w:szCs w:val="20"/>
              </w:rPr>
              <w:lastRenderedPageBreak/>
              <w:t xml:space="preserve">See response at </w:t>
            </w:r>
            <w:r w:rsidRPr="00243CCA">
              <w:rPr>
                <w:rFonts w:cs="Arial"/>
                <w:i/>
                <w:sz w:val="20"/>
                <w:szCs w:val="20"/>
              </w:rPr>
              <w:t>part 3.1 – Direct access from the Barton Highway</w:t>
            </w:r>
            <w:r>
              <w:rPr>
                <w:rFonts w:cs="Arial"/>
                <w:sz w:val="20"/>
                <w:szCs w:val="20"/>
              </w:rPr>
              <w:t xml:space="preserve"> of this report.</w:t>
            </w:r>
          </w:p>
        </w:tc>
      </w:tr>
      <w:tr w:rsidR="004C0169" w:rsidRPr="00D47893" w:rsidTr="002E7DC1">
        <w:trPr>
          <w:trHeight w:val="3946"/>
        </w:trPr>
        <w:tc>
          <w:tcPr>
            <w:tcW w:w="1908" w:type="dxa"/>
            <w:vMerge/>
            <w:tcBorders>
              <w:left w:val="single" w:sz="4" w:space="0" w:color="auto"/>
            </w:tcBorders>
            <w:shd w:val="clear" w:color="auto" w:fill="E0E0E0"/>
          </w:tcPr>
          <w:p w:rsidR="004C0169" w:rsidRDefault="004C0169" w:rsidP="008F1FA4"/>
        </w:tc>
        <w:tc>
          <w:tcPr>
            <w:tcW w:w="2520" w:type="dxa"/>
            <w:vMerge/>
            <w:shd w:val="clear" w:color="auto" w:fill="E0E0E0"/>
          </w:tcPr>
          <w:p w:rsidR="004C0169" w:rsidRDefault="004C0169" w:rsidP="00DC2A1D"/>
        </w:tc>
        <w:tc>
          <w:tcPr>
            <w:tcW w:w="4140" w:type="dxa"/>
            <w:tcBorders>
              <w:top w:val="single" w:sz="4" w:space="0" w:color="auto"/>
              <w:bottom w:val="single" w:sz="4" w:space="0" w:color="auto"/>
            </w:tcBorders>
            <w:shd w:val="clear" w:color="auto" w:fill="E0E0E0"/>
          </w:tcPr>
          <w:p w:rsidR="004C0169" w:rsidRPr="009D37AE" w:rsidRDefault="004C0169" w:rsidP="00F32B55">
            <w:pPr>
              <w:autoSpaceDE w:val="0"/>
              <w:autoSpaceDN w:val="0"/>
              <w:adjustRightInd w:val="0"/>
              <w:spacing w:after="0"/>
              <w:rPr>
                <w:sz w:val="20"/>
                <w:szCs w:val="20"/>
              </w:rPr>
            </w:pPr>
            <w:r w:rsidRPr="009D37AE">
              <w:rPr>
                <w:sz w:val="20"/>
                <w:szCs w:val="20"/>
              </w:rPr>
              <w:t>In reviewing the Draft DCP it appears that the whole push for this change relates to the lessee of Block 12 Section 83 Nicholls seeking a site specific policy to permit access form the highway to his site. This proposed change is contrary to the long standing (and strongly implemented) policy of "no access" that has been in place along this stretch of the highway for some time (it predates most of the leases in this area we believe). It should be noted that as we are aware that no lands on the northern side of the Barton Highway in this precinct and further down towards the William Slim Drive roundabou</w:t>
            </w:r>
            <w:r w:rsidR="00797BB5">
              <w:rPr>
                <w:sz w:val="20"/>
                <w:szCs w:val="20"/>
              </w:rPr>
              <w:t>t have access from the highway.</w:t>
            </w:r>
          </w:p>
          <w:p w:rsidR="004C0169" w:rsidRDefault="004C0169" w:rsidP="00F32B55">
            <w:pPr>
              <w:autoSpaceDE w:val="0"/>
              <w:autoSpaceDN w:val="0"/>
              <w:adjustRightInd w:val="0"/>
              <w:spacing w:after="0"/>
              <w:rPr>
                <w:rFonts w:ascii="Fd2811-Identity-H" w:hAnsi="Fd2811-Identity-H" w:cs="Fd2811-Identity-H"/>
                <w:color w:val="282828"/>
                <w:sz w:val="19"/>
                <w:szCs w:val="19"/>
                <w:lang w:val="en-AU" w:eastAsia="en-AU"/>
              </w:rPr>
            </w:pPr>
          </w:p>
        </w:tc>
        <w:tc>
          <w:tcPr>
            <w:tcW w:w="4608" w:type="dxa"/>
            <w:shd w:val="clear" w:color="auto" w:fill="E0E0E0"/>
          </w:tcPr>
          <w:p w:rsidR="004C0169" w:rsidRDefault="002D62F8" w:rsidP="000E2C4B">
            <w:pPr>
              <w:tabs>
                <w:tab w:val="left" w:pos="3550"/>
              </w:tabs>
              <w:rPr>
                <w:rFonts w:cs="Arial"/>
                <w:sz w:val="20"/>
                <w:szCs w:val="20"/>
              </w:rPr>
            </w:pPr>
            <w:r>
              <w:rPr>
                <w:rFonts w:cs="Arial"/>
                <w:sz w:val="20"/>
                <w:szCs w:val="20"/>
              </w:rPr>
              <w:t xml:space="preserve">See response at </w:t>
            </w:r>
            <w:r w:rsidRPr="00243CCA">
              <w:rPr>
                <w:rFonts w:cs="Arial"/>
                <w:i/>
                <w:sz w:val="20"/>
                <w:szCs w:val="20"/>
              </w:rPr>
              <w:t>part 3.1 – Direct access from the Barton Highway</w:t>
            </w:r>
            <w:r>
              <w:rPr>
                <w:rFonts w:cs="Arial"/>
                <w:sz w:val="20"/>
                <w:szCs w:val="20"/>
              </w:rPr>
              <w:t xml:space="preserve"> of this report.</w:t>
            </w:r>
          </w:p>
        </w:tc>
      </w:tr>
      <w:tr w:rsidR="004C0169" w:rsidRPr="00D47893" w:rsidTr="002E7DC1">
        <w:trPr>
          <w:trHeight w:val="4654"/>
        </w:trPr>
        <w:tc>
          <w:tcPr>
            <w:tcW w:w="1908" w:type="dxa"/>
            <w:vMerge/>
            <w:tcBorders>
              <w:left w:val="single" w:sz="4" w:space="0" w:color="auto"/>
            </w:tcBorders>
            <w:shd w:val="clear" w:color="auto" w:fill="E0E0E0"/>
          </w:tcPr>
          <w:p w:rsidR="004C0169" w:rsidRDefault="004C0169" w:rsidP="008F1FA4"/>
        </w:tc>
        <w:tc>
          <w:tcPr>
            <w:tcW w:w="2520" w:type="dxa"/>
            <w:vMerge/>
            <w:shd w:val="clear" w:color="auto" w:fill="E0E0E0"/>
          </w:tcPr>
          <w:p w:rsidR="004C0169" w:rsidRDefault="004C0169" w:rsidP="00DC2A1D"/>
        </w:tc>
        <w:tc>
          <w:tcPr>
            <w:tcW w:w="4140" w:type="dxa"/>
            <w:tcBorders>
              <w:top w:val="single" w:sz="4" w:space="0" w:color="auto"/>
              <w:bottom w:val="single" w:sz="4" w:space="0" w:color="auto"/>
            </w:tcBorders>
            <w:shd w:val="clear" w:color="auto" w:fill="E0E0E0"/>
          </w:tcPr>
          <w:p w:rsidR="004C0169" w:rsidRPr="00797BB5" w:rsidRDefault="004C0169" w:rsidP="00F32B55">
            <w:pPr>
              <w:autoSpaceDE w:val="0"/>
              <w:autoSpaceDN w:val="0"/>
              <w:adjustRightInd w:val="0"/>
              <w:spacing w:after="0"/>
              <w:rPr>
                <w:sz w:val="20"/>
                <w:szCs w:val="20"/>
              </w:rPr>
            </w:pPr>
            <w:r w:rsidRPr="00797BB5">
              <w:rPr>
                <w:sz w:val="20"/>
                <w:szCs w:val="20"/>
              </w:rPr>
              <w:t>The National Capital Plan includes specific objectives and special requirements along approach routes that set the context and character of the development outcomes needed to support the larger objectives in the Plan and the National Capital. The objectives specifically state that along approach routes development should ... maintain and enhance the landscaping ... and facilitate the</w:t>
            </w:r>
          </w:p>
          <w:p w:rsidR="004C0169" w:rsidRDefault="004C0169" w:rsidP="00F32B55">
            <w:pPr>
              <w:autoSpaceDE w:val="0"/>
              <w:autoSpaceDN w:val="0"/>
              <w:adjustRightInd w:val="0"/>
              <w:spacing w:after="0"/>
              <w:rPr>
                <w:sz w:val="20"/>
                <w:szCs w:val="20"/>
              </w:rPr>
            </w:pPr>
            <w:proofErr w:type="gramStart"/>
            <w:r w:rsidRPr="00797BB5">
              <w:rPr>
                <w:sz w:val="20"/>
                <w:szCs w:val="20"/>
              </w:rPr>
              <w:t>flow</w:t>
            </w:r>
            <w:proofErr w:type="gramEnd"/>
            <w:r w:rsidRPr="00797BB5">
              <w:rPr>
                <w:sz w:val="20"/>
                <w:szCs w:val="20"/>
              </w:rPr>
              <w:t xml:space="preserve"> of traffic as far as may be possible along these routes. The Plan specifically requires the creation of DCP's to facilitate and protect a character that enhances the surrounding (predominantly rural character) in the generally outer urban areas of the capital and permit a gradual intensity change to a more urbanised character and form as one progress into the National Capital</w:t>
            </w:r>
          </w:p>
          <w:p w:rsidR="00797BB5" w:rsidRPr="00797BB5" w:rsidRDefault="00797BB5" w:rsidP="00797BB5">
            <w:pPr>
              <w:autoSpaceDE w:val="0"/>
              <w:autoSpaceDN w:val="0"/>
              <w:adjustRightInd w:val="0"/>
              <w:spacing w:after="0"/>
              <w:rPr>
                <w:sz w:val="20"/>
                <w:szCs w:val="20"/>
              </w:rPr>
            </w:pPr>
            <w:r w:rsidRPr="00797BB5">
              <w:rPr>
                <w:sz w:val="20"/>
                <w:szCs w:val="20"/>
              </w:rPr>
              <w:t>The Gold Greek Tourist area currently enjoys the implementation of design outcomes that adheres to this requirement and sees urban development generally effectively screened from the highway before returning to a more rural setting as the road approaches the Federal Highway/Northbourne Avenue to the east. Limited access at main road intersection only facilitates traffic flows.</w:t>
            </w:r>
          </w:p>
          <w:p w:rsidR="00797BB5" w:rsidRPr="00BE79DC" w:rsidRDefault="00797BB5" w:rsidP="00F32B55">
            <w:pPr>
              <w:autoSpaceDE w:val="0"/>
              <w:autoSpaceDN w:val="0"/>
              <w:adjustRightInd w:val="0"/>
              <w:spacing w:after="0"/>
              <w:rPr>
                <w:rFonts w:cstheme="minorHAnsi"/>
                <w:color w:val="282828"/>
                <w:sz w:val="20"/>
                <w:szCs w:val="20"/>
                <w:lang w:val="en-AU" w:eastAsia="en-AU"/>
              </w:rPr>
            </w:pPr>
          </w:p>
        </w:tc>
        <w:tc>
          <w:tcPr>
            <w:tcW w:w="4608" w:type="dxa"/>
            <w:shd w:val="clear" w:color="auto" w:fill="E0E0E0"/>
          </w:tcPr>
          <w:p w:rsidR="004C0169" w:rsidRDefault="00797BB5" w:rsidP="000E2C4B">
            <w:pPr>
              <w:tabs>
                <w:tab w:val="left" w:pos="3550"/>
              </w:tabs>
              <w:rPr>
                <w:rFonts w:cs="Arial"/>
                <w:sz w:val="20"/>
                <w:szCs w:val="20"/>
              </w:rPr>
            </w:pPr>
            <w:r>
              <w:rPr>
                <w:rFonts w:cs="Arial"/>
                <w:sz w:val="20"/>
                <w:szCs w:val="20"/>
              </w:rPr>
              <w:t>Noted.</w:t>
            </w:r>
          </w:p>
        </w:tc>
      </w:tr>
      <w:tr w:rsidR="004C0169" w:rsidRPr="00D47893" w:rsidTr="002E7DC1">
        <w:trPr>
          <w:trHeight w:val="6082"/>
        </w:trPr>
        <w:tc>
          <w:tcPr>
            <w:tcW w:w="1908" w:type="dxa"/>
            <w:vMerge/>
            <w:tcBorders>
              <w:left w:val="single" w:sz="4" w:space="0" w:color="auto"/>
            </w:tcBorders>
            <w:shd w:val="clear" w:color="auto" w:fill="E0E0E0"/>
          </w:tcPr>
          <w:p w:rsidR="004C0169" w:rsidRDefault="004C0169" w:rsidP="008F1FA4"/>
        </w:tc>
        <w:tc>
          <w:tcPr>
            <w:tcW w:w="2520" w:type="dxa"/>
            <w:vMerge/>
            <w:shd w:val="clear" w:color="auto" w:fill="E0E0E0"/>
          </w:tcPr>
          <w:p w:rsidR="004C0169" w:rsidRDefault="004C0169" w:rsidP="00DC2A1D"/>
        </w:tc>
        <w:tc>
          <w:tcPr>
            <w:tcW w:w="4140" w:type="dxa"/>
            <w:tcBorders>
              <w:top w:val="single" w:sz="4" w:space="0" w:color="auto"/>
              <w:bottom w:val="single" w:sz="4" w:space="0" w:color="auto"/>
            </w:tcBorders>
            <w:shd w:val="clear" w:color="auto" w:fill="E0E0E0"/>
          </w:tcPr>
          <w:p w:rsidR="004C0169" w:rsidRPr="00797BB5" w:rsidRDefault="004C0169" w:rsidP="00F32B55">
            <w:pPr>
              <w:autoSpaceDE w:val="0"/>
              <w:autoSpaceDN w:val="0"/>
              <w:adjustRightInd w:val="0"/>
              <w:spacing w:after="0"/>
              <w:rPr>
                <w:rFonts w:cs="Arial"/>
                <w:sz w:val="20"/>
                <w:szCs w:val="20"/>
              </w:rPr>
            </w:pPr>
            <w:r w:rsidRPr="00797BB5">
              <w:rPr>
                <w:rFonts w:cs="Arial"/>
                <w:sz w:val="20"/>
                <w:szCs w:val="20"/>
              </w:rPr>
              <w:t>These principles have been and continue to be successfully managed in the DCP as it currently stands. We do not see how the proposed changes that relate to more clarification on landscaping requirements and a single site access provision further the Plans objectives.</w:t>
            </w:r>
          </w:p>
          <w:p w:rsidR="0023231D" w:rsidRDefault="004C0169" w:rsidP="0023231D">
            <w:pPr>
              <w:autoSpaceDE w:val="0"/>
              <w:autoSpaceDN w:val="0"/>
              <w:adjustRightInd w:val="0"/>
              <w:spacing w:after="0"/>
              <w:rPr>
                <w:rFonts w:cstheme="minorHAnsi"/>
                <w:color w:val="282828"/>
                <w:sz w:val="20"/>
                <w:szCs w:val="20"/>
                <w:lang w:val="en-AU" w:eastAsia="en-AU"/>
              </w:rPr>
            </w:pPr>
            <w:r w:rsidRPr="00797BB5">
              <w:rPr>
                <w:rFonts w:cs="Arial"/>
                <w:sz w:val="20"/>
                <w:szCs w:val="20"/>
              </w:rPr>
              <w:t>It is apparent that this change will more likely result in a single development outcome being constructed on Block 12 that is out of character and step with the rest of the Tourist precinct and the character established over years of careful management. In operation it will monopolise traffic access from the highway to the detriment of the rest of the precinct; all for the benefit on a single site. The proposed</w:t>
            </w:r>
            <w:r w:rsidR="00797BB5">
              <w:rPr>
                <w:rFonts w:cs="Arial"/>
                <w:sz w:val="20"/>
                <w:szCs w:val="20"/>
              </w:rPr>
              <w:t xml:space="preserve"> c</w:t>
            </w:r>
            <w:r w:rsidRPr="00797BB5">
              <w:rPr>
                <w:rFonts w:cs="Arial"/>
                <w:sz w:val="20"/>
                <w:szCs w:val="20"/>
              </w:rPr>
              <w:t>hange undermine a longstanding policy position that has been enforced by the NCA over a long period of time and will erode the character of the Gold Greek</w:t>
            </w:r>
            <w:r w:rsidR="0023231D">
              <w:rPr>
                <w:rFonts w:cs="Arial"/>
                <w:sz w:val="20"/>
                <w:szCs w:val="20"/>
              </w:rPr>
              <w:t xml:space="preserve"> </w:t>
            </w:r>
            <w:r w:rsidR="0023231D" w:rsidRPr="0023231D">
              <w:rPr>
                <w:rFonts w:cs="Arial"/>
                <w:sz w:val="20"/>
                <w:szCs w:val="20"/>
              </w:rPr>
              <w:t>precinct as it has been established under the structures of the National Capital Plan</w:t>
            </w:r>
            <w:r w:rsidR="004258B8">
              <w:rPr>
                <w:rFonts w:cs="Arial"/>
                <w:sz w:val="20"/>
                <w:szCs w:val="20"/>
              </w:rPr>
              <w:t xml:space="preserve"> </w:t>
            </w:r>
            <w:r w:rsidR="0023231D" w:rsidRPr="0023231D">
              <w:rPr>
                <w:rFonts w:cs="Arial"/>
                <w:sz w:val="20"/>
                <w:szCs w:val="20"/>
              </w:rPr>
              <w:t>in the context of the DCP and the NCP.</w:t>
            </w:r>
          </w:p>
          <w:p w:rsidR="004C0169" w:rsidRDefault="004C0169" w:rsidP="0023231D">
            <w:pPr>
              <w:autoSpaceDE w:val="0"/>
              <w:autoSpaceDN w:val="0"/>
              <w:adjustRightInd w:val="0"/>
              <w:spacing w:after="0"/>
              <w:rPr>
                <w:rFonts w:ascii="Fd2811-Identity-H" w:hAnsi="Fd2811-Identity-H" w:cs="Fd2811-Identity-H"/>
                <w:color w:val="282828"/>
                <w:sz w:val="19"/>
                <w:szCs w:val="19"/>
                <w:lang w:val="en-AU" w:eastAsia="en-AU"/>
              </w:rPr>
            </w:pPr>
          </w:p>
        </w:tc>
        <w:tc>
          <w:tcPr>
            <w:tcW w:w="4608" w:type="dxa"/>
            <w:shd w:val="clear" w:color="auto" w:fill="E0E0E0"/>
          </w:tcPr>
          <w:p w:rsidR="0023231D" w:rsidRDefault="002D62F8" w:rsidP="002D62F8">
            <w:pPr>
              <w:tabs>
                <w:tab w:val="left" w:pos="3550"/>
              </w:tabs>
              <w:rPr>
                <w:rFonts w:cs="Arial"/>
                <w:sz w:val="20"/>
                <w:szCs w:val="20"/>
              </w:rPr>
            </w:pPr>
            <w:r>
              <w:rPr>
                <w:rFonts w:cs="Arial"/>
                <w:sz w:val="20"/>
                <w:szCs w:val="20"/>
              </w:rPr>
              <w:t xml:space="preserve">See response at </w:t>
            </w:r>
            <w:r w:rsidRPr="00243CCA">
              <w:rPr>
                <w:rFonts w:cs="Arial"/>
                <w:i/>
                <w:sz w:val="20"/>
                <w:szCs w:val="20"/>
              </w:rPr>
              <w:t>part 3.1 – Direct access from the Barton Highway</w:t>
            </w:r>
            <w:r>
              <w:rPr>
                <w:rFonts w:cs="Arial"/>
                <w:i/>
                <w:sz w:val="20"/>
                <w:szCs w:val="20"/>
              </w:rPr>
              <w:t xml:space="preserve"> </w:t>
            </w:r>
            <w:r>
              <w:rPr>
                <w:rFonts w:cs="Arial"/>
                <w:sz w:val="20"/>
                <w:szCs w:val="20"/>
              </w:rPr>
              <w:t xml:space="preserve">and </w:t>
            </w:r>
            <w:r>
              <w:rPr>
                <w:rFonts w:cs="Arial"/>
                <w:i/>
                <w:sz w:val="20"/>
                <w:szCs w:val="20"/>
              </w:rPr>
              <w:t>part 3.4 – Landscape requirements</w:t>
            </w:r>
            <w:r>
              <w:rPr>
                <w:rFonts w:cs="Arial"/>
                <w:sz w:val="20"/>
                <w:szCs w:val="20"/>
              </w:rPr>
              <w:t xml:space="preserve"> of this report.</w:t>
            </w:r>
          </w:p>
        </w:tc>
      </w:tr>
      <w:tr w:rsidR="004C0169" w:rsidRPr="00D47893" w:rsidTr="002E7DC1">
        <w:trPr>
          <w:trHeight w:val="4229"/>
        </w:trPr>
        <w:tc>
          <w:tcPr>
            <w:tcW w:w="1908" w:type="dxa"/>
            <w:vMerge/>
            <w:tcBorders>
              <w:left w:val="single" w:sz="4" w:space="0" w:color="auto"/>
            </w:tcBorders>
            <w:shd w:val="clear" w:color="auto" w:fill="E0E0E0"/>
          </w:tcPr>
          <w:p w:rsidR="004C0169" w:rsidRDefault="004C0169" w:rsidP="008F1FA4"/>
        </w:tc>
        <w:tc>
          <w:tcPr>
            <w:tcW w:w="2520" w:type="dxa"/>
            <w:vMerge/>
            <w:shd w:val="clear" w:color="auto" w:fill="E0E0E0"/>
          </w:tcPr>
          <w:p w:rsidR="004C0169" w:rsidRDefault="004C0169" w:rsidP="00DC2A1D"/>
        </w:tc>
        <w:tc>
          <w:tcPr>
            <w:tcW w:w="4140" w:type="dxa"/>
            <w:tcBorders>
              <w:top w:val="single" w:sz="4" w:space="0" w:color="auto"/>
              <w:bottom w:val="single" w:sz="4" w:space="0" w:color="auto"/>
            </w:tcBorders>
            <w:shd w:val="clear" w:color="auto" w:fill="E0E0E0"/>
          </w:tcPr>
          <w:p w:rsidR="004C0169" w:rsidRPr="0023231D" w:rsidRDefault="004C0169" w:rsidP="00BF2C98">
            <w:pPr>
              <w:autoSpaceDE w:val="0"/>
              <w:autoSpaceDN w:val="0"/>
              <w:adjustRightInd w:val="0"/>
              <w:spacing w:after="0"/>
              <w:rPr>
                <w:rFonts w:cs="Arial"/>
                <w:sz w:val="20"/>
                <w:szCs w:val="20"/>
              </w:rPr>
            </w:pPr>
            <w:r w:rsidRPr="0023231D">
              <w:rPr>
                <w:rFonts w:cs="Arial"/>
                <w:sz w:val="20"/>
                <w:szCs w:val="20"/>
              </w:rPr>
              <w:t xml:space="preserve">We are also concerned that the change will have far reaching impacts on the way traffic accesses the precinct at the moment. We note that the proposed Block 12 access point is in close proximity to the Gold Greek Road entry to the Tourist area. Noting that the DCP in place flags this point as the main access road to the precinct (See Section 7 of the current DCP) it stands to reason that the current intersection is likely to change in character as the precinct continues to develop into the future. Although the intersection in design is different than the Curran Drive intersection this is likely to change as the </w:t>
            </w:r>
            <w:r w:rsidR="00BF2C98" w:rsidRPr="0023231D">
              <w:rPr>
                <w:rFonts w:cs="Arial"/>
                <w:sz w:val="20"/>
                <w:szCs w:val="20"/>
              </w:rPr>
              <w:t>prec</w:t>
            </w:r>
            <w:r w:rsidR="00BF2C98">
              <w:rPr>
                <w:rFonts w:cs="Arial"/>
                <w:sz w:val="20"/>
                <w:szCs w:val="20"/>
              </w:rPr>
              <w:t>i</w:t>
            </w:r>
            <w:r w:rsidR="00BF2C98" w:rsidRPr="0023231D">
              <w:rPr>
                <w:rFonts w:cs="Arial"/>
                <w:sz w:val="20"/>
                <w:szCs w:val="20"/>
              </w:rPr>
              <w:t>nct</w:t>
            </w:r>
            <w:r w:rsidRPr="0023231D">
              <w:rPr>
                <w:rFonts w:cs="Arial"/>
                <w:sz w:val="20"/>
                <w:szCs w:val="20"/>
              </w:rPr>
              <w:t xml:space="preserve"> grows in the future and may require augmentation to meet changing demands.</w:t>
            </w:r>
          </w:p>
        </w:tc>
        <w:tc>
          <w:tcPr>
            <w:tcW w:w="4608" w:type="dxa"/>
            <w:shd w:val="clear" w:color="auto" w:fill="E0E0E0"/>
          </w:tcPr>
          <w:p w:rsidR="004C0169" w:rsidRDefault="002D62F8" w:rsidP="002D62F8">
            <w:pPr>
              <w:tabs>
                <w:tab w:val="left" w:pos="3550"/>
              </w:tabs>
              <w:rPr>
                <w:rFonts w:cs="Arial"/>
                <w:sz w:val="20"/>
                <w:szCs w:val="20"/>
              </w:rPr>
            </w:pPr>
            <w:r>
              <w:rPr>
                <w:rFonts w:cs="Arial"/>
                <w:sz w:val="20"/>
                <w:szCs w:val="20"/>
              </w:rPr>
              <w:t xml:space="preserve">See response at </w:t>
            </w:r>
            <w:r>
              <w:rPr>
                <w:rFonts w:cs="Arial"/>
                <w:i/>
                <w:sz w:val="20"/>
                <w:szCs w:val="20"/>
              </w:rPr>
              <w:t>part 3.2</w:t>
            </w:r>
            <w:r w:rsidRPr="00243CCA">
              <w:rPr>
                <w:rFonts w:cs="Arial"/>
                <w:i/>
                <w:sz w:val="20"/>
                <w:szCs w:val="20"/>
              </w:rPr>
              <w:t xml:space="preserve"> – </w:t>
            </w:r>
            <w:r>
              <w:rPr>
                <w:rFonts w:cs="Arial"/>
                <w:i/>
                <w:sz w:val="20"/>
                <w:szCs w:val="20"/>
              </w:rPr>
              <w:t xml:space="preserve">Traffic Safety </w:t>
            </w:r>
            <w:r w:rsidRPr="002D62F8">
              <w:rPr>
                <w:rFonts w:cs="Arial"/>
                <w:sz w:val="20"/>
                <w:szCs w:val="20"/>
              </w:rPr>
              <w:t>of</w:t>
            </w:r>
            <w:r>
              <w:rPr>
                <w:rFonts w:cs="Arial"/>
                <w:i/>
                <w:sz w:val="20"/>
                <w:szCs w:val="20"/>
              </w:rPr>
              <w:t xml:space="preserve"> </w:t>
            </w:r>
            <w:r>
              <w:rPr>
                <w:rFonts w:cs="Arial"/>
                <w:sz w:val="20"/>
                <w:szCs w:val="20"/>
              </w:rPr>
              <w:t>this report.</w:t>
            </w:r>
          </w:p>
        </w:tc>
      </w:tr>
      <w:tr w:rsidR="004C0169" w:rsidRPr="00D47893" w:rsidTr="002E7DC1">
        <w:trPr>
          <w:trHeight w:val="6082"/>
        </w:trPr>
        <w:tc>
          <w:tcPr>
            <w:tcW w:w="1908" w:type="dxa"/>
            <w:vMerge/>
            <w:tcBorders>
              <w:left w:val="single" w:sz="4" w:space="0" w:color="auto"/>
            </w:tcBorders>
            <w:shd w:val="clear" w:color="auto" w:fill="E0E0E0"/>
          </w:tcPr>
          <w:p w:rsidR="004C0169" w:rsidRDefault="004C0169" w:rsidP="008F1FA4"/>
        </w:tc>
        <w:tc>
          <w:tcPr>
            <w:tcW w:w="2520" w:type="dxa"/>
            <w:vMerge/>
            <w:shd w:val="clear" w:color="auto" w:fill="E0E0E0"/>
          </w:tcPr>
          <w:p w:rsidR="004C0169" w:rsidRDefault="004C0169" w:rsidP="00DC2A1D"/>
        </w:tc>
        <w:tc>
          <w:tcPr>
            <w:tcW w:w="4140" w:type="dxa"/>
            <w:tcBorders>
              <w:top w:val="single" w:sz="4" w:space="0" w:color="auto"/>
              <w:bottom w:val="single" w:sz="4" w:space="0" w:color="auto"/>
            </w:tcBorders>
            <w:shd w:val="clear" w:color="auto" w:fill="E0E0E0"/>
          </w:tcPr>
          <w:p w:rsidR="004C0169" w:rsidRPr="007047A2" w:rsidRDefault="004C0169" w:rsidP="00F32B55">
            <w:pPr>
              <w:autoSpaceDE w:val="0"/>
              <w:autoSpaceDN w:val="0"/>
              <w:adjustRightInd w:val="0"/>
              <w:spacing w:after="0"/>
              <w:rPr>
                <w:rFonts w:cs="Arial"/>
                <w:sz w:val="20"/>
                <w:szCs w:val="20"/>
              </w:rPr>
            </w:pPr>
            <w:r w:rsidRPr="0023231D">
              <w:rPr>
                <w:rFonts w:cs="Arial"/>
                <w:sz w:val="20"/>
                <w:szCs w:val="20"/>
              </w:rPr>
              <w:t>With the development and growth of north-west Belconnen and Gungahlin the tourist precinct is becoming more important as a recreational zone for the Territory. With Gold Creek Road set to become the main access point it is likely that the intersection arrangements will require upgrading in the future and possibly something akin to the Curran Drive intersection with a deceleration and acceleration lane to permit vehicles entering and leaving the precinct to safely navigate fast flowing traffic on the highway. Permitting the access point will preclude this opportunity in the future as there would not be enough space to serve both highway access from the precinct and site access to Block 12 in the short distance available. Even though traffic movements today may not warrant this infrastructure at present this is likely to change In the future.</w:t>
            </w:r>
          </w:p>
        </w:tc>
        <w:tc>
          <w:tcPr>
            <w:tcW w:w="4608" w:type="dxa"/>
            <w:shd w:val="clear" w:color="auto" w:fill="E0E0E0"/>
          </w:tcPr>
          <w:p w:rsidR="007047A2" w:rsidRDefault="002D62F8" w:rsidP="007047A2">
            <w:pPr>
              <w:tabs>
                <w:tab w:val="left" w:pos="3550"/>
              </w:tabs>
              <w:rPr>
                <w:rFonts w:cs="Arial"/>
                <w:sz w:val="20"/>
                <w:szCs w:val="20"/>
              </w:rPr>
            </w:pPr>
            <w:r>
              <w:rPr>
                <w:rFonts w:cs="Arial"/>
                <w:sz w:val="20"/>
                <w:szCs w:val="20"/>
              </w:rPr>
              <w:t xml:space="preserve">See response at </w:t>
            </w:r>
            <w:r>
              <w:rPr>
                <w:rFonts w:cs="Arial"/>
                <w:i/>
                <w:sz w:val="20"/>
                <w:szCs w:val="20"/>
              </w:rPr>
              <w:t>part 3.2</w:t>
            </w:r>
            <w:r w:rsidRPr="00243CCA">
              <w:rPr>
                <w:rFonts w:cs="Arial"/>
                <w:i/>
                <w:sz w:val="20"/>
                <w:szCs w:val="20"/>
              </w:rPr>
              <w:t xml:space="preserve"> – </w:t>
            </w:r>
            <w:r>
              <w:rPr>
                <w:rFonts w:cs="Arial"/>
                <w:i/>
                <w:sz w:val="20"/>
                <w:szCs w:val="20"/>
              </w:rPr>
              <w:t xml:space="preserve">Traffic Safety </w:t>
            </w:r>
            <w:r w:rsidRPr="002D62F8">
              <w:rPr>
                <w:rFonts w:cs="Arial"/>
                <w:sz w:val="20"/>
                <w:szCs w:val="20"/>
              </w:rPr>
              <w:t>of</w:t>
            </w:r>
            <w:r>
              <w:rPr>
                <w:rFonts w:cs="Arial"/>
                <w:i/>
                <w:sz w:val="20"/>
                <w:szCs w:val="20"/>
              </w:rPr>
              <w:t xml:space="preserve"> </w:t>
            </w:r>
            <w:r>
              <w:rPr>
                <w:rFonts w:cs="Arial"/>
                <w:sz w:val="20"/>
                <w:szCs w:val="20"/>
              </w:rPr>
              <w:t>this report.</w:t>
            </w:r>
          </w:p>
        </w:tc>
      </w:tr>
      <w:tr w:rsidR="004C0169" w:rsidRPr="00D47893" w:rsidTr="002E7DC1">
        <w:trPr>
          <w:trHeight w:val="1521"/>
        </w:trPr>
        <w:tc>
          <w:tcPr>
            <w:tcW w:w="1908" w:type="dxa"/>
            <w:vMerge/>
            <w:tcBorders>
              <w:left w:val="single" w:sz="4" w:space="0" w:color="auto"/>
            </w:tcBorders>
            <w:shd w:val="clear" w:color="auto" w:fill="E0E0E0"/>
          </w:tcPr>
          <w:p w:rsidR="004C0169" w:rsidRDefault="004C0169" w:rsidP="008F1FA4"/>
        </w:tc>
        <w:tc>
          <w:tcPr>
            <w:tcW w:w="2520" w:type="dxa"/>
            <w:vMerge/>
            <w:shd w:val="clear" w:color="auto" w:fill="E0E0E0"/>
          </w:tcPr>
          <w:p w:rsidR="004C0169" w:rsidRDefault="004C0169" w:rsidP="00DC2A1D"/>
        </w:tc>
        <w:tc>
          <w:tcPr>
            <w:tcW w:w="4140" w:type="dxa"/>
            <w:tcBorders>
              <w:top w:val="single" w:sz="4" w:space="0" w:color="auto"/>
              <w:bottom w:val="single" w:sz="4" w:space="0" w:color="auto"/>
            </w:tcBorders>
            <w:shd w:val="clear" w:color="auto" w:fill="E0E0E0"/>
          </w:tcPr>
          <w:p w:rsidR="004C0169" w:rsidRPr="00C479AF" w:rsidRDefault="00C479AF" w:rsidP="00C479AF">
            <w:pPr>
              <w:tabs>
                <w:tab w:val="left" w:pos="3550"/>
              </w:tabs>
              <w:rPr>
                <w:rFonts w:cs="Arial"/>
                <w:sz w:val="20"/>
                <w:szCs w:val="20"/>
              </w:rPr>
            </w:pPr>
            <w:r w:rsidRPr="00C479AF">
              <w:rPr>
                <w:rFonts w:cs="Arial"/>
                <w:sz w:val="20"/>
                <w:szCs w:val="20"/>
              </w:rPr>
              <w:t>Coupled with the characteristic of the highway at this location being a road where people on</w:t>
            </w:r>
            <w:r>
              <w:rPr>
                <w:rFonts w:cs="Arial"/>
                <w:sz w:val="20"/>
                <w:szCs w:val="20"/>
              </w:rPr>
              <w:t xml:space="preserve"> </w:t>
            </w:r>
            <w:r w:rsidRPr="00C479AF">
              <w:rPr>
                <w:rFonts w:cs="Arial"/>
                <w:sz w:val="20"/>
                <w:szCs w:val="20"/>
              </w:rPr>
              <w:t>average appears to travel faster than the speed limit (speed camera data presented in the Canberra Times 24 March 2014: http://www.canberratimes.com.</w:t>
            </w:r>
            <w:r w:rsidR="004C0169" w:rsidRPr="00C479AF">
              <w:rPr>
                <w:rFonts w:cs="Arial"/>
                <w:sz w:val="20"/>
                <w:szCs w:val="20"/>
              </w:rPr>
              <w:t>au/act-news/speed-camera-nets-154m-and-6408-</w:t>
            </w:r>
            <w:r w:rsidR="004C0169" w:rsidRPr="00C479AF">
              <w:rPr>
                <w:rFonts w:cs="Arial"/>
                <w:sz w:val="20"/>
                <w:szCs w:val="20"/>
              </w:rPr>
              <w:lastRenderedPageBreak/>
              <w:t>drivers-in-a-year-data-20140321-35941.html) and with a history of fatal accidents at the Gold Creek/Barton Highway intersection this matter should be given careful consideration. The fact that the current speed camera raises such a high level of revenue (2nd highest in Canberra) and our anecdotal observation of drivers slow down for the camera and then speed up again once passed makes it apparent that traffic on the highway generally operates in excess of the speed limit.</w:t>
            </w:r>
          </w:p>
          <w:p w:rsidR="004C0169" w:rsidRDefault="004C0169" w:rsidP="006D1949">
            <w:pPr>
              <w:autoSpaceDE w:val="0"/>
              <w:autoSpaceDN w:val="0"/>
              <w:adjustRightInd w:val="0"/>
              <w:spacing w:after="0"/>
              <w:rPr>
                <w:rFonts w:cstheme="minorHAnsi"/>
                <w:color w:val="282828"/>
                <w:sz w:val="20"/>
                <w:szCs w:val="20"/>
                <w:lang w:val="en-AU" w:eastAsia="en-AU"/>
              </w:rPr>
            </w:pPr>
          </w:p>
          <w:p w:rsidR="004C0169" w:rsidRDefault="004C0169" w:rsidP="006D1949">
            <w:pPr>
              <w:autoSpaceDE w:val="0"/>
              <w:autoSpaceDN w:val="0"/>
              <w:adjustRightInd w:val="0"/>
              <w:spacing w:after="0"/>
              <w:rPr>
                <w:rFonts w:ascii="Fd2811-Identity-H" w:hAnsi="Fd2811-Identity-H" w:cs="Fd2811-Identity-H"/>
                <w:color w:val="282828"/>
                <w:sz w:val="19"/>
                <w:szCs w:val="19"/>
                <w:lang w:val="en-AU" w:eastAsia="en-AU"/>
              </w:rPr>
            </w:pPr>
          </w:p>
        </w:tc>
        <w:tc>
          <w:tcPr>
            <w:tcW w:w="4608" w:type="dxa"/>
            <w:shd w:val="clear" w:color="auto" w:fill="E0E0E0"/>
          </w:tcPr>
          <w:p w:rsidR="004C0169" w:rsidRDefault="002D62F8" w:rsidP="007047A2">
            <w:pPr>
              <w:tabs>
                <w:tab w:val="left" w:pos="3550"/>
              </w:tabs>
              <w:rPr>
                <w:rFonts w:cs="Arial"/>
                <w:sz w:val="20"/>
                <w:szCs w:val="20"/>
              </w:rPr>
            </w:pPr>
            <w:r>
              <w:rPr>
                <w:rFonts w:cs="Arial"/>
                <w:sz w:val="20"/>
                <w:szCs w:val="20"/>
              </w:rPr>
              <w:lastRenderedPageBreak/>
              <w:t xml:space="preserve">See response at </w:t>
            </w:r>
            <w:r>
              <w:rPr>
                <w:rFonts w:cs="Arial"/>
                <w:i/>
                <w:sz w:val="20"/>
                <w:szCs w:val="20"/>
              </w:rPr>
              <w:t>part 3.2</w:t>
            </w:r>
            <w:r w:rsidRPr="00243CCA">
              <w:rPr>
                <w:rFonts w:cs="Arial"/>
                <w:i/>
                <w:sz w:val="20"/>
                <w:szCs w:val="20"/>
              </w:rPr>
              <w:t xml:space="preserve"> – </w:t>
            </w:r>
            <w:r>
              <w:rPr>
                <w:rFonts w:cs="Arial"/>
                <w:i/>
                <w:sz w:val="20"/>
                <w:szCs w:val="20"/>
              </w:rPr>
              <w:t xml:space="preserve">Traffic Safety </w:t>
            </w:r>
            <w:r w:rsidRPr="002D62F8">
              <w:rPr>
                <w:rFonts w:cs="Arial"/>
                <w:sz w:val="20"/>
                <w:szCs w:val="20"/>
              </w:rPr>
              <w:t>of</w:t>
            </w:r>
            <w:r>
              <w:rPr>
                <w:rFonts w:cs="Arial"/>
                <w:i/>
                <w:sz w:val="20"/>
                <w:szCs w:val="20"/>
              </w:rPr>
              <w:t xml:space="preserve"> </w:t>
            </w:r>
            <w:r>
              <w:rPr>
                <w:rFonts w:cs="Arial"/>
                <w:sz w:val="20"/>
                <w:szCs w:val="20"/>
              </w:rPr>
              <w:t>this report.</w:t>
            </w:r>
          </w:p>
        </w:tc>
      </w:tr>
      <w:tr w:rsidR="004C0169" w:rsidRPr="00D47893" w:rsidTr="002E7DC1">
        <w:trPr>
          <w:trHeight w:val="1518"/>
        </w:trPr>
        <w:tc>
          <w:tcPr>
            <w:tcW w:w="1908" w:type="dxa"/>
            <w:vMerge/>
            <w:tcBorders>
              <w:left w:val="single" w:sz="4" w:space="0" w:color="auto"/>
            </w:tcBorders>
            <w:shd w:val="clear" w:color="auto" w:fill="E0E0E0"/>
          </w:tcPr>
          <w:p w:rsidR="004C0169" w:rsidRDefault="004C0169" w:rsidP="008F1FA4"/>
        </w:tc>
        <w:tc>
          <w:tcPr>
            <w:tcW w:w="2520" w:type="dxa"/>
            <w:vMerge/>
            <w:shd w:val="clear" w:color="auto" w:fill="E0E0E0"/>
          </w:tcPr>
          <w:p w:rsidR="004C0169" w:rsidRDefault="004C0169" w:rsidP="00DC2A1D"/>
        </w:tc>
        <w:tc>
          <w:tcPr>
            <w:tcW w:w="4140" w:type="dxa"/>
            <w:tcBorders>
              <w:top w:val="single" w:sz="4" w:space="0" w:color="auto"/>
              <w:bottom w:val="single" w:sz="4" w:space="0" w:color="auto"/>
            </w:tcBorders>
            <w:shd w:val="clear" w:color="auto" w:fill="E0E0E0"/>
          </w:tcPr>
          <w:p w:rsidR="004C0169" w:rsidRPr="00C479AF" w:rsidRDefault="00C479AF" w:rsidP="00C479AF">
            <w:pPr>
              <w:tabs>
                <w:tab w:val="left" w:pos="3550"/>
              </w:tabs>
              <w:rPr>
                <w:rFonts w:cs="Arial"/>
                <w:sz w:val="20"/>
                <w:szCs w:val="20"/>
              </w:rPr>
            </w:pPr>
            <w:r w:rsidRPr="00C479AF">
              <w:rPr>
                <w:rFonts w:cs="Arial"/>
                <w:sz w:val="20"/>
                <w:szCs w:val="20"/>
              </w:rPr>
              <w:t xml:space="preserve">This reality should be considered when considering the access requirements to and from the precinct, rather than just following some design standard in isolation. The existing arrangement sees cars leaving the precinct accelerating from a standstill to join the highway traffic that is traveling in excess of the speed limit in a short distance. </w:t>
            </w:r>
            <w:r w:rsidR="004C0169" w:rsidRPr="00C479AF">
              <w:rPr>
                <w:rFonts w:cs="Arial"/>
                <w:sz w:val="20"/>
                <w:szCs w:val="20"/>
              </w:rPr>
              <w:t>This is perceived as a very dangerous situation that arguable should be addressed immediately but more so as traffic increases in the future.</w:t>
            </w:r>
          </w:p>
          <w:p w:rsidR="004C0169" w:rsidRPr="00C91A70" w:rsidRDefault="004C0169" w:rsidP="00C91A70">
            <w:pPr>
              <w:tabs>
                <w:tab w:val="left" w:pos="3550"/>
              </w:tabs>
              <w:rPr>
                <w:rFonts w:cs="Arial"/>
                <w:sz w:val="20"/>
                <w:szCs w:val="20"/>
              </w:rPr>
            </w:pPr>
            <w:r w:rsidRPr="00C479AF">
              <w:rPr>
                <w:rFonts w:cs="Arial"/>
                <w:sz w:val="20"/>
                <w:szCs w:val="20"/>
              </w:rPr>
              <w:t xml:space="preserve">With more and more vehicles accessing the precinct, development intensity increases and the district population continue to grow this situation will become worse and as the Gold Creek Road entry developed into its status of main access point augmentation works will be required at the intersection. The block specific </w:t>
            </w:r>
            <w:r w:rsidRPr="00C479AF">
              <w:rPr>
                <w:rFonts w:cs="Arial"/>
                <w:sz w:val="20"/>
                <w:szCs w:val="20"/>
              </w:rPr>
              <w:lastRenderedPageBreak/>
              <w:t>access for Block 12 will not serve this outcome in the future and should not be permitted.</w:t>
            </w:r>
          </w:p>
        </w:tc>
        <w:tc>
          <w:tcPr>
            <w:tcW w:w="4608" w:type="dxa"/>
            <w:shd w:val="clear" w:color="auto" w:fill="E0E0E0"/>
          </w:tcPr>
          <w:p w:rsidR="004C0169" w:rsidRDefault="002D62F8" w:rsidP="000E2C4B">
            <w:pPr>
              <w:tabs>
                <w:tab w:val="left" w:pos="3550"/>
              </w:tabs>
              <w:rPr>
                <w:rFonts w:cs="Arial"/>
                <w:sz w:val="20"/>
                <w:szCs w:val="20"/>
              </w:rPr>
            </w:pPr>
            <w:r>
              <w:rPr>
                <w:rFonts w:cs="Arial"/>
                <w:sz w:val="20"/>
                <w:szCs w:val="20"/>
              </w:rPr>
              <w:lastRenderedPageBreak/>
              <w:t xml:space="preserve">See response at </w:t>
            </w:r>
            <w:r>
              <w:rPr>
                <w:rFonts w:cs="Arial"/>
                <w:i/>
                <w:sz w:val="20"/>
                <w:szCs w:val="20"/>
              </w:rPr>
              <w:t>part 3.2</w:t>
            </w:r>
            <w:r w:rsidRPr="00243CCA">
              <w:rPr>
                <w:rFonts w:cs="Arial"/>
                <w:i/>
                <w:sz w:val="20"/>
                <w:szCs w:val="20"/>
              </w:rPr>
              <w:t xml:space="preserve"> – </w:t>
            </w:r>
            <w:r>
              <w:rPr>
                <w:rFonts w:cs="Arial"/>
                <w:i/>
                <w:sz w:val="20"/>
                <w:szCs w:val="20"/>
              </w:rPr>
              <w:t xml:space="preserve">Traffic Safety </w:t>
            </w:r>
            <w:r w:rsidRPr="002D62F8">
              <w:rPr>
                <w:rFonts w:cs="Arial"/>
                <w:sz w:val="20"/>
                <w:szCs w:val="20"/>
              </w:rPr>
              <w:t>of</w:t>
            </w:r>
            <w:r>
              <w:rPr>
                <w:rFonts w:cs="Arial"/>
                <w:i/>
                <w:sz w:val="20"/>
                <w:szCs w:val="20"/>
              </w:rPr>
              <w:t xml:space="preserve"> </w:t>
            </w:r>
            <w:r>
              <w:rPr>
                <w:rFonts w:cs="Arial"/>
                <w:sz w:val="20"/>
                <w:szCs w:val="20"/>
              </w:rPr>
              <w:t>this report.</w:t>
            </w:r>
          </w:p>
        </w:tc>
      </w:tr>
      <w:tr w:rsidR="004C0169" w:rsidRPr="00D47893" w:rsidTr="002E7DC1">
        <w:trPr>
          <w:trHeight w:val="1518"/>
        </w:trPr>
        <w:tc>
          <w:tcPr>
            <w:tcW w:w="1908" w:type="dxa"/>
            <w:vMerge/>
            <w:tcBorders>
              <w:left w:val="single" w:sz="4" w:space="0" w:color="auto"/>
            </w:tcBorders>
            <w:shd w:val="clear" w:color="auto" w:fill="E0E0E0"/>
          </w:tcPr>
          <w:p w:rsidR="004C0169" w:rsidRDefault="004C0169" w:rsidP="008F1FA4"/>
        </w:tc>
        <w:tc>
          <w:tcPr>
            <w:tcW w:w="2520" w:type="dxa"/>
            <w:vMerge/>
            <w:shd w:val="clear" w:color="auto" w:fill="E0E0E0"/>
          </w:tcPr>
          <w:p w:rsidR="004C0169" w:rsidRDefault="004C0169" w:rsidP="00DC2A1D"/>
        </w:tc>
        <w:tc>
          <w:tcPr>
            <w:tcW w:w="4140" w:type="dxa"/>
            <w:tcBorders>
              <w:top w:val="single" w:sz="4" w:space="0" w:color="auto"/>
              <w:bottom w:val="single" w:sz="4" w:space="0" w:color="auto"/>
            </w:tcBorders>
            <w:shd w:val="clear" w:color="auto" w:fill="E0E0E0"/>
          </w:tcPr>
          <w:p w:rsidR="004C0169" w:rsidRPr="00C91A70" w:rsidRDefault="00C479AF" w:rsidP="00C91A70">
            <w:pPr>
              <w:tabs>
                <w:tab w:val="left" w:pos="3550"/>
              </w:tabs>
              <w:rPr>
                <w:rFonts w:cs="Arial"/>
                <w:sz w:val="20"/>
                <w:szCs w:val="20"/>
              </w:rPr>
            </w:pPr>
            <w:r w:rsidRPr="00C91A70">
              <w:rPr>
                <w:rFonts w:cs="Arial"/>
                <w:sz w:val="20"/>
                <w:szCs w:val="20"/>
              </w:rPr>
              <w:t xml:space="preserve">We believe that if the NCA seeks to alter their policy in relation to site access in this precinct that careful consideration be given to creating a service road that is separate from the highway that would allow </w:t>
            </w:r>
            <w:proofErr w:type="gramStart"/>
            <w:r w:rsidRPr="00C91A70">
              <w:rPr>
                <w:rFonts w:cs="Arial"/>
                <w:sz w:val="20"/>
                <w:szCs w:val="20"/>
              </w:rPr>
              <w:t>save[</w:t>
            </w:r>
            <w:proofErr w:type="gramEnd"/>
            <w:r w:rsidRPr="00C91A70">
              <w:rPr>
                <w:rFonts w:cs="Arial"/>
                <w:sz w:val="20"/>
                <w:szCs w:val="20"/>
              </w:rPr>
              <w:t xml:space="preserve">sic] access and egress from the Tourist Precinct, the current access roads at Curran Drive Gold Greek Road and all sites fronting the highway. </w:t>
            </w:r>
            <w:r w:rsidR="004C0169" w:rsidRPr="00C91A70">
              <w:rPr>
                <w:rFonts w:cs="Arial"/>
                <w:sz w:val="20"/>
                <w:szCs w:val="20"/>
              </w:rPr>
              <w:t xml:space="preserve">This would encompass a precinct wide approach that would equitably deal with all sites fronting the highway, support the DCP to continue to control the development character across the entire tourist </w:t>
            </w:r>
            <w:proofErr w:type="spellStart"/>
            <w:r w:rsidR="004C0169" w:rsidRPr="00C91A70">
              <w:rPr>
                <w:rFonts w:cs="Arial"/>
                <w:sz w:val="20"/>
                <w:szCs w:val="20"/>
              </w:rPr>
              <w:t>precent</w:t>
            </w:r>
            <w:proofErr w:type="spellEnd"/>
            <w:r w:rsidR="00C91A70">
              <w:rPr>
                <w:rFonts w:cs="Arial"/>
                <w:sz w:val="20"/>
                <w:szCs w:val="20"/>
              </w:rPr>
              <w:t xml:space="preserve"> [sic]</w:t>
            </w:r>
            <w:r w:rsidR="004C0169" w:rsidRPr="00C91A70">
              <w:rPr>
                <w:rFonts w:cs="Arial"/>
                <w:sz w:val="20"/>
                <w:szCs w:val="20"/>
              </w:rPr>
              <w:t xml:space="preserve"> and establish a well though-out and designed interaction with the precinct and the highway. This is not presently proposed but appears to be a better approach than the current site specific proposal when considering the wider tourist precinct and the likely future growth and access requirements in a holistic manner.</w:t>
            </w:r>
          </w:p>
        </w:tc>
        <w:tc>
          <w:tcPr>
            <w:tcW w:w="4608" w:type="dxa"/>
            <w:shd w:val="clear" w:color="auto" w:fill="E0E0E0"/>
          </w:tcPr>
          <w:p w:rsidR="004C0169" w:rsidRDefault="002D62F8" w:rsidP="002D62F8">
            <w:pPr>
              <w:tabs>
                <w:tab w:val="left" w:pos="3550"/>
              </w:tabs>
              <w:rPr>
                <w:rFonts w:cs="Arial"/>
                <w:sz w:val="20"/>
                <w:szCs w:val="20"/>
              </w:rPr>
            </w:pPr>
            <w:r>
              <w:rPr>
                <w:rFonts w:cs="Arial"/>
                <w:sz w:val="20"/>
                <w:szCs w:val="20"/>
              </w:rPr>
              <w:t xml:space="preserve">See response at </w:t>
            </w:r>
            <w:r>
              <w:rPr>
                <w:rFonts w:cs="Arial"/>
                <w:i/>
                <w:sz w:val="20"/>
                <w:szCs w:val="20"/>
              </w:rPr>
              <w:t>part 3.1</w:t>
            </w:r>
            <w:r w:rsidRPr="00243CCA">
              <w:rPr>
                <w:rFonts w:cs="Arial"/>
                <w:i/>
                <w:sz w:val="20"/>
                <w:szCs w:val="20"/>
              </w:rPr>
              <w:t xml:space="preserve"> – </w:t>
            </w:r>
            <w:r>
              <w:rPr>
                <w:rFonts w:cs="Arial"/>
                <w:i/>
                <w:sz w:val="20"/>
                <w:szCs w:val="20"/>
              </w:rPr>
              <w:t xml:space="preserve">Direct access to the Barton Highway </w:t>
            </w:r>
            <w:r w:rsidRPr="002D62F8">
              <w:rPr>
                <w:rFonts w:cs="Arial"/>
                <w:sz w:val="20"/>
                <w:szCs w:val="20"/>
              </w:rPr>
              <w:t>of</w:t>
            </w:r>
            <w:r>
              <w:rPr>
                <w:rFonts w:cs="Arial"/>
                <w:i/>
                <w:sz w:val="20"/>
                <w:szCs w:val="20"/>
              </w:rPr>
              <w:t xml:space="preserve"> </w:t>
            </w:r>
            <w:r>
              <w:rPr>
                <w:rFonts w:cs="Arial"/>
                <w:sz w:val="20"/>
                <w:szCs w:val="20"/>
              </w:rPr>
              <w:t>this report.</w:t>
            </w:r>
          </w:p>
        </w:tc>
      </w:tr>
      <w:tr w:rsidR="004C0169" w:rsidRPr="00D47893" w:rsidTr="002E7DC1">
        <w:trPr>
          <w:trHeight w:val="1518"/>
        </w:trPr>
        <w:tc>
          <w:tcPr>
            <w:tcW w:w="1908" w:type="dxa"/>
            <w:vMerge/>
            <w:tcBorders>
              <w:left w:val="single" w:sz="4" w:space="0" w:color="auto"/>
            </w:tcBorders>
            <w:shd w:val="clear" w:color="auto" w:fill="E0E0E0"/>
          </w:tcPr>
          <w:p w:rsidR="004C0169" w:rsidRDefault="004C0169" w:rsidP="008F1FA4"/>
        </w:tc>
        <w:tc>
          <w:tcPr>
            <w:tcW w:w="2520" w:type="dxa"/>
            <w:vMerge/>
            <w:shd w:val="clear" w:color="auto" w:fill="E0E0E0"/>
          </w:tcPr>
          <w:p w:rsidR="004C0169" w:rsidRDefault="004C0169" w:rsidP="00DC2A1D"/>
        </w:tc>
        <w:tc>
          <w:tcPr>
            <w:tcW w:w="4140" w:type="dxa"/>
            <w:tcBorders>
              <w:top w:val="single" w:sz="4" w:space="0" w:color="auto"/>
              <w:bottom w:val="single" w:sz="4" w:space="0" w:color="auto"/>
            </w:tcBorders>
            <w:shd w:val="clear" w:color="auto" w:fill="E0E0E0"/>
          </w:tcPr>
          <w:p w:rsidR="00C91A70" w:rsidRPr="00C91A70" w:rsidRDefault="00C91A70" w:rsidP="00C91A70">
            <w:pPr>
              <w:tabs>
                <w:tab w:val="left" w:pos="3550"/>
              </w:tabs>
              <w:rPr>
                <w:rFonts w:cs="Arial"/>
                <w:sz w:val="20"/>
                <w:szCs w:val="20"/>
              </w:rPr>
            </w:pPr>
            <w:r w:rsidRPr="00C91A70">
              <w:rPr>
                <w:rFonts w:cs="Arial"/>
                <w:sz w:val="20"/>
                <w:szCs w:val="20"/>
              </w:rPr>
              <w:t>In short we request your consideration not to proceed with this amendment as its  implementation will:</w:t>
            </w:r>
          </w:p>
          <w:p w:rsidR="00C91A70" w:rsidRPr="00C91A70" w:rsidRDefault="00C91A70" w:rsidP="00C91A70">
            <w:pPr>
              <w:pStyle w:val="ListParagraph"/>
              <w:numPr>
                <w:ilvl w:val="0"/>
                <w:numId w:val="12"/>
              </w:numPr>
              <w:tabs>
                <w:tab w:val="left" w:pos="3550"/>
              </w:tabs>
              <w:rPr>
                <w:rFonts w:cs="Arial"/>
                <w:sz w:val="20"/>
                <w:szCs w:val="20"/>
              </w:rPr>
            </w:pPr>
            <w:r w:rsidRPr="00C91A70">
              <w:rPr>
                <w:rFonts w:cs="Arial"/>
                <w:sz w:val="20"/>
                <w:szCs w:val="20"/>
              </w:rPr>
              <w:t>Undermine the long established policy that has given rise to the current design outcomes in the Gold Creek Tourist Precinct;</w:t>
            </w:r>
          </w:p>
          <w:p w:rsidR="00C91A70" w:rsidRPr="00C91A70" w:rsidRDefault="00C91A70" w:rsidP="00C91A70">
            <w:pPr>
              <w:pStyle w:val="ListParagraph"/>
              <w:numPr>
                <w:ilvl w:val="0"/>
                <w:numId w:val="12"/>
              </w:numPr>
              <w:tabs>
                <w:tab w:val="left" w:pos="3550"/>
              </w:tabs>
              <w:rPr>
                <w:rFonts w:cs="Arial"/>
                <w:sz w:val="20"/>
                <w:szCs w:val="20"/>
              </w:rPr>
            </w:pPr>
            <w:r w:rsidRPr="00C91A70">
              <w:rPr>
                <w:rFonts w:cs="Arial"/>
                <w:sz w:val="20"/>
                <w:szCs w:val="20"/>
              </w:rPr>
              <w:t>Undermine the context of this single site (Block 12 Section 83) in the approach route towards the Central areas of the Capital;</w:t>
            </w:r>
          </w:p>
          <w:p w:rsidR="004C0169" w:rsidRPr="00C91A70" w:rsidRDefault="004C0169" w:rsidP="00C91A70">
            <w:pPr>
              <w:pStyle w:val="ListParagraph"/>
              <w:numPr>
                <w:ilvl w:val="0"/>
                <w:numId w:val="12"/>
              </w:numPr>
              <w:tabs>
                <w:tab w:val="left" w:pos="3550"/>
              </w:tabs>
              <w:rPr>
                <w:rFonts w:cs="Arial"/>
                <w:sz w:val="20"/>
                <w:szCs w:val="20"/>
              </w:rPr>
            </w:pPr>
            <w:r w:rsidRPr="00C91A70">
              <w:rPr>
                <w:rFonts w:cs="Arial"/>
                <w:sz w:val="20"/>
                <w:szCs w:val="20"/>
              </w:rPr>
              <w:t>Does not appear to consider the traffic and access requirements of the wider precinct now and into the future given its role as recreation space for Gungahlin, Belconnen and the wider Territory and region</w:t>
            </w:r>
          </w:p>
          <w:p w:rsidR="004C0169" w:rsidRPr="00C91A70" w:rsidRDefault="004C0169" w:rsidP="00C91A70">
            <w:pPr>
              <w:pStyle w:val="ListParagraph"/>
              <w:numPr>
                <w:ilvl w:val="0"/>
                <w:numId w:val="12"/>
              </w:numPr>
              <w:tabs>
                <w:tab w:val="left" w:pos="3550"/>
              </w:tabs>
              <w:rPr>
                <w:rFonts w:cs="Arial"/>
                <w:sz w:val="20"/>
                <w:szCs w:val="20"/>
              </w:rPr>
            </w:pPr>
            <w:r w:rsidRPr="00C91A70">
              <w:rPr>
                <w:rFonts w:cs="Arial"/>
                <w:sz w:val="20"/>
                <w:szCs w:val="20"/>
              </w:rPr>
              <w:t>Will limit the requirements for augmenting the main access point to the precinct as traffic movement invariable increase over time; and</w:t>
            </w:r>
          </w:p>
          <w:p w:rsidR="004C0169" w:rsidRPr="008D7413" w:rsidRDefault="004C0169" w:rsidP="00C91A70">
            <w:pPr>
              <w:pStyle w:val="ListParagraph"/>
              <w:numPr>
                <w:ilvl w:val="0"/>
                <w:numId w:val="12"/>
              </w:numPr>
              <w:tabs>
                <w:tab w:val="left" w:pos="3550"/>
              </w:tabs>
              <w:rPr>
                <w:rFonts w:cs="Arial"/>
                <w:sz w:val="20"/>
                <w:szCs w:val="20"/>
              </w:rPr>
            </w:pPr>
            <w:r w:rsidRPr="00C91A70">
              <w:rPr>
                <w:rFonts w:cs="Arial"/>
                <w:sz w:val="20"/>
                <w:szCs w:val="20"/>
              </w:rPr>
              <w:t>Fails to consider the actual safety matters in the context of the traffic character on the highway today and the immediate needs of the main intersection immediately adjacent to Block 12.</w:t>
            </w:r>
          </w:p>
        </w:tc>
        <w:tc>
          <w:tcPr>
            <w:tcW w:w="4608" w:type="dxa"/>
            <w:shd w:val="clear" w:color="auto" w:fill="E0E0E0"/>
          </w:tcPr>
          <w:p w:rsidR="004C0169" w:rsidRDefault="007C2355" w:rsidP="0048254A">
            <w:pPr>
              <w:tabs>
                <w:tab w:val="left" w:pos="3550"/>
              </w:tabs>
              <w:rPr>
                <w:rFonts w:cs="Arial"/>
                <w:sz w:val="20"/>
                <w:szCs w:val="20"/>
              </w:rPr>
            </w:pPr>
            <w:r>
              <w:rPr>
                <w:rFonts w:cs="Arial"/>
                <w:sz w:val="20"/>
                <w:szCs w:val="20"/>
              </w:rPr>
              <w:t xml:space="preserve">The request is noted and answers to specific concerns </w:t>
            </w:r>
            <w:r w:rsidR="0048254A">
              <w:rPr>
                <w:rFonts w:cs="Arial"/>
                <w:sz w:val="20"/>
                <w:szCs w:val="20"/>
              </w:rPr>
              <w:t>can be found in Part 3 of this report</w:t>
            </w:r>
            <w:r>
              <w:rPr>
                <w:rFonts w:cs="Arial"/>
                <w:sz w:val="20"/>
                <w:szCs w:val="20"/>
              </w:rPr>
              <w:t xml:space="preserve">. </w:t>
            </w:r>
          </w:p>
        </w:tc>
      </w:tr>
    </w:tbl>
    <w:p w:rsidR="00544C51" w:rsidRPr="00873357" w:rsidRDefault="00544C51" w:rsidP="00954A9D">
      <w:pPr>
        <w:jc w:val="both"/>
      </w:pPr>
    </w:p>
    <w:p w:rsidR="00263D76" w:rsidRPr="00873357" w:rsidRDefault="00263D76" w:rsidP="00954A9D">
      <w:pPr>
        <w:jc w:val="both"/>
      </w:pPr>
    </w:p>
    <w:sectPr w:rsidR="00263D76" w:rsidRPr="00873357" w:rsidSect="00D84217">
      <w:pgSz w:w="15840" w:h="1224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410" w:rsidRDefault="00DE6410">
      <w:r>
        <w:separator/>
      </w:r>
    </w:p>
  </w:endnote>
  <w:endnote w:type="continuationSeparator" w:id="0">
    <w:p w:rsidR="00DE6410" w:rsidRDefault="00DE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d2811-Identity-H">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410" w:rsidRPr="000A62F3" w:rsidRDefault="00DE6410" w:rsidP="00501E68">
    <w:pPr>
      <w:pStyle w:val="Footer"/>
      <w:rPr>
        <w:sz w:val="18"/>
        <w:szCs w:val="16"/>
      </w:rPr>
    </w:pPr>
    <w:r w:rsidRPr="000A62F3">
      <w:rPr>
        <w:sz w:val="18"/>
        <w:szCs w:val="16"/>
      </w:rPr>
      <w:t xml:space="preserve">Report on Consultation – Development Control Plan No. </w:t>
    </w:r>
    <w:r>
      <w:rPr>
        <w:sz w:val="18"/>
        <w:szCs w:val="16"/>
      </w:rPr>
      <w:t>14/01</w:t>
    </w:r>
    <w:r w:rsidRPr="000A62F3">
      <w:rPr>
        <w:sz w:val="18"/>
        <w:szCs w:val="16"/>
      </w:rPr>
      <w:t xml:space="preserve"> (</w:t>
    </w:r>
    <w:r>
      <w:rPr>
        <w:sz w:val="18"/>
        <w:szCs w:val="16"/>
      </w:rPr>
      <w:t>June 2014</w:t>
    </w:r>
    <w:r w:rsidRPr="000A62F3">
      <w:rPr>
        <w:sz w:val="18"/>
        <w:szCs w:val="16"/>
      </w:rPr>
      <w:t>)</w:t>
    </w:r>
    <w:r w:rsidRPr="000A62F3">
      <w:rPr>
        <w:sz w:val="18"/>
        <w:szCs w:val="16"/>
      </w:rPr>
      <w:tab/>
      <w:t xml:space="preserve">Page </w:t>
    </w:r>
    <w:r w:rsidRPr="000A62F3">
      <w:rPr>
        <w:rStyle w:val="PageNumber"/>
        <w:sz w:val="18"/>
        <w:szCs w:val="16"/>
      </w:rPr>
      <w:fldChar w:fldCharType="begin"/>
    </w:r>
    <w:r w:rsidRPr="000A62F3">
      <w:rPr>
        <w:rStyle w:val="PageNumber"/>
        <w:sz w:val="18"/>
        <w:szCs w:val="16"/>
      </w:rPr>
      <w:instrText xml:space="preserve"> PAGE </w:instrText>
    </w:r>
    <w:r w:rsidRPr="000A62F3">
      <w:rPr>
        <w:rStyle w:val="PageNumber"/>
        <w:sz w:val="18"/>
        <w:szCs w:val="16"/>
      </w:rPr>
      <w:fldChar w:fldCharType="separate"/>
    </w:r>
    <w:r w:rsidR="007E54D1">
      <w:rPr>
        <w:rStyle w:val="PageNumber"/>
        <w:noProof/>
        <w:sz w:val="18"/>
        <w:szCs w:val="16"/>
      </w:rPr>
      <w:t>33</w:t>
    </w:r>
    <w:r w:rsidRPr="000A62F3">
      <w:rPr>
        <w:rStyle w:val="PageNumber"/>
        <w:sz w:val="18"/>
        <w:szCs w:val="16"/>
      </w:rPr>
      <w:fldChar w:fldCharType="end"/>
    </w:r>
    <w:r w:rsidRPr="000A62F3">
      <w:rPr>
        <w:rStyle w:val="PageNumber"/>
        <w:sz w:val="18"/>
        <w:szCs w:val="16"/>
      </w:rPr>
      <w:t xml:space="preserve"> of </w:t>
    </w:r>
    <w:r w:rsidRPr="000A62F3">
      <w:rPr>
        <w:rStyle w:val="PageNumber"/>
        <w:sz w:val="18"/>
        <w:szCs w:val="16"/>
      </w:rPr>
      <w:fldChar w:fldCharType="begin"/>
    </w:r>
    <w:r w:rsidRPr="000A62F3">
      <w:rPr>
        <w:rStyle w:val="PageNumber"/>
        <w:sz w:val="18"/>
        <w:szCs w:val="16"/>
      </w:rPr>
      <w:instrText xml:space="preserve"> NUMPAGES </w:instrText>
    </w:r>
    <w:r w:rsidRPr="000A62F3">
      <w:rPr>
        <w:rStyle w:val="PageNumber"/>
        <w:sz w:val="18"/>
        <w:szCs w:val="16"/>
      </w:rPr>
      <w:fldChar w:fldCharType="separate"/>
    </w:r>
    <w:r w:rsidR="007E54D1">
      <w:rPr>
        <w:rStyle w:val="PageNumber"/>
        <w:noProof/>
        <w:sz w:val="18"/>
        <w:szCs w:val="16"/>
      </w:rPr>
      <w:t>33</w:t>
    </w:r>
    <w:r w:rsidRPr="000A62F3">
      <w:rPr>
        <w:rStyle w:val="PageNumber"/>
        <w:sz w:val="18"/>
        <w:szCs w:val="16"/>
      </w:rPr>
      <w:fldChar w:fldCharType="end"/>
    </w:r>
  </w:p>
  <w:p w:rsidR="00DE6410" w:rsidRDefault="00DE6410">
    <w:pPr>
      <w:pStyle w:val="Footer"/>
    </w:pPr>
  </w:p>
  <w:p w:rsidR="00DE6410" w:rsidRDefault="00DE64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410" w:rsidRDefault="00DE6410">
      <w:r>
        <w:separator/>
      </w:r>
    </w:p>
  </w:footnote>
  <w:footnote w:type="continuationSeparator" w:id="0">
    <w:p w:rsidR="00DE6410" w:rsidRDefault="00DE64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2FC7E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063587E"/>
    <w:multiLevelType w:val="hybridMultilevel"/>
    <w:tmpl w:val="5AB421C2"/>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nsid w:val="15C150B4"/>
    <w:multiLevelType w:val="hybridMultilevel"/>
    <w:tmpl w:val="81B8ECAC"/>
    <w:lvl w:ilvl="0" w:tplc="5636B898">
      <w:start w:val="1"/>
      <w:numFmt w:val="bullet"/>
      <w:pStyle w:val="BodyText-Bullets"/>
      <w:lvlText w:val=""/>
      <w:lvlJc w:val="left"/>
      <w:pPr>
        <w:tabs>
          <w:tab w:val="num" w:pos="1647"/>
        </w:tabs>
        <w:ind w:left="1647" w:hanging="567"/>
      </w:pPr>
      <w:rPr>
        <w:rFonts w:ascii="Symbol" w:hAnsi="Symbol" w:hint="default"/>
        <w:sz w:val="16"/>
      </w:rPr>
    </w:lvl>
    <w:lvl w:ilvl="1" w:tplc="0C090003">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
    <w:nsid w:val="168937C1"/>
    <w:multiLevelType w:val="hybridMultilevel"/>
    <w:tmpl w:val="559EFB6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nsid w:val="251B32F1"/>
    <w:multiLevelType w:val="hybridMultilevel"/>
    <w:tmpl w:val="29D09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53C7735"/>
    <w:multiLevelType w:val="hybridMultilevel"/>
    <w:tmpl w:val="EB5CA70E"/>
    <w:lvl w:ilvl="0" w:tplc="ECCCE5DA">
      <w:start w:val="1"/>
      <w:numFmt w:val="decimal"/>
      <w:pStyle w:val="StyleCentered"/>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3B4518CA"/>
    <w:multiLevelType w:val="multilevel"/>
    <w:tmpl w:val="EAC89E2A"/>
    <w:lvl w:ilvl="0">
      <w:start w:val="1"/>
      <w:numFmt w:val="decimal"/>
      <w:pStyle w:val="StyleHeading1Before6ptAfter6pt"/>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3B8178E5"/>
    <w:multiLevelType w:val="hybridMultilevel"/>
    <w:tmpl w:val="78480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C7064D6"/>
    <w:multiLevelType w:val="hybridMultilevel"/>
    <w:tmpl w:val="3CD4E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4727E48"/>
    <w:multiLevelType w:val="hybridMultilevel"/>
    <w:tmpl w:val="ED3E2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8371F53"/>
    <w:multiLevelType w:val="hybridMultilevel"/>
    <w:tmpl w:val="B1C0B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8715910"/>
    <w:multiLevelType w:val="hybridMultilevel"/>
    <w:tmpl w:val="02BE6F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A421FA"/>
    <w:multiLevelType w:val="hybridMultilevel"/>
    <w:tmpl w:val="1D20E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2CC6AD0"/>
    <w:multiLevelType w:val="hybridMultilevel"/>
    <w:tmpl w:val="862CB2E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96D414C"/>
    <w:multiLevelType w:val="hybridMultilevel"/>
    <w:tmpl w:val="85404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6"/>
  </w:num>
  <w:num w:numId="4">
    <w:abstractNumId w:val="5"/>
  </w:num>
  <w:num w:numId="5">
    <w:abstractNumId w:val="2"/>
  </w:num>
  <w:num w:numId="6">
    <w:abstractNumId w:val="13"/>
  </w:num>
  <w:num w:numId="7">
    <w:abstractNumId w:val="1"/>
  </w:num>
  <w:num w:numId="8">
    <w:abstractNumId w:val="4"/>
  </w:num>
  <w:num w:numId="9">
    <w:abstractNumId w:val="10"/>
  </w:num>
  <w:num w:numId="10">
    <w:abstractNumId w:val="12"/>
  </w:num>
  <w:num w:numId="11">
    <w:abstractNumId w:val="8"/>
  </w:num>
  <w:num w:numId="12">
    <w:abstractNumId w:val="7"/>
  </w:num>
  <w:num w:numId="13">
    <w:abstractNumId w:val="9"/>
  </w:num>
  <w:num w:numId="14">
    <w:abstractNumId w:val="3"/>
  </w:num>
  <w:num w:numId="1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B66"/>
    <w:rsid w:val="00001121"/>
    <w:rsid w:val="000020F7"/>
    <w:rsid w:val="00006170"/>
    <w:rsid w:val="00011C1B"/>
    <w:rsid w:val="000154C8"/>
    <w:rsid w:val="000379D0"/>
    <w:rsid w:val="00040195"/>
    <w:rsid w:val="00040F47"/>
    <w:rsid w:val="00066607"/>
    <w:rsid w:val="00095817"/>
    <w:rsid w:val="000A0B8D"/>
    <w:rsid w:val="000A382C"/>
    <w:rsid w:val="000A4A4D"/>
    <w:rsid w:val="000B3E98"/>
    <w:rsid w:val="000B5A5B"/>
    <w:rsid w:val="000D70B4"/>
    <w:rsid w:val="000E2C4B"/>
    <w:rsid w:val="000F2D31"/>
    <w:rsid w:val="000F2D7C"/>
    <w:rsid w:val="000F4620"/>
    <w:rsid w:val="00110473"/>
    <w:rsid w:val="00111365"/>
    <w:rsid w:val="001159B2"/>
    <w:rsid w:val="00121B94"/>
    <w:rsid w:val="0012370D"/>
    <w:rsid w:val="0012644D"/>
    <w:rsid w:val="00127835"/>
    <w:rsid w:val="00127ED6"/>
    <w:rsid w:val="00136C7F"/>
    <w:rsid w:val="00141280"/>
    <w:rsid w:val="001466E7"/>
    <w:rsid w:val="00146FF1"/>
    <w:rsid w:val="00150FA5"/>
    <w:rsid w:val="001518FA"/>
    <w:rsid w:val="00152649"/>
    <w:rsid w:val="001531A8"/>
    <w:rsid w:val="00165E3E"/>
    <w:rsid w:val="001705BC"/>
    <w:rsid w:val="001749F7"/>
    <w:rsid w:val="00175E55"/>
    <w:rsid w:val="001773BF"/>
    <w:rsid w:val="001778C4"/>
    <w:rsid w:val="0018651C"/>
    <w:rsid w:val="00195440"/>
    <w:rsid w:val="001956DB"/>
    <w:rsid w:val="001A19F4"/>
    <w:rsid w:val="001A259D"/>
    <w:rsid w:val="001A2848"/>
    <w:rsid w:val="001A56E5"/>
    <w:rsid w:val="001C10FB"/>
    <w:rsid w:val="001C2B03"/>
    <w:rsid w:val="001C56FC"/>
    <w:rsid w:val="001E24E4"/>
    <w:rsid w:val="00204821"/>
    <w:rsid w:val="00211061"/>
    <w:rsid w:val="00224FE5"/>
    <w:rsid w:val="00225EFE"/>
    <w:rsid w:val="00227B5A"/>
    <w:rsid w:val="002317F9"/>
    <w:rsid w:val="00232295"/>
    <w:rsid w:val="0023231D"/>
    <w:rsid w:val="00243CCA"/>
    <w:rsid w:val="00243FCD"/>
    <w:rsid w:val="00260E6D"/>
    <w:rsid w:val="00263D76"/>
    <w:rsid w:val="002641AF"/>
    <w:rsid w:val="00265A18"/>
    <w:rsid w:val="0027079A"/>
    <w:rsid w:val="00272CA5"/>
    <w:rsid w:val="002755E1"/>
    <w:rsid w:val="00282441"/>
    <w:rsid w:val="00290A45"/>
    <w:rsid w:val="00297F68"/>
    <w:rsid w:val="002A0FBC"/>
    <w:rsid w:val="002A12AC"/>
    <w:rsid w:val="002A2532"/>
    <w:rsid w:val="002A41A0"/>
    <w:rsid w:val="002D2A0B"/>
    <w:rsid w:val="002D62F8"/>
    <w:rsid w:val="002D77F3"/>
    <w:rsid w:val="002E58C2"/>
    <w:rsid w:val="002E7DC1"/>
    <w:rsid w:val="002F1AF1"/>
    <w:rsid w:val="002F448E"/>
    <w:rsid w:val="002F6538"/>
    <w:rsid w:val="0031007D"/>
    <w:rsid w:val="0031505F"/>
    <w:rsid w:val="00315568"/>
    <w:rsid w:val="003349AA"/>
    <w:rsid w:val="0035202B"/>
    <w:rsid w:val="00353523"/>
    <w:rsid w:val="0035585E"/>
    <w:rsid w:val="00355F9F"/>
    <w:rsid w:val="00356D88"/>
    <w:rsid w:val="00361114"/>
    <w:rsid w:val="00363143"/>
    <w:rsid w:val="00373029"/>
    <w:rsid w:val="0037449F"/>
    <w:rsid w:val="00375CFF"/>
    <w:rsid w:val="003820EC"/>
    <w:rsid w:val="00394758"/>
    <w:rsid w:val="003A0991"/>
    <w:rsid w:val="003A3E49"/>
    <w:rsid w:val="003A6BDF"/>
    <w:rsid w:val="003B0D40"/>
    <w:rsid w:val="003C0398"/>
    <w:rsid w:val="003C122C"/>
    <w:rsid w:val="003C22FA"/>
    <w:rsid w:val="003C7915"/>
    <w:rsid w:val="003D5E35"/>
    <w:rsid w:val="003D65D1"/>
    <w:rsid w:val="003D71F4"/>
    <w:rsid w:val="003E6909"/>
    <w:rsid w:val="003E76BD"/>
    <w:rsid w:val="003E79F7"/>
    <w:rsid w:val="003F69F0"/>
    <w:rsid w:val="00404ACE"/>
    <w:rsid w:val="00404B6B"/>
    <w:rsid w:val="0041455B"/>
    <w:rsid w:val="0042013D"/>
    <w:rsid w:val="0042080B"/>
    <w:rsid w:val="00420F30"/>
    <w:rsid w:val="00422F8C"/>
    <w:rsid w:val="00423C35"/>
    <w:rsid w:val="004258B8"/>
    <w:rsid w:val="00426655"/>
    <w:rsid w:val="00431E18"/>
    <w:rsid w:val="004406A4"/>
    <w:rsid w:val="00443355"/>
    <w:rsid w:val="00445EF2"/>
    <w:rsid w:val="00446FB7"/>
    <w:rsid w:val="00453864"/>
    <w:rsid w:val="00454A9C"/>
    <w:rsid w:val="00454DF9"/>
    <w:rsid w:val="00461CF3"/>
    <w:rsid w:val="004715FE"/>
    <w:rsid w:val="0047429B"/>
    <w:rsid w:val="004759CD"/>
    <w:rsid w:val="004819AC"/>
    <w:rsid w:val="0048254A"/>
    <w:rsid w:val="00482BD8"/>
    <w:rsid w:val="00484BA6"/>
    <w:rsid w:val="00491075"/>
    <w:rsid w:val="00491DFF"/>
    <w:rsid w:val="004A4151"/>
    <w:rsid w:val="004A5575"/>
    <w:rsid w:val="004C0169"/>
    <w:rsid w:val="004C3C70"/>
    <w:rsid w:val="004E00B3"/>
    <w:rsid w:val="004E033B"/>
    <w:rsid w:val="004E03B9"/>
    <w:rsid w:val="004E03FB"/>
    <w:rsid w:val="004E232B"/>
    <w:rsid w:val="004F0132"/>
    <w:rsid w:val="004F01E7"/>
    <w:rsid w:val="004F155B"/>
    <w:rsid w:val="004F5906"/>
    <w:rsid w:val="00500BD6"/>
    <w:rsid w:val="00501E68"/>
    <w:rsid w:val="00505E1C"/>
    <w:rsid w:val="00506A24"/>
    <w:rsid w:val="00507F99"/>
    <w:rsid w:val="005305C5"/>
    <w:rsid w:val="00534206"/>
    <w:rsid w:val="005437A7"/>
    <w:rsid w:val="00544C51"/>
    <w:rsid w:val="00544FFA"/>
    <w:rsid w:val="005473EF"/>
    <w:rsid w:val="00547C0C"/>
    <w:rsid w:val="00551F01"/>
    <w:rsid w:val="00553193"/>
    <w:rsid w:val="005559FD"/>
    <w:rsid w:val="00563577"/>
    <w:rsid w:val="005670D7"/>
    <w:rsid w:val="00576986"/>
    <w:rsid w:val="00582AD9"/>
    <w:rsid w:val="00592212"/>
    <w:rsid w:val="00592C38"/>
    <w:rsid w:val="005A22C5"/>
    <w:rsid w:val="005A6EF1"/>
    <w:rsid w:val="005C3909"/>
    <w:rsid w:val="005D08E1"/>
    <w:rsid w:val="006012B8"/>
    <w:rsid w:val="00602F08"/>
    <w:rsid w:val="00605D2E"/>
    <w:rsid w:val="00607C64"/>
    <w:rsid w:val="00623D88"/>
    <w:rsid w:val="0063638A"/>
    <w:rsid w:val="0064083F"/>
    <w:rsid w:val="0065761D"/>
    <w:rsid w:val="00667975"/>
    <w:rsid w:val="00674B0C"/>
    <w:rsid w:val="00692E98"/>
    <w:rsid w:val="006A491F"/>
    <w:rsid w:val="006B68AC"/>
    <w:rsid w:val="006B6B01"/>
    <w:rsid w:val="006B7279"/>
    <w:rsid w:val="006C1A3C"/>
    <w:rsid w:val="006C1A4D"/>
    <w:rsid w:val="006C50F5"/>
    <w:rsid w:val="006D1949"/>
    <w:rsid w:val="006D5EA3"/>
    <w:rsid w:val="006D6709"/>
    <w:rsid w:val="006E2847"/>
    <w:rsid w:val="007047A2"/>
    <w:rsid w:val="00714631"/>
    <w:rsid w:val="00717A03"/>
    <w:rsid w:val="00723347"/>
    <w:rsid w:val="00724F77"/>
    <w:rsid w:val="007450BB"/>
    <w:rsid w:val="007628A9"/>
    <w:rsid w:val="00770E6C"/>
    <w:rsid w:val="007740E3"/>
    <w:rsid w:val="0077659A"/>
    <w:rsid w:val="00783731"/>
    <w:rsid w:val="00784B8E"/>
    <w:rsid w:val="0078507A"/>
    <w:rsid w:val="007872AD"/>
    <w:rsid w:val="00797528"/>
    <w:rsid w:val="00797BB5"/>
    <w:rsid w:val="007A1723"/>
    <w:rsid w:val="007A195F"/>
    <w:rsid w:val="007A19F9"/>
    <w:rsid w:val="007B013F"/>
    <w:rsid w:val="007B4690"/>
    <w:rsid w:val="007C2355"/>
    <w:rsid w:val="007E5194"/>
    <w:rsid w:val="007E54D1"/>
    <w:rsid w:val="007F1413"/>
    <w:rsid w:val="007F513B"/>
    <w:rsid w:val="007F6AB8"/>
    <w:rsid w:val="00805A65"/>
    <w:rsid w:val="0081728A"/>
    <w:rsid w:val="00817758"/>
    <w:rsid w:val="00820441"/>
    <w:rsid w:val="00851CC1"/>
    <w:rsid w:val="008573F0"/>
    <w:rsid w:val="008600F9"/>
    <w:rsid w:val="008645B8"/>
    <w:rsid w:val="008657ED"/>
    <w:rsid w:val="00873357"/>
    <w:rsid w:val="008778E4"/>
    <w:rsid w:val="00885A42"/>
    <w:rsid w:val="00886899"/>
    <w:rsid w:val="008876E6"/>
    <w:rsid w:val="00890386"/>
    <w:rsid w:val="008A206A"/>
    <w:rsid w:val="008A5D80"/>
    <w:rsid w:val="008A6A0F"/>
    <w:rsid w:val="008B012E"/>
    <w:rsid w:val="008B2972"/>
    <w:rsid w:val="008B67F9"/>
    <w:rsid w:val="008B6F16"/>
    <w:rsid w:val="008C4AB9"/>
    <w:rsid w:val="008C51B5"/>
    <w:rsid w:val="008C6546"/>
    <w:rsid w:val="008C6F1A"/>
    <w:rsid w:val="008D114D"/>
    <w:rsid w:val="008D5370"/>
    <w:rsid w:val="008D7413"/>
    <w:rsid w:val="008E4B25"/>
    <w:rsid w:val="008E64F0"/>
    <w:rsid w:val="008F060B"/>
    <w:rsid w:val="008F1FA4"/>
    <w:rsid w:val="008F3C03"/>
    <w:rsid w:val="009012B2"/>
    <w:rsid w:val="0091781F"/>
    <w:rsid w:val="009200AE"/>
    <w:rsid w:val="0092155D"/>
    <w:rsid w:val="00924FC8"/>
    <w:rsid w:val="009300C6"/>
    <w:rsid w:val="009358AE"/>
    <w:rsid w:val="00942006"/>
    <w:rsid w:val="00950941"/>
    <w:rsid w:val="00950B9A"/>
    <w:rsid w:val="009525E7"/>
    <w:rsid w:val="00952617"/>
    <w:rsid w:val="0095321A"/>
    <w:rsid w:val="00954A9D"/>
    <w:rsid w:val="00957A3D"/>
    <w:rsid w:val="00957EF0"/>
    <w:rsid w:val="0096387D"/>
    <w:rsid w:val="0097328E"/>
    <w:rsid w:val="00974B1C"/>
    <w:rsid w:val="009846FA"/>
    <w:rsid w:val="00985FC4"/>
    <w:rsid w:val="009928E4"/>
    <w:rsid w:val="00997D06"/>
    <w:rsid w:val="009A41D7"/>
    <w:rsid w:val="009A47AD"/>
    <w:rsid w:val="009A6763"/>
    <w:rsid w:val="009C0D96"/>
    <w:rsid w:val="009C50DC"/>
    <w:rsid w:val="009D37AE"/>
    <w:rsid w:val="009E2E42"/>
    <w:rsid w:val="00A00CC2"/>
    <w:rsid w:val="00A101EA"/>
    <w:rsid w:val="00A260F5"/>
    <w:rsid w:val="00A3568E"/>
    <w:rsid w:val="00A42CE1"/>
    <w:rsid w:val="00A450D6"/>
    <w:rsid w:val="00A543ED"/>
    <w:rsid w:val="00A61094"/>
    <w:rsid w:val="00A673AA"/>
    <w:rsid w:val="00A81EE6"/>
    <w:rsid w:val="00A90AB4"/>
    <w:rsid w:val="00A95A57"/>
    <w:rsid w:val="00AA086A"/>
    <w:rsid w:val="00AA23BB"/>
    <w:rsid w:val="00AA714E"/>
    <w:rsid w:val="00AB11A7"/>
    <w:rsid w:val="00AB3665"/>
    <w:rsid w:val="00AC564A"/>
    <w:rsid w:val="00AD24A9"/>
    <w:rsid w:val="00AD7A62"/>
    <w:rsid w:val="00AF0809"/>
    <w:rsid w:val="00B00739"/>
    <w:rsid w:val="00B04414"/>
    <w:rsid w:val="00B2743E"/>
    <w:rsid w:val="00B27AD1"/>
    <w:rsid w:val="00B27E41"/>
    <w:rsid w:val="00B31297"/>
    <w:rsid w:val="00B33E86"/>
    <w:rsid w:val="00B414EB"/>
    <w:rsid w:val="00B4589F"/>
    <w:rsid w:val="00B522E9"/>
    <w:rsid w:val="00B57BF5"/>
    <w:rsid w:val="00B62FC4"/>
    <w:rsid w:val="00B633AE"/>
    <w:rsid w:val="00B6421F"/>
    <w:rsid w:val="00B753F7"/>
    <w:rsid w:val="00B92244"/>
    <w:rsid w:val="00BA3293"/>
    <w:rsid w:val="00BB0513"/>
    <w:rsid w:val="00BB626D"/>
    <w:rsid w:val="00BB796B"/>
    <w:rsid w:val="00BC280A"/>
    <w:rsid w:val="00BE79DC"/>
    <w:rsid w:val="00BF150C"/>
    <w:rsid w:val="00BF2C98"/>
    <w:rsid w:val="00BF340A"/>
    <w:rsid w:val="00C01C06"/>
    <w:rsid w:val="00C020A1"/>
    <w:rsid w:val="00C05BD3"/>
    <w:rsid w:val="00C128DA"/>
    <w:rsid w:val="00C40885"/>
    <w:rsid w:val="00C43A41"/>
    <w:rsid w:val="00C479AF"/>
    <w:rsid w:val="00C5368F"/>
    <w:rsid w:val="00C57894"/>
    <w:rsid w:val="00C61A7E"/>
    <w:rsid w:val="00C70C68"/>
    <w:rsid w:val="00C7398C"/>
    <w:rsid w:val="00C76AC7"/>
    <w:rsid w:val="00C82A8B"/>
    <w:rsid w:val="00C8543D"/>
    <w:rsid w:val="00C901ED"/>
    <w:rsid w:val="00C9194B"/>
    <w:rsid w:val="00C91A70"/>
    <w:rsid w:val="00C96885"/>
    <w:rsid w:val="00CA0DF2"/>
    <w:rsid w:val="00CA121C"/>
    <w:rsid w:val="00CA1AC0"/>
    <w:rsid w:val="00CA4070"/>
    <w:rsid w:val="00CA7895"/>
    <w:rsid w:val="00CC4E71"/>
    <w:rsid w:val="00CD0755"/>
    <w:rsid w:val="00CD2C3B"/>
    <w:rsid w:val="00CD3F0B"/>
    <w:rsid w:val="00CD75C6"/>
    <w:rsid w:val="00CE0955"/>
    <w:rsid w:val="00CE3232"/>
    <w:rsid w:val="00CE7C2F"/>
    <w:rsid w:val="00D06815"/>
    <w:rsid w:val="00D1411B"/>
    <w:rsid w:val="00D17430"/>
    <w:rsid w:val="00D34DFB"/>
    <w:rsid w:val="00D453F0"/>
    <w:rsid w:val="00D45A6D"/>
    <w:rsid w:val="00D4633D"/>
    <w:rsid w:val="00D466D3"/>
    <w:rsid w:val="00D626D0"/>
    <w:rsid w:val="00D678C9"/>
    <w:rsid w:val="00D73E3D"/>
    <w:rsid w:val="00D760DB"/>
    <w:rsid w:val="00D84217"/>
    <w:rsid w:val="00DA620D"/>
    <w:rsid w:val="00DC2A1D"/>
    <w:rsid w:val="00DC2D06"/>
    <w:rsid w:val="00DE6410"/>
    <w:rsid w:val="00E05E0E"/>
    <w:rsid w:val="00E1549F"/>
    <w:rsid w:val="00E20B8F"/>
    <w:rsid w:val="00E42EC9"/>
    <w:rsid w:val="00E50905"/>
    <w:rsid w:val="00E51791"/>
    <w:rsid w:val="00E55C23"/>
    <w:rsid w:val="00E74FED"/>
    <w:rsid w:val="00E758EA"/>
    <w:rsid w:val="00EB4031"/>
    <w:rsid w:val="00EB5961"/>
    <w:rsid w:val="00EC2227"/>
    <w:rsid w:val="00EC3A62"/>
    <w:rsid w:val="00ED1398"/>
    <w:rsid w:val="00ED1677"/>
    <w:rsid w:val="00ED684E"/>
    <w:rsid w:val="00ED798C"/>
    <w:rsid w:val="00EE0A53"/>
    <w:rsid w:val="00EE1022"/>
    <w:rsid w:val="00EE3D77"/>
    <w:rsid w:val="00EE3ED6"/>
    <w:rsid w:val="00EE60FD"/>
    <w:rsid w:val="00EF0B7E"/>
    <w:rsid w:val="00EF1393"/>
    <w:rsid w:val="00EF2D70"/>
    <w:rsid w:val="00EF3609"/>
    <w:rsid w:val="00F12F00"/>
    <w:rsid w:val="00F32B55"/>
    <w:rsid w:val="00F37BA6"/>
    <w:rsid w:val="00F4113F"/>
    <w:rsid w:val="00F42003"/>
    <w:rsid w:val="00F4480D"/>
    <w:rsid w:val="00F5764F"/>
    <w:rsid w:val="00F65EEC"/>
    <w:rsid w:val="00F66234"/>
    <w:rsid w:val="00F66648"/>
    <w:rsid w:val="00F705E2"/>
    <w:rsid w:val="00F75FD8"/>
    <w:rsid w:val="00F9248B"/>
    <w:rsid w:val="00F92D4D"/>
    <w:rsid w:val="00F978B6"/>
    <w:rsid w:val="00FB1920"/>
    <w:rsid w:val="00FB2049"/>
    <w:rsid w:val="00FB3632"/>
    <w:rsid w:val="00FB6B66"/>
    <w:rsid w:val="00FD7126"/>
    <w:rsid w:val="00FD7D17"/>
    <w:rsid w:val="00FE453F"/>
    <w:rsid w:val="00FE51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1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755"/>
    <w:pPr>
      <w:spacing w:after="120"/>
    </w:pPr>
    <w:rPr>
      <w:rFonts w:asciiTheme="minorHAnsi" w:hAnsiTheme="minorHAnsi"/>
      <w:sz w:val="22"/>
      <w:szCs w:val="24"/>
      <w:lang w:val="en-US" w:eastAsia="en-US"/>
    </w:rPr>
  </w:style>
  <w:style w:type="paragraph" w:styleId="Heading1">
    <w:name w:val="heading 1"/>
    <w:basedOn w:val="Normal"/>
    <w:next w:val="Normal"/>
    <w:qFormat/>
    <w:rsid w:val="00CD0755"/>
    <w:pPr>
      <w:keepNext/>
      <w:spacing w:before="240" w:after="60"/>
      <w:outlineLvl w:val="0"/>
    </w:pPr>
    <w:rPr>
      <w:rFonts w:asciiTheme="majorHAnsi" w:hAnsiTheme="majorHAnsi" w:cs="Arial"/>
      <w:b/>
      <w:bCs/>
      <w:kern w:val="32"/>
      <w:sz w:val="36"/>
      <w:szCs w:val="32"/>
    </w:rPr>
  </w:style>
  <w:style w:type="paragraph" w:styleId="Heading2">
    <w:name w:val="heading 2"/>
    <w:basedOn w:val="Normal"/>
    <w:next w:val="Normal"/>
    <w:qFormat/>
    <w:rsid w:val="00CD0755"/>
    <w:pPr>
      <w:keepNext/>
      <w:spacing w:before="240" w:after="60"/>
      <w:outlineLvl w:val="1"/>
    </w:pPr>
    <w:rPr>
      <w:rFonts w:asciiTheme="majorHAnsi" w:hAnsiTheme="majorHAnsi" w:cs="Arial"/>
      <w:b/>
      <w:bCs/>
      <w:iCs/>
      <w:sz w:val="28"/>
      <w:szCs w:val="28"/>
    </w:rPr>
  </w:style>
  <w:style w:type="paragraph" w:styleId="Heading3">
    <w:name w:val="heading 3"/>
    <w:basedOn w:val="Normal"/>
    <w:next w:val="Normal"/>
    <w:qFormat/>
    <w:rsid w:val="00CD0755"/>
    <w:pPr>
      <w:keepNext/>
      <w:spacing w:before="240" w:after="60"/>
      <w:outlineLvl w:val="2"/>
    </w:pPr>
    <w:rPr>
      <w:rFonts w:asciiTheme="majorHAnsi" w:hAnsiTheme="majorHAnsi"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4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356D88"/>
    <w:pPr>
      <w:ind w:left="220"/>
    </w:pPr>
  </w:style>
  <w:style w:type="paragraph" w:styleId="TOC1">
    <w:name w:val="toc 1"/>
    <w:basedOn w:val="Normal"/>
    <w:next w:val="Normal"/>
    <w:autoRedefine/>
    <w:uiPriority w:val="39"/>
    <w:rsid w:val="00356D88"/>
  </w:style>
  <w:style w:type="character" w:styleId="Hyperlink">
    <w:name w:val="Hyperlink"/>
    <w:basedOn w:val="DefaultParagraphFont"/>
    <w:uiPriority w:val="99"/>
    <w:rsid w:val="00356D88"/>
    <w:rPr>
      <w:color w:val="0000FF"/>
      <w:u w:val="single"/>
    </w:rPr>
  </w:style>
  <w:style w:type="paragraph" w:styleId="DocumentMap">
    <w:name w:val="Document Map"/>
    <w:basedOn w:val="Normal"/>
    <w:semiHidden/>
    <w:rsid w:val="008D5370"/>
    <w:pPr>
      <w:shd w:val="clear" w:color="auto" w:fill="000080"/>
    </w:pPr>
    <w:rPr>
      <w:rFonts w:ascii="Tahoma" w:hAnsi="Tahoma" w:cs="Tahoma"/>
      <w:sz w:val="20"/>
      <w:szCs w:val="20"/>
    </w:rPr>
  </w:style>
  <w:style w:type="character" w:customStyle="1" w:styleId="StyleBold">
    <w:name w:val="Style Bold"/>
    <w:basedOn w:val="DefaultParagraphFont"/>
    <w:rsid w:val="009928E4"/>
    <w:rPr>
      <w:rFonts w:ascii="Arial" w:hAnsi="Arial" w:cs="Times New Roman"/>
      <w:b/>
      <w:bCs/>
      <w:sz w:val="24"/>
    </w:rPr>
  </w:style>
  <w:style w:type="paragraph" w:customStyle="1" w:styleId="StyleCentered">
    <w:name w:val="Style Centered"/>
    <w:basedOn w:val="Normal"/>
    <w:rsid w:val="00A95A57"/>
    <w:pPr>
      <w:numPr>
        <w:numId w:val="4"/>
      </w:numPr>
      <w:tabs>
        <w:tab w:val="clear" w:pos="720"/>
      </w:tabs>
    </w:pPr>
    <w:rPr>
      <w:szCs w:val="20"/>
    </w:rPr>
  </w:style>
  <w:style w:type="paragraph" w:customStyle="1" w:styleId="StyleHeading1Before6ptAfter6pt">
    <w:name w:val="Style Heading 1 + Before:  6 pt After:  6 pt"/>
    <w:basedOn w:val="Heading1"/>
    <w:rsid w:val="00A95A57"/>
    <w:pPr>
      <w:numPr>
        <w:numId w:val="3"/>
      </w:numPr>
      <w:spacing w:before="120" w:after="120"/>
    </w:pPr>
    <w:rPr>
      <w:rFonts w:cs="Times New Roman"/>
      <w:szCs w:val="20"/>
    </w:rPr>
  </w:style>
  <w:style w:type="paragraph" w:customStyle="1" w:styleId="BodyText-Bullets">
    <w:name w:val="Body Text - Bullets"/>
    <w:basedOn w:val="Normal"/>
    <w:rsid w:val="00501E68"/>
    <w:pPr>
      <w:numPr>
        <w:numId w:val="5"/>
      </w:numPr>
      <w:spacing w:after="240"/>
    </w:pPr>
    <w:rPr>
      <w:rFonts w:ascii="Times New Roman" w:hAnsi="Times New Roman"/>
      <w:szCs w:val="22"/>
      <w:lang w:val="en-AU"/>
    </w:rPr>
  </w:style>
  <w:style w:type="paragraph" w:styleId="Header">
    <w:name w:val="header"/>
    <w:basedOn w:val="Normal"/>
    <w:rsid w:val="00501E68"/>
    <w:pPr>
      <w:tabs>
        <w:tab w:val="center" w:pos="4153"/>
        <w:tab w:val="right" w:pos="8306"/>
      </w:tabs>
    </w:pPr>
  </w:style>
  <w:style w:type="paragraph" w:styleId="Footer">
    <w:name w:val="footer"/>
    <w:basedOn w:val="Normal"/>
    <w:rsid w:val="00501E68"/>
    <w:pPr>
      <w:tabs>
        <w:tab w:val="center" w:pos="4153"/>
        <w:tab w:val="right" w:pos="8306"/>
      </w:tabs>
    </w:pPr>
  </w:style>
  <w:style w:type="character" w:styleId="PageNumber">
    <w:name w:val="page number"/>
    <w:basedOn w:val="DefaultParagraphFont"/>
    <w:rsid w:val="00501E68"/>
    <w:rPr>
      <w:rFonts w:cs="Times New Roman"/>
    </w:rPr>
  </w:style>
  <w:style w:type="paragraph" w:styleId="TOC3">
    <w:name w:val="toc 3"/>
    <w:basedOn w:val="Normal"/>
    <w:next w:val="Normal"/>
    <w:autoRedefine/>
    <w:uiPriority w:val="39"/>
    <w:rsid w:val="00E758EA"/>
    <w:pPr>
      <w:ind w:left="440"/>
    </w:pPr>
  </w:style>
  <w:style w:type="paragraph" w:customStyle="1" w:styleId="StyleLeft0cmHanging127cmAfter6pt">
    <w:name w:val="Style Left:  0 cm Hanging:  1.27 cm After:  6 pt"/>
    <w:basedOn w:val="Normal"/>
    <w:link w:val="StyleLeft0cmHanging127cmAfter6ptChar"/>
    <w:rsid w:val="000F2D7C"/>
    <w:pPr>
      <w:ind w:left="720" w:hanging="720"/>
    </w:pPr>
    <w:rPr>
      <w:szCs w:val="20"/>
    </w:rPr>
  </w:style>
  <w:style w:type="character" w:customStyle="1" w:styleId="StyleLeft0cmHanging127cmAfter6ptChar">
    <w:name w:val="Style Left:  0 cm Hanging:  1.27 cm After:  6 pt Char"/>
    <w:basedOn w:val="DefaultParagraphFont"/>
    <w:link w:val="StyleLeft0cmHanging127cmAfter6pt"/>
    <w:rsid w:val="000F2D7C"/>
    <w:rPr>
      <w:rFonts w:ascii="Cambria" w:hAnsi="Cambria"/>
      <w:sz w:val="22"/>
      <w:lang w:val="en-US" w:eastAsia="en-US" w:bidi="ar-SA"/>
    </w:rPr>
  </w:style>
  <w:style w:type="paragraph" w:styleId="BalloonText">
    <w:name w:val="Balloon Text"/>
    <w:basedOn w:val="Normal"/>
    <w:semiHidden/>
    <w:rsid w:val="003A3E49"/>
    <w:rPr>
      <w:rFonts w:ascii="Tahoma" w:hAnsi="Tahoma" w:cs="Tahoma"/>
      <w:sz w:val="16"/>
      <w:szCs w:val="16"/>
    </w:rPr>
  </w:style>
  <w:style w:type="character" w:styleId="CommentReference">
    <w:name w:val="annotation reference"/>
    <w:basedOn w:val="DefaultParagraphFont"/>
    <w:semiHidden/>
    <w:rsid w:val="00607C64"/>
    <w:rPr>
      <w:sz w:val="16"/>
      <w:szCs w:val="16"/>
    </w:rPr>
  </w:style>
  <w:style w:type="paragraph" w:styleId="CommentText">
    <w:name w:val="annotation text"/>
    <w:basedOn w:val="Normal"/>
    <w:semiHidden/>
    <w:rsid w:val="00607C64"/>
    <w:rPr>
      <w:sz w:val="20"/>
      <w:szCs w:val="20"/>
    </w:rPr>
  </w:style>
  <w:style w:type="paragraph" w:styleId="CommentSubject">
    <w:name w:val="annotation subject"/>
    <w:basedOn w:val="CommentText"/>
    <w:next w:val="CommentText"/>
    <w:semiHidden/>
    <w:rsid w:val="00607C64"/>
    <w:rPr>
      <w:b/>
      <w:bCs/>
    </w:rPr>
  </w:style>
  <w:style w:type="paragraph" w:customStyle="1" w:styleId="Default">
    <w:name w:val="Default"/>
    <w:rsid w:val="003A6BD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C3C70"/>
    <w:pPr>
      <w:ind w:left="720"/>
      <w:contextualSpacing/>
    </w:pPr>
  </w:style>
  <w:style w:type="paragraph" w:styleId="Title">
    <w:name w:val="Title"/>
    <w:basedOn w:val="Normal"/>
    <w:next w:val="Normal"/>
    <w:link w:val="TitleChar"/>
    <w:qFormat/>
    <w:rsid w:val="00CD0755"/>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rsid w:val="00CD0755"/>
    <w:rPr>
      <w:rFonts w:asciiTheme="majorHAnsi" w:eastAsiaTheme="majorEastAsia" w:hAnsiTheme="majorHAnsi" w:cstheme="majorBidi"/>
      <w:spacing w:val="5"/>
      <w:kern w:val="28"/>
      <w:sz w:val="52"/>
      <w:szCs w:val="52"/>
      <w:lang w:val="en-US" w:eastAsia="en-US"/>
    </w:rPr>
  </w:style>
  <w:style w:type="paragraph" w:styleId="Subtitle">
    <w:name w:val="Subtitle"/>
    <w:basedOn w:val="Normal"/>
    <w:next w:val="Normal"/>
    <w:link w:val="SubtitleChar"/>
    <w:qFormat/>
    <w:rsid w:val="00CD0755"/>
    <w:pPr>
      <w:numPr>
        <w:ilvl w:val="1"/>
      </w:numPr>
    </w:pPr>
    <w:rPr>
      <w:rFonts w:asciiTheme="majorHAnsi" w:eastAsiaTheme="majorEastAsia" w:hAnsiTheme="majorHAnsi" w:cstheme="majorBidi"/>
      <w:i/>
      <w:iCs/>
      <w:color w:val="000000" w:themeColor="text1"/>
      <w:spacing w:val="15"/>
      <w:sz w:val="24"/>
    </w:rPr>
  </w:style>
  <w:style w:type="character" w:customStyle="1" w:styleId="SubtitleChar">
    <w:name w:val="Subtitle Char"/>
    <w:basedOn w:val="DefaultParagraphFont"/>
    <w:link w:val="Subtitle"/>
    <w:rsid w:val="00CD0755"/>
    <w:rPr>
      <w:rFonts w:asciiTheme="majorHAnsi" w:eastAsiaTheme="majorEastAsia" w:hAnsiTheme="majorHAnsi" w:cstheme="majorBidi"/>
      <w:i/>
      <w:iCs/>
      <w:color w:val="000000" w:themeColor="text1"/>
      <w:spacing w:val="15"/>
      <w:sz w:val="24"/>
      <w:szCs w:val="24"/>
      <w:lang w:val="en-US" w:eastAsia="en-US"/>
    </w:rPr>
  </w:style>
  <w:style w:type="character" w:styleId="Emphasis">
    <w:name w:val="Emphasis"/>
    <w:basedOn w:val="DefaultParagraphFont"/>
    <w:qFormat/>
    <w:rsid w:val="00924FC8"/>
    <w:rPr>
      <w:i/>
      <w:iCs/>
    </w:rPr>
  </w:style>
  <w:style w:type="character" w:styleId="Strong">
    <w:name w:val="Strong"/>
    <w:basedOn w:val="DefaultParagraphFont"/>
    <w:qFormat/>
    <w:rsid w:val="001C56FC"/>
    <w:rPr>
      <w:b/>
      <w:bCs/>
    </w:rPr>
  </w:style>
  <w:style w:type="character" w:customStyle="1" w:styleId="st1">
    <w:name w:val="st1"/>
    <w:basedOn w:val="DefaultParagraphFont"/>
    <w:rsid w:val="00F42003"/>
  </w:style>
  <w:style w:type="paragraph" w:styleId="ListBullet">
    <w:name w:val="List Bullet"/>
    <w:basedOn w:val="Normal"/>
    <w:rsid w:val="002E7DC1"/>
    <w:pPr>
      <w:numPr>
        <w:numId w:val="1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755"/>
    <w:pPr>
      <w:spacing w:after="120"/>
    </w:pPr>
    <w:rPr>
      <w:rFonts w:asciiTheme="minorHAnsi" w:hAnsiTheme="minorHAnsi"/>
      <w:sz w:val="22"/>
      <w:szCs w:val="24"/>
      <w:lang w:val="en-US" w:eastAsia="en-US"/>
    </w:rPr>
  </w:style>
  <w:style w:type="paragraph" w:styleId="Heading1">
    <w:name w:val="heading 1"/>
    <w:basedOn w:val="Normal"/>
    <w:next w:val="Normal"/>
    <w:qFormat/>
    <w:rsid w:val="00CD0755"/>
    <w:pPr>
      <w:keepNext/>
      <w:spacing w:before="240" w:after="60"/>
      <w:outlineLvl w:val="0"/>
    </w:pPr>
    <w:rPr>
      <w:rFonts w:asciiTheme="majorHAnsi" w:hAnsiTheme="majorHAnsi" w:cs="Arial"/>
      <w:b/>
      <w:bCs/>
      <w:kern w:val="32"/>
      <w:sz w:val="36"/>
      <w:szCs w:val="32"/>
    </w:rPr>
  </w:style>
  <w:style w:type="paragraph" w:styleId="Heading2">
    <w:name w:val="heading 2"/>
    <w:basedOn w:val="Normal"/>
    <w:next w:val="Normal"/>
    <w:qFormat/>
    <w:rsid w:val="00CD0755"/>
    <w:pPr>
      <w:keepNext/>
      <w:spacing w:before="240" w:after="60"/>
      <w:outlineLvl w:val="1"/>
    </w:pPr>
    <w:rPr>
      <w:rFonts w:asciiTheme="majorHAnsi" w:hAnsiTheme="majorHAnsi" w:cs="Arial"/>
      <w:b/>
      <w:bCs/>
      <w:iCs/>
      <w:sz w:val="28"/>
      <w:szCs w:val="28"/>
    </w:rPr>
  </w:style>
  <w:style w:type="paragraph" w:styleId="Heading3">
    <w:name w:val="heading 3"/>
    <w:basedOn w:val="Normal"/>
    <w:next w:val="Normal"/>
    <w:qFormat/>
    <w:rsid w:val="00CD0755"/>
    <w:pPr>
      <w:keepNext/>
      <w:spacing w:before="240" w:after="60"/>
      <w:outlineLvl w:val="2"/>
    </w:pPr>
    <w:rPr>
      <w:rFonts w:asciiTheme="majorHAnsi" w:hAnsiTheme="majorHAnsi"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4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356D88"/>
    <w:pPr>
      <w:ind w:left="220"/>
    </w:pPr>
  </w:style>
  <w:style w:type="paragraph" w:styleId="TOC1">
    <w:name w:val="toc 1"/>
    <w:basedOn w:val="Normal"/>
    <w:next w:val="Normal"/>
    <w:autoRedefine/>
    <w:uiPriority w:val="39"/>
    <w:rsid w:val="00356D88"/>
  </w:style>
  <w:style w:type="character" w:styleId="Hyperlink">
    <w:name w:val="Hyperlink"/>
    <w:basedOn w:val="DefaultParagraphFont"/>
    <w:uiPriority w:val="99"/>
    <w:rsid w:val="00356D88"/>
    <w:rPr>
      <w:color w:val="0000FF"/>
      <w:u w:val="single"/>
    </w:rPr>
  </w:style>
  <w:style w:type="paragraph" w:styleId="DocumentMap">
    <w:name w:val="Document Map"/>
    <w:basedOn w:val="Normal"/>
    <w:semiHidden/>
    <w:rsid w:val="008D5370"/>
    <w:pPr>
      <w:shd w:val="clear" w:color="auto" w:fill="000080"/>
    </w:pPr>
    <w:rPr>
      <w:rFonts w:ascii="Tahoma" w:hAnsi="Tahoma" w:cs="Tahoma"/>
      <w:sz w:val="20"/>
      <w:szCs w:val="20"/>
    </w:rPr>
  </w:style>
  <w:style w:type="character" w:customStyle="1" w:styleId="StyleBold">
    <w:name w:val="Style Bold"/>
    <w:basedOn w:val="DefaultParagraphFont"/>
    <w:rsid w:val="009928E4"/>
    <w:rPr>
      <w:rFonts w:ascii="Arial" w:hAnsi="Arial" w:cs="Times New Roman"/>
      <w:b/>
      <w:bCs/>
      <w:sz w:val="24"/>
    </w:rPr>
  </w:style>
  <w:style w:type="paragraph" w:customStyle="1" w:styleId="StyleCentered">
    <w:name w:val="Style Centered"/>
    <w:basedOn w:val="Normal"/>
    <w:rsid w:val="00A95A57"/>
    <w:pPr>
      <w:numPr>
        <w:numId w:val="4"/>
      </w:numPr>
      <w:tabs>
        <w:tab w:val="clear" w:pos="720"/>
      </w:tabs>
    </w:pPr>
    <w:rPr>
      <w:szCs w:val="20"/>
    </w:rPr>
  </w:style>
  <w:style w:type="paragraph" w:customStyle="1" w:styleId="StyleHeading1Before6ptAfter6pt">
    <w:name w:val="Style Heading 1 + Before:  6 pt After:  6 pt"/>
    <w:basedOn w:val="Heading1"/>
    <w:rsid w:val="00A95A57"/>
    <w:pPr>
      <w:numPr>
        <w:numId w:val="3"/>
      </w:numPr>
      <w:spacing w:before="120" w:after="120"/>
    </w:pPr>
    <w:rPr>
      <w:rFonts w:cs="Times New Roman"/>
      <w:szCs w:val="20"/>
    </w:rPr>
  </w:style>
  <w:style w:type="paragraph" w:customStyle="1" w:styleId="BodyText-Bullets">
    <w:name w:val="Body Text - Bullets"/>
    <w:basedOn w:val="Normal"/>
    <w:rsid w:val="00501E68"/>
    <w:pPr>
      <w:numPr>
        <w:numId w:val="5"/>
      </w:numPr>
      <w:spacing w:after="240"/>
    </w:pPr>
    <w:rPr>
      <w:rFonts w:ascii="Times New Roman" w:hAnsi="Times New Roman"/>
      <w:szCs w:val="22"/>
      <w:lang w:val="en-AU"/>
    </w:rPr>
  </w:style>
  <w:style w:type="paragraph" w:styleId="Header">
    <w:name w:val="header"/>
    <w:basedOn w:val="Normal"/>
    <w:rsid w:val="00501E68"/>
    <w:pPr>
      <w:tabs>
        <w:tab w:val="center" w:pos="4153"/>
        <w:tab w:val="right" w:pos="8306"/>
      </w:tabs>
    </w:pPr>
  </w:style>
  <w:style w:type="paragraph" w:styleId="Footer">
    <w:name w:val="footer"/>
    <w:basedOn w:val="Normal"/>
    <w:rsid w:val="00501E68"/>
    <w:pPr>
      <w:tabs>
        <w:tab w:val="center" w:pos="4153"/>
        <w:tab w:val="right" w:pos="8306"/>
      </w:tabs>
    </w:pPr>
  </w:style>
  <w:style w:type="character" w:styleId="PageNumber">
    <w:name w:val="page number"/>
    <w:basedOn w:val="DefaultParagraphFont"/>
    <w:rsid w:val="00501E68"/>
    <w:rPr>
      <w:rFonts w:cs="Times New Roman"/>
    </w:rPr>
  </w:style>
  <w:style w:type="paragraph" w:styleId="TOC3">
    <w:name w:val="toc 3"/>
    <w:basedOn w:val="Normal"/>
    <w:next w:val="Normal"/>
    <w:autoRedefine/>
    <w:uiPriority w:val="39"/>
    <w:rsid w:val="00E758EA"/>
    <w:pPr>
      <w:ind w:left="440"/>
    </w:pPr>
  </w:style>
  <w:style w:type="paragraph" w:customStyle="1" w:styleId="StyleLeft0cmHanging127cmAfter6pt">
    <w:name w:val="Style Left:  0 cm Hanging:  1.27 cm After:  6 pt"/>
    <w:basedOn w:val="Normal"/>
    <w:link w:val="StyleLeft0cmHanging127cmAfter6ptChar"/>
    <w:rsid w:val="000F2D7C"/>
    <w:pPr>
      <w:ind w:left="720" w:hanging="720"/>
    </w:pPr>
    <w:rPr>
      <w:szCs w:val="20"/>
    </w:rPr>
  </w:style>
  <w:style w:type="character" w:customStyle="1" w:styleId="StyleLeft0cmHanging127cmAfter6ptChar">
    <w:name w:val="Style Left:  0 cm Hanging:  1.27 cm After:  6 pt Char"/>
    <w:basedOn w:val="DefaultParagraphFont"/>
    <w:link w:val="StyleLeft0cmHanging127cmAfter6pt"/>
    <w:rsid w:val="000F2D7C"/>
    <w:rPr>
      <w:rFonts w:ascii="Cambria" w:hAnsi="Cambria"/>
      <w:sz w:val="22"/>
      <w:lang w:val="en-US" w:eastAsia="en-US" w:bidi="ar-SA"/>
    </w:rPr>
  </w:style>
  <w:style w:type="paragraph" w:styleId="BalloonText">
    <w:name w:val="Balloon Text"/>
    <w:basedOn w:val="Normal"/>
    <w:semiHidden/>
    <w:rsid w:val="003A3E49"/>
    <w:rPr>
      <w:rFonts w:ascii="Tahoma" w:hAnsi="Tahoma" w:cs="Tahoma"/>
      <w:sz w:val="16"/>
      <w:szCs w:val="16"/>
    </w:rPr>
  </w:style>
  <w:style w:type="character" w:styleId="CommentReference">
    <w:name w:val="annotation reference"/>
    <w:basedOn w:val="DefaultParagraphFont"/>
    <w:semiHidden/>
    <w:rsid w:val="00607C64"/>
    <w:rPr>
      <w:sz w:val="16"/>
      <w:szCs w:val="16"/>
    </w:rPr>
  </w:style>
  <w:style w:type="paragraph" w:styleId="CommentText">
    <w:name w:val="annotation text"/>
    <w:basedOn w:val="Normal"/>
    <w:semiHidden/>
    <w:rsid w:val="00607C64"/>
    <w:rPr>
      <w:sz w:val="20"/>
      <w:szCs w:val="20"/>
    </w:rPr>
  </w:style>
  <w:style w:type="paragraph" w:styleId="CommentSubject">
    <w:name w:val="annotation subject"/>
    <w:basedOn w:val="CommentText"/>
    <w:next w:val="CommentText"/>
    <w:semiHidden/>
    <w:rsid w:val="00607C64"/>
    <w:rPr>
      <w:b/>
      <w:bCs/>
    </w:rPr>
  </w:style>
  <w:style w:type="paragraph" w:customStyle="1" w:styleId="Default">
    <w:name w:val="Default"/>
    <w:rsid w:val="003A6BD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C3C70"/>
    <w:pPr>
      <w:ind w:left="720"/>
      <w:contextualSpacing/>
    </w:pPr>
  </w:style>
  <w:style w:type="paragraph" w:styleId="Title">
    <w:name w:val="Title"/>
    <w:basedOn w:val="Normal"/>
    <w:next w:val="Normal"/>
    <w:link w:val="TitleChar"/>
    <w:qFormat/>
    <w:rsid w:val="00CD0755"/>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rsid w:val="00CD0755"/>
    <w:rPr>
      <w:rFonts w:asciiTheme="majorHAnsi" w:eastAsiaTheme="majorEastAsia" w:hAnsiTheme="majorHAnsi" w:cstheme="majorBidi"/>
      <w:spacing w:val="5"/>
      <w:kern w:val="28"/>
      <w:sz w:val="52"/>
      <w:szCs w:val="52"/>
      <w:lang w:val="en-US" w:eastAsia="en-US"/>
    </w:rPr>
  </w:style>
  <w:style w:type="paragraph" w:styleId="Subtitle">
    <w:name w:val="Subtitle"/>
    <w:basedOn w:val="Normal"/>
    <w:next w:val="Normal"/>
    <w:link w:val="SubtitleChar"/>
    <w:qFormat/>
    <w:rsid w:val="00CD0755"/>
    <w:pPr>
      <w:numPr>
        <w:ilvl w:val="1"/>
      </w:numPr>
    </w:pPr>
    <w:rPr>
      <w:rFonts w:asciiTheme="majorHAnsi" w:eastAsiaTheme="majorEastAsia" w:hAnsiTheme="majorHAnsi" w:cstheme="majorBidi"/>
      <w:i/>
      <w:iCs/>
      <w:color w:val="000000" w:themeColor="text1"/>
      <w:spacing w:val="15"/>
      <w:sz w:val="24"/>
    </w:rPr>
  </w:style>
  <w:style w:type="character" w:customStyle="1" w:styleId="SubtitleChar">
    <w:name w:val="Subtitle Char"/>
    <w:basedOn w:val="DefaultParagraphFont"/>
    <w:link w:val="Subtitle"/>
    <w:rsid w:val="00CD0755"/>
    <w:rPr>
      <w:rFonts w:asciiTheme="majorHAnsi" w:eastAsiaTheme="majorEastAsia" w:hAnsiTheme="majorHAnsi" w:cstheme="majorBidi"/>
      <w:i/>
      <w:iCs/>
      <w:color w:val="000000" w:themeColor="text1"/>
      <w:spacing w:val="15"/>
      <w:sz w:val="24"/>
      <w:szCs w:val="24"/>
      <w:lang w:val="en-US" w:eastAsia="en-US"/>
    </w:rPr>
  </w:style>
  <w:style w:type="character" w:styleId="Emphasis">
    <w:name w:val="Emphasis"/>
    <w:basedOn w:val="DefaultParagraphFont"/>
    <w:qFormat/>
    <w:rsid w:val="00924FC8"/>
    <w:rPr>
      <w:i/>
      <w:iCs/>
    </w:rPr>
  </w:style>
  <w:style w:type="character" w:styleId="Strong">
    <w:name w:val="Strong"/>
    <w:basedOn w:val="DefaultParagraphFont"/>
    <w:qFormat/>
    <w:rsid w:val="001C56FC"/>
    <w:rPr>
      <w:b/>
      <w:bCs/>
    </w:rPr>
  </w:style>
  <w:style w:type="character" w:customStyle="1" w:styleId="st1">
    <w:name w:val="st1"/>
    <w:basedOn w:val="DefaultParagraphFont"/>
    <w:rsid w:val="00F42003"/>
  </w:style>
  <w:style w:type="paragraph" w:styleId="ListBullet">
    <w:name w:val="List Bullet"/>
    <w:basedOn w:val="Normal"/>
    <w:rsid w:val="002E7DC1"/>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6569">
      <w:bodyDiv w:val="1"/>
      <w:marLeft w:val="0"/>
      <w:marRight w:val="0"/>
      <w:marTop w:val="0"/>
      <w:marBottom w:val="0"/>
      <w:divBdr>
        <w:top w:val="none" w:sz="0" w:space="0" w:color="auto"/>
        <w:left w:val="none" w:sz="0" w:space="0" w:color="auto"/>
        <w:bottom w:val="none" w:sz="0" w:space="0" w:color="auto"/>
        <w:right w:val="none" w:sz="0" w:space="0" w:color="auto"/>
      </w:divBdr>
    </w:div>
    <w:div w:id="50422296">
      <w:bodyDiv w:val="1"/>
      <w:marLeft w:val="0"/>
      <w:marRight w:val="0"/>
      <w:marTop w:val="0"/>
      <w:marBottom w:val="0"/>
      <w:divBdr>
        <w:top w:val="none" w:sz="0" w:space="0" w:color="auto"/>
        <w:left w:val="none" w:sz="0" w:space="0" w:color="auto"/>
        <w:bottom w:val="none" w:sz="0" w:space="0" w:color="auto"/>
        <w:right w:val="none" w:sz="0" w:space="0" w:color="auto"/>
      </w:divBdr>
    </w:div>
    <w:div w:id="175196522">
      <w:bodyDiv w:val="1"/>
      <w:marLeft w:val="0"/>
      <w:marRight w:val="0"/>
      <w:marTop w:val="0"/>
      <w:marBottom w:val="0"/>
      <w:divBdr>
        <w:top w:val="none" w:sz="0" w:space="0" w:color="auto"/>
        <w:left w:val="none" w:sz="0" w:space="0" w:color="auto"/>
        <w:bottom w:val="none" w:sz="0" w:space="0" w:color="auto"/>
        <w:right w:val="none" w:sz="0" w:space="0" w:color="auto"/>
      </w:divBdr>
    </w:div>
    <w:div w:id="221647443">
      <w:bodyDiv w:val="1"/>
      <w:marLeft w:val="0"/>
      <w:marRight w:val="0"/>
      <w:marTop w:val="0"/>
      <w:marBottom w:val="0"/>
      <w:divBdr>
        <w:top w:val="none" w:sz="0" w:space="0" w:color="auto"/>
        <w:left w:val="none" w:sz="0" w:space="0" w:color="auto"/>
        <w:bottom w:val="none" w:sz="0" w:space="0" w:color="auto"/>
        <w:right w:val="none" w:sz="0" w:space="0" w:color="auto"/>
      </w:divBdr>
    </w:div>
    <w:div w:id="375129496">
      <w:bodyDiv w:val="1"/>
      <w:marLeft w:val="0"/>
      <w:marRight w:val="0"/>
      <w:marTop w:val="0"/>
      <w:marBottom w:val="0"/>
      <w:divBdr>
        <w:top w:val="none" w:sz="0" w:space="0" w:color="auto"/>
        <w:left w:val="none" w:sz="0" w:space="0" w:color="auto"/>
        <w:bottom w:val="none" w:sz="0" w:space="0" w:color="auto"/>
        <w:right w:val="none" w:sz="0" w:space="0" w:color="auto"/>
      </w:divBdr>
    </w:div>
    <w:div w:id="406852814">
      <w:bodyDiv w:val="1"/>
      <w:marLeft w:val="0"/>
      <w:marRight w:val="0"/>
      <w:marTop w:val="0"/>
      <w:marBottom w:val="0"/>
      <w:divBdr>
        <w:top w:val="none" w:sz="0" w:space="0" w:color="auto"/>
        <w:left w:val="none" w:sz="0" w:space="0" w:color="auto"/>
        <w:bottom w:val="none" w:sz="0" w:space="0" w:color="auto"/>
        <w:right w:val="none" w:sz="0" w:space="0" w:color="auto"/>
      </w:divBdr>
    </w:div>
    <w:div w:id="745306570">
      <w:bodyDiv w:val="1"/>
      <w:marLeft w:val="0"/>
      <w:marRight w:val="0"/>
      <w:marTop w:val="0"/>
      <w:marBottom w:val="0"/>
      <w:divBdr>
        <w:top w:val="none" w:sz="0" w:space="0" w:color="auto"/>
        <w:left w:val="none" w:sz="0" w:space="0" w:color="auto"/>
        <w:bottom w:val="none" w:sz="0" w:space="0" w:color="auto"/>
        <w:right w:val="none" w:sz="0" w:space="0" w:color="auto"/>
      </w:divBdr>
    </w:div>
    <w:div w:id="1284074864">
      <w:bodyDiv w:val="1"/>
      <w:marLeft w:val="0"/>
      <w:marRight w:val="0"/>
      <w:marTop w:val="0"/>
      <w:marBottom w:val="0"/>
      <w:divBdr>
        <w:top w:val="none" w:sz="0" w:space="0" w:color="auto"/>
        <w:left w:val="none" w:sz="0" w:space="0" w:color="auto"/>
        <w:bottom w:val="none" w:sz="0" w:space="0" w:color="auto"/>
        <w:right w:val="none" w:sz="0" w:space="0" w:color="auto"/>
      </w:divBdr>
      <w:divsChild>
        <w:div w:id="1123115304">
          <w:marLeft w:val="0"/>
          <w:marRight w:val="0"/>
          <w:marTop w:val="0"/>
          <w:marBottom w:val="0"/>
          <w:divBdr>
            <w:top w:val="none" w:sz="0" w:space="0" w:color="auto"/>
            <w:left w:val="none" w:sz="0" w:space="0" w:color="auto"/>
            <w:bottom w:val="none" w:sz="0" w:space="0" w:color="auto"/>
            <w:right w:val="none" w:sz="0" w:space="0" w:color="auto"/>
          </w:divBdr>
        </w:div>
        <w:div w:id="1756592696">
          <w:marLeft w:val="0"/>
          <w:marRight w:val="0"/>
          <w:marTop w:val="0"/>
          <w:marBottom w:val="0"/>
          <w:divBdr>
            <w:top w:val="none" w:sz="0" w:space="0" w:color="auto"/>
            <w:left w:val="none" w:sz="0" w:space="0" w:color="auto"/>
            <w:bottom w:val="none" w:sz="0" w:space="0" w:color="auto"/>
            <w:right w:val="none" w:sz="0" w:space="0" w:color="auto"/>
          </w:divBdr>
        </w:div>
        <w:div w:id="1785073747">
          <w:marLeft w:val="0"/>
          <w:marRight w:val="0"/>
          <w:marTop w:val="0"/>
          <w:marBottom w:val="0"/>
          <w:divBdr>
            <w:top w:val="none" w:sz="0" w:space="0" w:color="auto"/>
            <w:left w:val="none" w:sz="0" w:space="0" w:color="auto"/>
            <w:bottom w:val="none" w:sz="0" w:space="0" w:color="auto"/>
            <w:right w:val="none" w:sz="0" w:space="0" w:color="auto"/>
          </w:divBdr>
        </w:div>
        <w:div w:id="1842813039">
          <w:marLeft w:val="0"/>
          <w:marRight w:val="0"/>
          <w:marTop w:val="0"/>
          <w:marBottom w:val="0"/>
          <w:divBdr>
            <w:top w:val="none" w:sz="0" w:space="0" w:color="auto"/>
            <w:left w:val="none" w:sz="0" w:space="0" w:color="auto"/>
            <w:bottom w:val="none" w:sz="0" w:space="0" w:color="auto"/>
            <w:right w:val="none" w:sz="0" w:space="0" w:color="auto"/>
          </w:divBdr>
        </w:div>
      </w:divsChild>
    </w:div>
    <w:div w:id="1340892862">
      <w:bodyDiv w:val="1"/>
      <w:marLeft w:val="0"/>
      <w:marRight w:val="0"/>
      <w:marTop w:val="0"/>
      <w:marBottom w:val="0"/>
      <w:divBdr>
        <w:top w:val="none" w:sz="0" w:space="0" w:color="auto"/>
        <w:left w:val="none" w:sz="0" w:space="0" w:color="auto"/>
        <w:bottom w:val="none" w:sz="0" w:space="0" w:color="auto"/>
        <w:right w:val="none" w:sz="0" w:space="0" w:color="auto"/>
      </w:divBdr>
    </w:div>
    <w:div w:id="1594893829">
      <w:bodyDiv w:val="1"/>
      <w:marLeft w:val="0"/>
      <w:marRight w:val="0"/>
      <w:marTop w:val="0"/>
      <w:marBottom w:val="0"/>
      <w:divBdr>
        <w:top w:val="none" w:sz="0" w:space="0" w:color="auto"/>
        <w:left w:val="none" w:sz="0" w:space="0" w:color="auto"/>
        <w:bottom w:val="none" w:sz="0" w:space="0" w:color="auto"/>
        <w:right w:val="none" w:sz="0" w:space="0" w:color="auto"/>
      </w:divBdr>
    </w:div>
    <w:div w:id="17878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C188C-E14D-4A40-9990-C6788479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FF5998DA</Template>
  <TotalTime>2010</TotalTime>
  <Pages>33</Pages>
  <Words>6467</Words>
  <Characters>34246</Characters>
  <Application>Microsoft Office Word</Application>
  <DocSecurity>0</DocSecurity>
  <Lines>285</Lines>
  <Paragraphs>81</Paragraphs>
  <ScaleCrop>false</ScaleCrop>
  <HeadingPairs>
    <vt:vector size="2" baseType="variant">
      <vt:variant>
        <vt:lpstr>Title</vt:lpstr>
      </vt:variant>
      <vt:variant>
        <vt:i4>1</vt:i4>
      </vt:variant>
    </vt:vector>
  </HeadingPairs>
  <TitlesOfParts>
    <vt:vector size="1" baseType="lpstr">
      <vt:lpstr>1</vt:lpstr>
    </vt:vector>
  </TitlesOfParts>
  <Company>National Capital Authority</Company>
  <LinksUpToDate>false</LinksUpToDate>
  <CharactersWithSpaces>40632</CharactersWithSpaces>
  <SharedDoc>false</SharedDoc>
  <HLinks>
    <vt:vector size="102" baseType="variant">
      <vt:variant>
        <vt:i4>1048628</vt:i4>
      </vt:variant>
      <vt:variant>
        <vt:i4>98</vt:i4>
      </vt:variant>
      <vt:variant>
        <vt:i4>0</vt:i4>
      </vt:variant>
      <vt:variant>
        <vt:i4>5</vt:i4>
      </vt:variant>
      <vt:variant>
        <vt:lpwstr/>
      </vt:variant>
      <vt:variant>
        <vt:lpwstr>_Toc329082672</vt:lpwstr>
      </vt:variant>
      <vt:variant>
        <vt:i4>1048628</vt:i4>
      </vt:variant>
      <vt:variant>
        <vt:i4>92</vt:i4>
      </vt:variant>
      <vt:variant>
        <vt:i4>0</vt:i4>
      </vt:variant>
      <vt:variant>
        <vt:i4>5</vt:i4>
      </vt:variant>
      <vt:variant>
        <vt:lpwstr/>
      </vt:variant>
      <vt:variant>
        <vt:lpwstr>_Toc329082671</vt:lpwstr>
      </vt:variant>
      <vt:variant>
        <vt:i4>1048628</vt:i4>
      </vt:variant>
      <vt:variant>
        <vt:i4>86</vt:i4>
      </vt:variant>
      <vt:variant>
        <vt:i4>0</vt:i4>
      </vt:variant>
      <vt:variant>
        <vt:i4>5</vt:i4>
      </vt:variant>
      <vt:variant>
        <vt:lpwstr/>
      </vt:variant>
      <vt:variant>
        <vt:lpwstr>_Toc329082670</vt:lpwstr>
      </vt:variant>
      <vt:variant>
        <vt:i4>1114164</vt:i4>
      </vt:variant>
      <vt:variant>
        <vt:i4>80</vt:i4>
      </vt:variant>
      <vt:variant>
        <vt:i4>0</vt:i4>
      </vt:variant>
      <vt:variant>
        <vt:i4>5</vt:i4>
      </vt:variant>
      <vt:variant>
        <vt:lpwstr/>
      </vt:variant>
      <vt:variant>
        <vt:lpwstr>_Toc329082667</vt:lpwstr>
      </vt:variant>
      <vt:variant>
        <vt:i4>1114164</vt:i4>
      </vt:variant>
      <vt:variant>
        <vt:i4>74</vt:i4>
      </vt:variant>
      <vt:variant>
        <vt:i4>0</vt:i4>
      </vt:variant>
      <vt:variant>
        <vt:i4>5</vt:i4>
      </vt:variant>
      <vt:variant>
        <vt:lpwstr/>
      </vt:variant>
      <vt:variant>
        <vt:lpwstr>_Toc329082664</vt:lpwstr>
      </vt:variant>
      <vt:variant>
        <vt:i4>1114164</vt:i4>
      </vt:variant>
      <vt:variant>
        <vt:i4>68</vt:i4>
      </vt:variant>
      <vt:variant>
        <vt:i4>0</vt:i4>
      </vt:variant>
      <vt:variant>
        <vt:i4>5</vt:i4>
      </vt:variant>
      <vt:variant>
        <vt:lpwstr/>
      </vt:variant>
      <vt:variant>
        <vt:lpwstr>_Toc329082661</vt:lpwstr>
      </vt:variant>
      <vt:variant>
        <vt:i4>1179700</vt:i4>
      </vt:variant>
      <vt:variant>
        <vt:i4>62</vt:i4>
      </vt:variant>
      <vt:variant>
        <vt:i4>0</vt:i4>
      </vt:variant>
      <vt:variant>
        <vt:i4>5</vt:i4>
      </vt:variant>
      <vt:variant>
        <vt:lpwstr/>
      </vt:variant>
      <vt:variant>
        <vt:lpwstr>_Toc329082658</vt:lpwstr>
      </vt:variant>
      <vt:variant>
        <vt:i4>1179700</vt:i4>
      </vt:variant>
      <vt:variant>
        <vt:i4>56</vt:i4>
      </vt:variant>
      <vt:variant>
        <vt:i4>0</vt:i4>
      </vt:variant>
      <vt:variant>
        <vt:i4>5</vt:i4>
      </vt:variant>
      <vt:variant>
        <vt:lpwstr/>
      </vt:variant>
      <vt:variant>
        <vt:lpwstr>_Toc329082655</vt:lpwstr>
      </vt:variant>
      <vt:variant>
        <vt:i4>1179700</vt:i4>
      </vt:variant>
      <vt:variant>
        <vt:i4>50</vt:i4>
      </vt:variant>
      <vt:variant>
        <vt:i4>0</vt:i4>
      </vt:variant>
      <vt:variant>
        <vt:i4>5</vt:i4>
      </vt:variant>
      <vt:variant>
        <vt:lpwstr/>
      </vt:variant>
      <vt:variant>
        <vt:lpwstr>_Toc329082654</vt:lpwstr>
      </vt:variant>
      <vt:variant>
        <vt:i4>1179700</vt:i4>
      </vt:variant>
      <vt:variant>
        <vt:i4>44</vt:i4>
      </vt:variant>
      <vt:variant>
        <vt:i4>0</vt:i4>
      </vt:variant>
      <vt:variant>
        <vt:i4>5</vt:i4>
      </vt:variant>
      <vt:variant>
        <vt:lpwstr/>
      </vt:variant>
      <vt:variant>
        <vt:lpwstr>_Toc329082653</vt:lpwstr>
      </vt:variant>
      <vt:variant>
        <vt:i4>1179700</vt:i4>
      </vt:variant>
      <vt:variant>
        <vt:i4>38</vt:i4>
      </vt:variant>
      <vt:variant>
        <vt:i4>0</vt:i4>
      </vt:variant>
      <vt:variant>
        <vt:i4>5</vt:i4>
      </vt:variant>
      <vt:variant>
        <vt:lpwstr/>
      </vt:variant>
      <vt:variant>
        <vt:lpwstr>_Toc329082652</vt:lpwstr>
      </vt:variant>
      <vt:variant>
        <vt:i4>1179700</vt:i4>
      </vt:variant>
      <vt:variant>
        <vt:i4>32</vt:i4>
      </vt:variant>
      <vt:variant>
        <vt:i4>0</vt:i4>
      </vt:variant>
      <vt:variant>
        <vt:i4>5</vt:i4>
      </vt:variant>
      <vt:variant>
        <vt:lpwstr/>
      </vt:variant>
      <vt:variant>
        <vt:lpwstr>_Toc329082651</vt:lpwstr>
      </vt:variant>
      <vt:variant>
        <vt:i4>1179700</vt:i4>
      </vt:variant>
      <vt:variant>
        <vt:i4>26</vt:i4>
      </vt:variant>
      <vt:variant>
        <vt:i4>0</vt:i4>
      </vt:variant>
      <vt:variant>
        <vt:i4>5</vt:i4>
      </vt:variant>
      <vt:variant>
        <vt:lpwstr/>
      </vt:variant>
      <vt:variant>
        <vt:lpwstr>_Toc329082650</vt:lpwstr>
      </vt:variant>
      <vt:variant>
        <vt:i4>1245236</vt:i4>
      </vt:variant>
      <vt:variant>
        <vt:i4>20</vt:i4>
      </vt:variant>
      <vt:variant>
        <vt:i4>0</vt:i4>
      </vt:variant>
      <vt:variant>
        <vt:i4>5</vt:i4>
      </vt:variant>
      <vt:variant>
        <vt:lpwstr/>
      </vt:variant>
      <vt:variant>
        <vt:lpwstr>_Toc329082649</vt:lpwstr>
      </vt:variant>
      <vt:variant>
        <vt:i4>1245236</vt:i4>
      </vt:variant>
      <vt:variant>
        <vt:i4>14</vt:i4>
      </vt:variant>
      <vt:variant>
        <vt:i4>0</vt:i4>
      </vt:variant>
      <vt:variant>
        <vt:i4>5</vt:i4>
      </vt:variant>
      <vt:variant>
        <vt:lpwstr/>
      </vt:variant>
      <vt:variant>
        <vt:lpwstr>_Toc329082648</vt:lpwstr>
      </vt:variant>
      <vt:variant>
        <vt:i4>1245236</vt:i4>
      </vt:variant>
      <vt:variant>
        <vt:i4>8</vt:i4>
      </vt:variant>
      <vt:variant>
        <vt:i4>0</vt:i4>
      </vt:variant>
      <vt:variant>
        <vt:i4>5</vt:i4>
      </vt:variant>
      <vt:variant>
        <vt:lpwstr/>
      </vt:variant>
      <vt:variant>
        <vt:lpwstr>_Toc329082647</vt:lpwstr>
      </vt:variant>
      <vt:variant>
        <vt:i4>1245236</vt:i4>
      </vt:variant>
      <vt:variant>
        <vt:i4>2</vt:i4>
      </vt:variant>
      <vt:variant>
        <vt:i4>0</vt:i4>
      </vt:variant>
      <vt:variant>
        <vt:i4>5</vt:i4>
      </vt:variant>
      <vt:variant>
        <vt:lpwstr/>
      </vt:variant>
      <vt:variant>
        <vt:lpwstr>_Toc329082646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SmithJ</dc:creator>
  <cp:keywords/>
  <dc:description/>
  <cp:lastModifiedBy>Jordan Smith</cp:lastModifiedBy>
  <cp:revision>46</cp:revision>
  <cp:lastPrinted>2014-06-25T04:42:00Z</cp:lastPrinted>
  <dcterms:created xsi:type="dcterms:W3CDTF">2014-03-04T05:41:00Z</dcterms:created>
  <dcterms:modified xsi:type="dcterms:W3CDTF">2014-06-25T04:46:00Z</dcterms:modified>
</cp:coreProperties>
</file>