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E3B" w:rsidRDefault="00505E3B" w:rsidP="00621093">
      <w:pPr>
        <w:rPr>
          <w:rFonts w:ascii="Calibri" w:hAnsi="Calibri"/>
          <w:b/>
          <w:sz w:val="36"/>
          <w:szCs w:val="36"/>
          <w:lang w:val="en-AU"/>
        </w:rPr>
      </w:pPr>
    </w:p>
    <w:p w:rsidR="00505E3B" w:rsidRDefault="00505E3B" w:rsidP="00621093">
      <w:pPr>
        <w:rPr>
          <w:rFonts w:ascii="Calibri" w:hAnsi="Calibri"/>
          <w:b/>
          <w:sz w:val="36"/>
          <w:szCs w:val="36"/>
          <w:lang w:val="en-AU"/>
        </w:rPr>
      </w:pPr>
    </w:p>
    <w:p w:rsidR="00505E3B" w:rsidRDefault="00505E3B" w:rsidP="00621093">
      <w:pPr>
        <w:rPr>
          <w:rFonts w:ascii="Calibri" w:hAnsi="Calibri"/>
          <w:b/>
          <w:sz w:val="36"/>
          <w:szCs w:val="36"/>
          <w:lang w:val="en-AU"/>
        </w:rPr>
      </w:pPr>
    </w:p>
    <w:p w:rsidR="00505E3B" w:rsidRDefault="00505E3B" w:rsidP="00621093">
      <w:pPr>
        <w:rPr>
          <w:rFonts w:ascii="Calibri" w:hAnsi="Calibri"/>
          <w:b/>
          <w:sz w:val="36"/>
          <w:szCs w:val="36"/>
          <w:lang w:val="en-AU"/>
        </w:rPr>
      </w:pPr>
    </w:p>
    <w:p w:rsidR="00505E3B" w:rsidRDefault="00505E3B" w:rsidP="00621093">
      <w:pPr>
        <w:rPr>
          <w:rFonts w:ascii="Calibri" w:hAnsi="Calibri"/>
          <w:b/>
          <w:sz w:val="36"/>
          <w:szCs w:val="36"/>
          <w:lang w:val="en-AU"/>
        </w:rPr>
      </w:pPr>
    </w:p>
    <w:p w:rsidR="00505E3B" w:rsidRPr="0092205F" w:rsidRDefault="00655C46" w:rsidP="00621093">
      <w:pPr>
        <w:rPr>
          <w:rFonts w:ascii="Calibri" w:hAnsi="Calibri"/>
          <w:b/>
          <w:sz w:val="36"/>
          <w:szCs w:val="36"/>
          <w:lang w:val="en-AU"/>
        </w:rPr>
      </w:pPr>
      <w:r>
        <w:rPr>
          <w:noProof/>
          <w:lang w:val="en-AU" w:eastAsia="en-AU"/>
        </w:rPr>
        <w:drawing>
          <wp:anchor distT="0" distB="0" distL="114300" distR="114300" simplePos="0" relativeHeight="251657728" behindDoc="0" locked="0" layoutInCell="1" allowOverlap="1">
            <wp:simplePos x="0" y="0"/>
            <wp:positionH relativeFrom="page">
              <wp:posOffset>1141095</wp:posOffset>
            </wp:positionH>
            <wp:positionV relativeFrom="page">
              <wp:posOffset>1257300</wp:posOffset>
            </wp:positionV>
            <wp:extent cx="2733675" cy="657225"/>
            <wp:effectExtent l="0" t="0" r="9525" b="9525"/>
            <wp:wrapNone/>
            <wp:docPr id="2" name="Picture 2" descr="NC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675" cy="657225"/>
                    </a:xfrm>
                    <a:prstGeom prst="rect">
                      <a:avLst/>
                    </a:prstGeom>
                    <a:noFill/>
                  </pic:spPr>
                </pic:pic>
              </a:graphicData>
            </a:graphic>
            <wp14:sizeRelH relativeFrom="page">
              <wp14:pctWidth>0</wp14:pctWidth>
            </wp14:sizeRelH>
            <wp14:sizeRelV relativeFrom="page">
              <wp14:pctHeight>0</wp14:pctHeight>
            </wp14:sizeRelV>
          </wp:anchor>
        </w:drawing>
      </w:r>
      <w:r w:rsidR="00505E3B" w:rsidRPr="0092205F">
        <w:rPr>
          <w:rFonts w:ascii="Calibri" w:hAnsi="Calibri"/>
          <w:b/>
          <w:sz w:val="36"/>
          <w:szCs w:val="36"/>
          <w:lang w:val="en-AU"/>
        </w:rPr>
        <w:t>CONSULTATION REPORT</w:t>
      </w:r>
    </w:p>
    <w:p w:rsidR="00505E3B" w:rsidRPr="0092205F" w:rsidRDefault="00505E3B" w:rsidP="00621093">
      <w:pPr>
        <w:rPr>
          <w:rFonts w:ascii="Calibri" w:hAnsi="Calibri"/>
          <w:b/>
          <w:sz w:val="36"/>
          <w:szCs w:val="36"/>
          <w:highlight w:val="cyan"/>
          <w:lang w:val="en-AU"/>
        </w:rPr>
      </w:pPr>
    </w:p>
    <w:p w:rsidR="00505E3B" w:rsidRPr="0092205F" w:rsidRDefault="00505E3B" w:rsidP="00621093">
      <w:pPr>
        <w:rPr>
          <w:rFonts w:ascii="Calibri" w:hAnsi="Calibri"/>
          <w:b/>
          <w:sz w:val="36"/>
          <w:szCs w:val="36"/>
          <w:lang w:val="en-AU"/>
        </w:rPr>
      </w:pPr>
    </w:p>
    <w:p w:rsidR="00505E3B" w:rsidRPr="0092205F" w:rsidRDefault="00505E3B" w:rsidP="002B598D">
      <w:pPr>
        <w:rPr>
          <w:rFonts w:ascii="Calibri" w:hAnsi="Calibri"/>
          <w:b/>
          <w:sz w:val="36"/>
          <w:szCs w:val="36"/>
          <w:lang w:val="en-AU"/>
        </w:rPr>
      </w:pPr>
      <w:r w:rsidRPr="0092205F">
        <w:rPr>
          <w:rFonts w:ascii="Calibri" w:hAnsi="Calibri"/>
          <w:b/>
          <w:sz w:val="36"/>
          <w:szCs w:val="36"/>
          <w:lang w:val="en-AU"/>
        </w:rPr>
        <w:t>WORKS APPROVAL 18</w:t>
      </w:r>
      <w:r w:rsidR="00A82820">
        <w:rPr>
          <w:rFonts w:ascii="Calibri" w:hAnsi="Calibri"/>
          <w:b/>
          <w:sz w:val="36"/>
          <w:szCs w:val="36"/>
          <w:lang w:val="en-AU"/>
        </w:rPr>
        <w:t>8</w:t>
      </w:r>
      <w:r w:rsidR="00B62613">
        <w:rPr>
          <w:rFonts w:ascii="Calibri" w:hAnsi="Calibri"/>
          <w:b/>
          <w:sz w:val="36"/>
          <w:szCs w:val="36"/>
          <w:lang w:val="en-AU"/>
        </w:rPr>
        <w:t>24</w:t>
      </w:r>
      <w:r>
        <w:rPr>
          <w:rFonts w:ascii="Calibri" w:hAnsi="Calibri"/>
          <w:b/>
          <w:sz w:val="36"/>
          <w:szCs w:val="36"/>
          <w:lang w:val="en-AU"/>
        </w:rPr>
        <w:t xml:space="preserve"> </w:t>
      </w:r>
      <w:r w:rsidR="00A82820">
        <w:rPr>
          <w:rFonts w:ascii="Calibri" w:hAnsi="Calibri"/>
          <w:b/>
          <w:sz w:val="36"/>
          <w:szCs w:val="36"/>
          <w:lang w:val="en-AU"/>
        </w:rPr>
        <w:t>–</w:t>
      </w:r>
      <w:r w:rsidRPr="002B598D">
        <w:rPr>
          <w:rFonts w:ascii="Calibri" w:hAnsi="Calibri"/>
          <w:b/>
          <w:sz w:val="36"/>
          <w:szCs w:val="36"/>
          <w:lang w:val="en-AU"/>
        </w:rPr>
        <w:t xml:space="preserve"> </w:t>
      </w:r>
      <w:r w:rsidR="009A22CD" w:rsidRPr="00CC7892">
        <w:rPr>
          <w:rFonts w:ascii="Calibri" w:hAnsi="Calibri"/>
          <w:b/>
          <w:sz w:val="36"/>
          <w:szCs w:val="36"/>
        </w:rPr>
        <w:t xml:space="preserve">BLOCK </w:t>
      </w:r>
      <w:r w:rsidR="009A22CD">
        <w:rPr>
          <w:rFonts w:ascii="Calibri" w:hAnsi="Calibri"/>
          <w:b/>
          <w:sz w:val="36"/>
          <w:szCs w:val="36"/>
        </w:rPr>
        <w:t>1</w:t>
      </w:r>
      <w:r w:rsidR="009A22CD" w:rsidRPr="00CC7892">
        <w:rPr>
          <w:rFonts w:ascii="Calibri" w:hAnsi="Calibri"/>
          <w:b/>
          <w:sz w:val="36"/>
          <w:szCs w:val="36"/>
        </w:rPr>
        <w:t xml:space="preserve">3 SECTION </w:t>
      </w:r>
      <w:r w:rsidR="00B62613">
        <w:rPr>
          <w:rFonts w:ascii="Calibri" w:hAnsi="Calibri"/>
          <w:b/>
          <w:sz w:val="36"/>
          <w:szCs w:val="36"/>
        </w:rPr>
        <w:t>10</w:t>
      </w:r>
      <w:r w:rsidR="009A22CD" w:rsidRPr="00CC7892">
        <w:rPr>
          <w:rFonts w:ascii="Calibri" w:hAnsi="Calibri"/>
          <w:b/>
          <w:sz w:val="36"/>
          <w:szCs w:val="36"/>
        </w:rPr>
        <w:t xml:space="preserve"> </w:t>
      </w:r>
      <w:r w:rsidR="00B62613">
        <w:rPr>
          <w:rFonts w:ascii="Calibri" w:hAnsi="Calibri"/>
          <w:b/>
          <w:sz w:val="36"/>
          <w:szCs w:val="36"/>
        </w:rPr>
        <w:t>CITY</w:t>
      </w:r>
      <w:r w:rsidR="009A22CD" w:rsidRPr="00CC7892">
        <w:rPr>
          <w:rFonts w:ascii="Calibri" w:hAnsi="Calibri"/>
          <w:b/>
          <w:sz w:val="36"/>
          <w:szCs w:val="36"/>
        </w:rPr>
        <w:t xml:space="preserve"> </w:t>
      </w:r>
      <w:r w:rsidR="00B62613">
        <w:rPr>
          <w:rFonts w:ascii="Calibri" w:hAnsi="Calibri"/>
          <w:b/>
          <w:sz w:val="36"/>
          <w:szCs w:val="36"/>
        </w:rPr>
        <w:t xml:space="preserve">2 CONSTITUTION AVENUE </w:t>
      </w:r>
      <w:r w:rsidR="009407A2">
        <w:rPr>
          <w:rFonts w:ascii="Calibri" w:hAnsi="Calibri"/>
          <w:b/>
          <w:sz w:val="36"/>
          <w:szCs w:val="36"/>
        </w:rPr>
        <w:t>ALTERATIONS AND ADDITIONS</w:t>
      </w:r>
    </w:p>
    <w:p w:rsidR="00505E3B" w:rsidRDefault="00505E3B" w:rsidP="00621093">
      <w:pPr>
        <w:rPr>
          <w:rFonts w:ascii="Calibri" w:hAnsi="Calibri"/>
          <w:b/>
          <w:sz w:val="36"/>
          <w:szCs w:val="36"/>
          <w:lang w:val="en-AU"/>
        </w:rPr>
      </w:pPr>
    </w:p>
    <w:p w:rsidR="00505E3B" w:rsidRPr="0092205F" w:rsidRDefault="00505E3B" w:rsidP="00621093">
      <w:pPr>
        <w:rPr>
          <w:rFonts w:ascii="Calibri" w:hAnsi="Calibri"/>
          <w:b/>
          <w:sz w:val="36"/>
          <w:szCs w:val="36"/>
          <w:lang w:val="en-AU"/>
        </w:rPr>
      </w:pPr>
    </w:p>
    <w:p w:rsidR="00505E3B" w:rsidRPr="0092205F" w:rsidRDefault="00505E3B" w:rsidP="00621093">
      <w:pPr>
        <w:rPr>
          <w:rFonts w:ascii="Calibri" w:hAnsi="Calibri"/>
          <w:sz w:val="36"/>
          <w:szCs w:val="36"/>
          <w:lang w:val="en-AU"/>
        </w:rPr>
      </w:pPr>
    </w:p>
    <w:p w:rsidR="00505E3B" w:rsidRPr="0092205F" w:rsidRDefault="00505E3B" w:rsidP="00621093">
      <w:pPr>
        <w:rPr>
          <w:rFonts w:ascii="Calibri" w:hAnsi="Calibri"/>
          <w:b/>
          <w:sz w:val="36"/>
          <w:szCs w:val="36"/>
          <w:lang w:val="en-AU"/>
        </w:rPr>
      </w:pPr>
    </w:p>
    <w:p w:rsidR="00505E3B" w:rsidRPr="0092205F" w:rsidRDefault="00505E3B" w:rsidP="00621093">
      <w:pPr>
        <w:rPr>
          <w:rFonts w:ascii="Calibri" w:hAnsi="Calibri"/>
          <w:b/>
          <w:sz w:val="36"/>
          <w:szCs w:val="36"/>
          <w:lang w:val="en-AU"/>
        </w:rPr>
      </w:pPr>
    </w:p>
    <w:p w:rsidR="00505E3B" w:rsidRPr="0092205F" w:rsidRDefault="00505E3B" w:rsidP="00621093">
      <w:pPr>
        <w:rPr>
          <w:rFonts w:ascii="Calibri" w:hAnsi="Calibri"/>
          <w:b/>
          <w:sz w:val="36"/>
          <w:szCs w:val="36"/>
          <w:lang w:val="en-AU"/>
        </w:rPr>
      </w:pPr>
    </w:p>
    <w:p w:rsidR="00505E3B" w:rsidRPr="0092205F" w:rsidRDefault="00505E3B" w:rsidP="00621093">
      <w:pPr>
        <w:rPr>
          <w:rFonts w:ascii="Calibri" w:hAnsi="Calibri"/>
          <w:b/>
          <w:sz w:val="36"/>
          <w:szCs w:val="36"/>
          <w:lang w:val="en-AU"/>
        </w:rPr>
      </w:pPr>
    </w:p>
    <w:p w:rsidR="009407A2" w:rsidRDefault="00B62613" w:rsidP="0077064E">
      <w:pPr>
        <w:pStyle w:val="TOC1"/>
      </w:pPr>
      <w:r>
        <w:t>AUGUST</w:t>
      </w:r>
      <w:r w:rsidR="00505E3B" w:rsidRPr="0077064E">
        <w:t xml:space="preserve"> 2013</w:t>
      </w:r>
      <w:r w:rsidR="00505E3B" w:rsidRPr="0077064E">
        <w:rPr>
          <w:highlight w:val="cyan"/>
        </w:rPr>
        <w:br w:type="page"/>
      </w:r>
      <w:r w:rsidR="00505E3B" w:rsidRPr="0077064E">
        <w:fldChar w:fldCharType="begin"/>
      </w:r>
      <w:r w:rsidR="00505E3B" w:rsidRPr="0077064E">
        <w:instrText xml:space="preserve"> TOC \o "1-4" \h \z \u </w:instrText>
      </w:r>
      <w:r w:rsidR="00505E3B" w:rsidRPr="0077064E">
        <w:fldChar w:fldCharType="separate"/>
      </w:r>
    </w:p>
    <w:p w:rsidR="009407A2" w:rsidRDefault="009407A2">
      <w:pPr>
        <w:pStyle w:val="TOC1"/>
        <w:rPr>
          <w:rFonts w:ascii="Times New Roman" w:eastAsia="Times New Roman" w:hAnsi="Times New Roman"/>
          <w:b w:val="0"/>
          <w:sz w:val="24"/>
          <w:szCs w:val="24"/>
          <w:lang w:val="en-US" w:eastAsia="en-US"/>
        </w:rPr>
      </w:pPr>
      <w:hyperlink w:anchor="_Toc363564190" w:history="1">
        <w:r w:rsidRPr="00B51294">
          <w:rPr>
            <w:rStyle w:val="Hyperlink"/>
          </w:rPr>
          <w:t>PART 1 - INTRODUCTION</w:t>
        </w:r>
        <w:r>
          <w:rPr>
            <w:webHidden/>
          </w:rPr>
          <w:tab/>
        </w:r>
        <w:r>
          <w:rPr>
            <w:webHidden/>
          </w:rPr>
          <w:fldChar w:fldCharType="begin"/>
        </w:r>
        <w:r>
          <w:rPr>
            <w:webHidden/>
          </w:rPr>
          <w:instrText xml:space="preserve"> PAGEREF _Toc363564190 \h </w:instrText>
        </w:r>
        <w:r>
          <w:rPr>
            <w:webHidden/>
          </w:rPr>
          <w:fldChar w:fldCharType="separate"/>
        </w:r>
        <w:r>
          <w:rPr>
            <w:webHidden/>
          </w:rPr>
          <w:t>3</w:t>
        </w:r>
        <w:r>
          <w:rPr>
            <w:webHidden/>
          </w:rPr>
          <w:fldChar w:fldCharType="end"/>
        </w:r>
      </w:hyperlink>
    </w:p>
    <w:p w:rsidR="009407A2" w:rsidRDefault="009407A2">
      <w:pPr>
        <w:pStyle w:val="TOC1"/>
        <w:rPr>
          <w:rFonts w:ascii="Times New Roman" w:eastAsia="Times New Roman" w:hAnsi="Times New Roman"/>
          <w:b w:val="0"/>
          <w:sz w:val="24"/>
          <w:szCs w:val="24"/>
          <w:lang w:val="en-US" w:eastAsia="en-US"/>
        </w:rPr>
      </w:pPr>
      <w:hyperlink w:anchor="_Toc363564191" w:history="1">
        <w:r w:rsidRPr="00B51294">
          <w:rPr>
            <w:rStyle w:val="Hyperlink"/>
          </w:rPr>
          <w:t>PART 2 - PUBLIC CONSULTATION REQUIREMENTS</w:t>
        </w:r>
        <w:r>
          <w:rPr>
            <w:webHidden/>
          </w:rPr>
          <w:tab/>
        </w:r>
        <w:r>
          <w:rPr>
            <w:webHidden/>
          </w:rPr>
          <w:fldChar w:fldCharType="begin"/>
        </w:r>
        <w:r>
          <w:rPr>
            <w:webHidden/>
          </w:rPr>
          <w:instrText xml:space="preserve"> PAGEREF _Toc363564191 \h </w:instrText>
        </w:r>
        <w:r>
          <w:rPr>
            <w:webHidden/>
          </w:rPr>
          <w:fldChar w:fldCharType="separate"/>
        </w:r>
        <w:r>
          <w:rPr>
            <w:webHidden/>
          </w:rPr>
          <w:t>3</w:t>
        </w:r>
        <w:r>
          <w:rPr>
            <w:webHidden/>
          </w:rPr>
          <w:fldChar w:fldCharType="end"/>
        </w:r>
      </w:hyperlink>
    </w:p>
    <w:p w:rsidR="009407A2" w:rsidRDefault="009407A2">
      <w:pPr>
        <w:pStyle w:val="TOC2"/>
        <w:rPr>
          <w:rFonts w:ascii="Times New Roman" w:eastAsia="Times New Roman" w:hAnsi="Times New Roman"/>
          <w:noProof/>
          <w:sz w:val="24"/>
          <w:lang w:eastAsia="en-US"/>
        </w:rPr>
      </w:pPr>
      <w:hyperlink w:anchor="_Toc363564192" w:history="1">
        <w:r w:rsidRPr="00B51294">
          <w:rPr>
            <w:rStyle w:val="Hyperlink"/>
            <w:noProof/>
          </w:rPr>
          <w:t>2.1</w:t>
        </w:r>
        <w:r>
          <w:rPr>
            <w:rFonts w:ascii="Times New Roman" w:eastAsia="Times New Roman" w:hAnsi="Times New Roman"/>
            <w:noProof/>
            <w:sz w:val="24"/>
            <w:lang w:eastAsia="en-US"/>
          </w:rPr>
          <w:tab/>
        </w:r>
        <w:r w:rsidRPr="00B51294">
          <w:rPr>
            <w:rStyle w:val="Hyperlink"/>
            <w:noProof/>
          </w:rPr>
          <w:t>National Capital Plan</w:t>
        </w:r>
        <w:r>
          <w:rPr>
            <w:noProof/>
            <w:webHidden/>
          </w:rPr>
          <w:tab/>
        </w:r>
        <w:r>
          <w:rPr>
            <w:noProof/>
            <w:webHidden/>
          </w:rPr>
          <w:fldChar w:fldCharType="begin"/>
        </w:r>
        <w:r>
          <w:rPr>
            <w:noProof/>
            <w:webHidden/>
          </w:rPr>
          <w:instrText xml:space="preserve"> PAGEREF _Toc363564192 \h </w:instrText>
        </w:r>
        <w:r>
          <w:rPr>
            <w:noProof/>
          </w:rPr>
        </w:r>
        <w:r>
          <w:rPr>
            <w:noProof/>
            <w:webHidden/>
          </w:rPr>
          <w:fldChar w:fldCharType="separate"/>
        </w:r>
        <w:r>
          <w:rPr>
            <w:noProof/>
            <w:webHidden/>
          </w:rPr>
          <w:t>3</w:t>
        </w:r>
        <w:r>
          <w:rPr>
            <w:noProof/>
            <w:webHidden/>
          </w:rPr>
          <w:fldChar w:fldCharType="end"/>
        </w:r>
      </w:hyperlink>
    </w:p>
    <w:p w:rsidR="009407A2" w:rsidRDefault="009407A2">
      <w:pPr>
        <w:pStyle w:val="TOC2"/>
        <w:rPr>
          <w:rFonts w:ascii="Times New Roman" w:eastAsia="Times New Roman" w:hAnsi="Times New Roman"/>
          <w:noProof/>
          <w:sz w:val="24"/>
          <w:lang w:eastAsia="en-US"/>
        </w:rPr>
      </w:pPr>
      <w:hyperlink w:anchor="_Toc363564193" w:history="1">
        <w:r w:rsidRPr="00B51294">
          <w:rPr>
            <w:rStyle w:val="Hyperlink"/>
            <w:noProof/>
          </w:rPr>
          <w:t>2.2</w:t>
        </w:r>
        <w:r>
          <w:rPr>
            <w:rFonts w:ascii="Times New Roman" w:eastAsia="Times New Roman" w:hAnsi="Times New Roman"/>
            <w:noProof/>
            <w:sz w:val="24"/>
            <w:lang w:eastAsia="en-US"/>
          </w:rPr>
          <w:tab/>
        </w:r>
        <w:r w:rsidRPr="00B51294">
          <w:rPr>
            <w:rStyle w:val="Hyperlink"/>
            <w:noProof/>
          </w:rPr>
          <w:t>Commitment to Community Engagement</w:t>
        </w:r>
        <w:r>
          <w:rPr>
            <w:noProof/>
            <w:webHidden/>
          </w:rPr>
          <w:tab/>
        </w:r>
        <w:r>
          <w:rPr>
            <w:noProof/>
            <w:webHidden/>
          </w:rPr>
          <w:fldChar w:fldCharType="begin"/>
        </w:r>
        <w:r>
          <w:rPr>
            <w:noProof/>
            <w:webHidden/>
          </w:rPr>
          <w:instrText xml:space="preserve"> PAGEREF _Toc363564193 \h </w:instrText>
        </w:r>
        <w:r>
          <w:rPr>
            <w:noProof/>
          </w:rPr>
        </w:r>
        <w:r>
          <w:rPr>
            <w:noProof/>
            <w:webHidden/>
          </w:rPr>
          <w:fldChar w:fldCharType="separate"/>
        </w:r>
        <w:r>
          <w:rPr>
            <w:noProof/>
            <w:webHidden/>
          </w:rPr>
          <w:t>3</w:t>
        </w:r>
        <w:r>
          <w:rPr>
            <w:noProof/>
            <w:webHidden/>
          </w:rPr>
          <w:fldChar w:fldCharType="end"/>
        </w:r>
      </w:hyperlink>
    </w:p>
    <w:p w:rsidR="009407A2" w:rsidRDefault="009407A2">
      <w:pPr>
        <w:pStyle w:val="TOC1"/>
        <w:rPr>
          <w:rFonts w:ascii="Times New Roman" w:eastAsia="Times New Roman" w:hAnsi="Times New Roman"/>
          <w:b w:val="0"/>
          <w:sz w:val="24"/>
          <w:szCs w:val="24"/>
          <w:lang w:val="en-US" w:eastAsia="en-US"/>
        </w:rPr>
      </w:pPr>
      <w:hyperlink w:anchor="_Toc363564194" w:history="1">
        <w:r w:rsidRPr="00B51294">
          <w:rPr>
            <w:rStyle w:val="Hyperlink"/>
          </w:rPr>
          <w:t>PART 3 – SUMMARY OF PUBLIC CONSULTATION</w:t>
        </w:r>
        <w:r>
          <w:rPr>
            <w:webHidden/>
          </w:rPr>
          <w:tab/>
        </w:r>
        <w:r>
          <w:rPr>
            <w:webHidden/>
          </w:rPr>
          <w:fldChar w:fldCharType="begin"/>
        </w:r>
        <w:r>
          <w:rPr>
            <w:webHidden/>
          </w:rPr>
          <w:instrText xml:space="preserve"> PAGEREF _Toc363564194 \h </w:instrText>
        </w:r>
        <w:r>
          <w:rPr>
            <w:webHidden/>
          </w:rPr>
          <w:fldChar w:fldCharType="separate"/>
        </w:r>
        <w:r>
          <w:rPr>
            <w:webHidden/>
          </w:rPr>
          <w:t>4</w:t>
        </w:r>
        <w:r>
          <w:rPr>
            <w:webHidden/>
          </w:rPr>
          <w:fldChar w:fldCharType="end"/>
        </w:r>
      </w:hyperlink>
    </w:p>
    <w:p w:rsidR="009407A2" w:rsidRDefault="009407A2">
      <w:pPr>
        <w:pStyle w:val="TOC2"/>
        <w:rPr>
          <w:rFonts w:ascii="Times New Roman" w:eastAsia="Times New Roman" w:hAnsi="Times New Roman"/>
          <w:noProof/>
          <w:sz w:val="24"/>
          <w:lang w:eastAsia="en-US"/>
        </w:rPr>
      </w:pPr>
      <w:hyperlink w:anchor="_Toc363564195" w:history="1">
        <w:r w:rsidRPr="00B51294">
          <w:rPr>
            <w:rStyle w:val="Hyperlink"/>
            <w:noProof/>
          </w:rPr>
          <w:t>3.1</w:t>
        </w:r>
        <w:r>
          <w:rPr>
            <w:rFonts w:ascii="Times New Roman" w:eastAsia="Times New Roman" w:hAnsi="Times New Roman"/>
            <w:noProof/>
            <w:sz w:val="24"/>
            <w:lang w:eastAsia="en-US"/>
          </w:rPr>
          <w:tab/>
        </w:r>
        <w:r w:rsidRPr="00B51294">
          <w:rPr>
            <w:rStyle w:val="Hyperlink"/>
            <w:noProof/>
          </w:rPr>
          <w:t>The public consultation process</w:t>
        </w:r>
        <w:r>
          <w:rPr>
            <w:noProof/>
            <w:webHidden/>
          </w:rPr>
          <w:tab/>
        </w:r>
        <w:r>
          <w:rPr>
            <w:noProof/>
            <w:webHidden/>
          </w:rPr>
          <w:fldChar w:fldCharType="begin"/>
        </w:r>
        <w:r>
          <w:rPr>
            <w:noProof/>
            <w:webHidden/>
          </w:rPr>
          <w:instrText xml:space="preserve"> PAGEREF _Toc363564195 \h </w:instrText>
        </w:r>
        <w:r>
          <w:rPr>
            <w:noProof/>
          </w:rPr>
        </w:r>
        <w:r>
          <w:rPr>
            <w:noProof/>
            <w:webHidden/>
          </w:rPr>
          <w:fldChar w:fldCharType="separate"/>
        </w:r>
        <w:r>
          <w:rPr>
            <w:noProof/>
            <w:webHidden/>
          </w:rPr>
          <w:t>4</w:t>
        </w:r>
        <w:r>
          <w:rPr>
            <w:noProof/>
            <w:webHidden/>
          </w:rPr>
          <w:fldChar w:fldCharType="end"/>
        </w:r>
      </w:hyperlink>
    </w:p>
    <w:p w:rsidR="009407A2" w:rsidRDefault="009407A2">
      <w:pPr>
        <w:pStyle w:val="TOC2"/>
        <w:rPr>
          <w:rFonts w:ascii="Times New Roman" w:eastAsia="Times New Roman" w:hAnsi="Times New Roman"/>
          <w:noProof/>
          <w:sz w:val="24"/>
          <w:lang w:eastAsia="en-US"/>
        </w:rPr>
      </w:pPr>
      <w:hyperlink w:anchor="_Toc363564196" w:history="1">
        <w:r w:rsidRPr="00B51294">
          <w:rPr>
            <w:rStyle w:val="Hyperlink"/>
            <w:noProof/>
          </w:rPr>
          <w:t>3.2</w:t>
        </w:r>
        <w:r>
          <w:rPr>
            <w:rFonts w:ascii="Times New Roman" w:eastAsia="Times New Roman" w:hAnsi="Times New Roman"/>
            <w:noProof/>
            <w:sz w:val="24"/>
            <w:lang w:eastAsia="en-US"/>
          </w:rPr>
          <w:tab/>
        </w:r>
        <w:r w:rsidRPr="00B51294">
          <w:rPr>
            <w:rStyle w:val="Hyperlink"/>
            <w:noProof/>
          </w:rPr>
          <w:t>Submissions received, comments and response</w:t>
        </w:r>
        <w:r>
          <w:rPr>
            <w:noProof/>
            <w:webHidden/>
          </w:rPr>
          <w:tab/>
        </w:r>
        <w:r>
          <w:rPr>
            <w:noProof/>
            <w:webHidden/>
          </w:rPr>
          <w:fldChar w:fldCharType="begin"/>
        </w:r>
        <w:r>
          <w:rPr>
            <w:noProof/>
            <w:webHidden/>
          </w:rPr>
          <w:instrText xml:space="preserve"> PAGEREF _Toc363564196 \h </w:instrText>
        </w:r>
        <w:r>
          <w:rPr>
            <w:noProof/>
          </w:rPr>
        </w:r>
        <w:r>
          <w:rPr>
            <w:noProof/>
            <w:webHidden/>
          </w:rPr>
          <w:fldChar w:fldCharType="separate"/>
        </w:r>
        <w:r>
          <w:rPr>
            <w:noProof/>
            <w:webHidden/>
          </w:rPr>
          <w:t>5</w:t>
        </w:r>
        <w:r>
          <w:rPr>
            <w:noProof/>
            <w:webHidden/>
          </w:rPr>
          <w:fldChar w:fldCharType="end"/>
        </w:r>
      </w:hyperlink>
    </w:p>
    <w:p w:rsidR="009407A2" w:rsidRDefault="009407A2">
      <w:pPr>
        <w:pStyle w:val="TOC1"/>
        <w:rPr>
          <w:rFonts w:ascii="Times New Roman" w:eastAsia="Times New Roman" w:hAnsi="Times New Roman"/>
          <w:b w:val="0"/>
          <w:sz w:val="24"/>
          <w:szCs w:val="24"/>
          <w:lang w:val="en-US" w:eastAsia="en-US"/>
        </w:rPr>
      </w:pPr>
      <w:hyperlink w:anchor="_Toc363564197" w:history="1">
        <w:r w:rsidRPr="00B51294">
          <w:rPr>
            <w:rStyle w:val="Hyperlink"/>
          </w:rPr>
          <w:t>PART 4 - COMMENT AND RESPONSE</w:t>
        </w:r>
        <w:r>
          <w:rPr>
            <w:webHidden/>
          </w:rPr>
          <w:tab/>
        </w:r>
        <w:r>
          <w:rPr>
            <w:webHidden/>
          </w:rPr>
          <w:fldChar w:fldCharType="begin"/>
        </w:r>
        <w:r>
          <w:rPr>
            <w:webHidden/>
          </w:rPr>
          <w:instrText xml:space="preserve"> PAGEREF _Toc363564197 \h </w:instrText>
        </w:r>
        <w:r>
          <w:rPr>
            <w:webHidden/>
          </w:rPr>
          <w:fldChar w:fldCharType="separate"/>
        </w:r>
        <w:r>
          <w:rPr>
            <w:webHidden/>
          </w:rPr>
          <w:t>5</w:t>
        </w:r>
        <w:r>
          <w:rPr>
            <w:webHidden/>
          </w:rPr>
          <w:fldChar w:fldCharType="end"/>
        </w:r>
      </w:hyperlink>
    </w:p>
    <w:p w:rsidR="009407A2" w:rsidRDefault="009407A2">
      <w:pPr>
        <w:pStyle w:val="TOC1"/>
        <w:rPr>
          <w:rFonts w:ascii="Times New Roman" w:eastAsia="Times New Roman" w:hAnsi="Times New Roman"/>
          <w:b w:val="0"/>
          <w:sz w:val="24"/>
          <w:szCs w:val="24"/>
          <w:lang w:val="en-US" w:eastAsia="en-US"/>
        </w:rPr>
      </w:pPr>
      <w:hyperlink w:anchor="_Toc363564198" w:history="1">
        <w:r w:rsidRPr="00B51294">
          <w:rPr>
            <w:rStyle w:val="Hyperlink"/>
          </w:rPr>
          <w:t>Conclusion</w:t>
        </w:r>
        <w:r>
          <w:rPr>
            <w:webHidden/>
          </w:rPr>
          <w:tab/>
        </w:r>
        <w:r>
          <w:rPr>
            <w:webHidden/>
          </w:rPr>
          <w:fldChar w:fldCharType="begin"/>
        </w:r>
        <w:r>
          <w:rPr>
            <w:webHidden/>
          </w:rPr>
          <w:instrText xml:space="preserve"> PAGEREF _Toc363564198 \h </w:instrText>
        </w:r>
        <w:r>
          <w:rPr>
            <w:webHidden/>
          </w:rPr>
          <w:fldChar w:fldCharType="separate"/>
        </w:r>
        <w:r>
          <w:rPr>
            <w:webHidden/>
          </w:rPr>
          <w:t>6</w:t>
        </w:r>
        <w:r>
          <w:rPr>
            <w:webHidden/>
          </w:rPr>
          <w:fldChar w:fldCharType="end"/>
        </w:r>
      </w:hyperlink>
    </w:p>
    <w:p w:rsidR="009407A2" w:rsidRDefault="009407A2">
      <w:pPr>
        <w:pStyle w:val="TOC2"/>
        <w:rPr>
          <w:rFonts w:ascii="Times New Roman" w:eastAsia="Times New Roman" w:hAnsi="Times New Roman"/>
          <w:noProof/>
          <w:sz w:val="24"/>
          <w:lang w:eastAsia="en-US"/>
        </w:rPr>
      </w:pPr>
      <w:hyperlink w:anchor="_Toc363564199" w:history="1">
        <w:r w:rsidRPr="00B51294">
          <w:rPr>
            <w:rStyle w:val="Hyperlink"/>
            <w:noProof/>
          </w:rPr>
          <w:t>Attachment A – Location plan</w:t>
        </w:r>
        <w:r>
          <w:rPr>
            <w:noProof/>
            <w:webHidden/>
          </w:rPr>
          <w:tab/>
        </w:r>
        <w:r>
          <w:rPr>
            <w:noProof/>
            <w:webHidden/>
          </w:rPr>
          <w:fldChar w:fldCharType="begin"/>
        </w:r>
        <w:r>
          <w:rPr>
            <w:noProof/>
            <w:webHidden/>
          </w:rPr>
          <w:instrText xml:space="preserve"> PAGEREF _Toc363564199 \h </w:instrText>
        </w:r>
        <w:r>
          <w:rPr>
            <w:noProof/>
          </w:rPr>
        </w:r>
        <w:r>
          <w:rPr>
            <w:noProof/>
            <w:webHidden/>
          </w:rPr>
          <w:fldChar w:fldCharType="separate"/>
        </w:r>
        <w:r>
          <w:rPr>
            <w:noProof/>
            <w:webHidden/>
          </w:rPr>
          <w:t>7</w:t>
        </w:r>
        <w:r>
          <w:rPr>
            <w:noProof/>
            <w:webHidden/>
          </w:rPr>
          <w:fldChar w:fldCharType="end"/>
        </w:r>
      </w:hyperlink>
    </w:p>
    <w:p w:rsidR="009407A2" w:rsidRDefault="009407A2">
      <w:pPr>
        <w:pStyle w:val="TOC2"/>
        <w:rPr>
          <w:rFonts w:ascii="Times New Roman" w:eastAsia="Times New Roman" w:hAnsi="Times New Roman"/>
          <w:noProof/>
          <w:sz w:val="24"/>
          <w:lang w:eastAsia="en-US"/>
        </w:rPr>
      </w:pPr>
      <w:hyperlink w:anchor="_Toc363564200" w:history="1">
        <w:r w:rsidRPr="00B51294">
          <w:rPr>
            <w:rStyle w:val="Hyperlink"/>
            <w:noProof/>
          </w:rPr>
          <w:t>Attachment B - Canberra Times – public notice</w:t>
        </w:r>
        <w:r>
          <w:rPr>
            <w:noProof/>
            <w:webHidden/>
          </w:rPr>
          <w:tab/>
        </w:r>
        <w:r>
          <w:rPr>
            <w:noProof/>
            <w:webHidden/>
          </w:rPr>
          <w:fldChar w:fldCharType="begin"/>
        </w:r>
        <w:r>
          <w:rPr>
            <w:noProof/>
            <w:webHidden/>
          </w:rPr>
          <w:instrText xml:space="preserve"> PAGEREF _Toc363564200 \h </w:instrText>
        </w:r>
        <w:r>
          <w:rPr>
            <w:noProof/>
          </w:rPr>
        </w:r>
        <w:r>
          <w:rPr>
            <w:noProof/>
            <w:webHidden/>
          </w:rPr>
          <w:fldChar w:fldCharType="separate"/>
        </w:r>
        <w:r>
          <w:rPr>
            <w:noProof/>
            <w:webHidden/>
          </w:rPr>
          <w:t>8</w:t>
        </w:r>
        <w:r>
          <w:rPr>
            <w:noProof/>
            <w:webHidden/>
          </w:rPr>
          <w:fldChar w:fldCharType="end"/>
        </w:r>
      </w:hyperlink>
    </w:p>
    <w:p w:rsidR="009407A2" w:rsidRDefault="009407A2">
      <w:pPr>
        <w:pStyle w:val="TOC2"/>
        <w:rPr>
          <w:rFonts w:ascii="Times New Roman" w:eastAsia="Times New Roman" w:hAnsi="Times New Roman"/>
          <w:noProof/>
          <w:sz w:val="24"/>
          <w:lang w:eastAsia="en-US"/>
        </w:rPr>
      </w:pPr>
      <w:hyperlink w:anchor="_Toc363564201" w:history="1">
        <w:r w:rsidRPr="00B51294">
          <w:rPr>
            <w:rStyle w:val="Hyperlink"/>
            <w:noProof/>
          </w:rPr>
          <w:t>Attachment C – Summary of submissions</w:t>
        </w:r>
        <w:r>
          <w:rPr>
            <w:noProof/>
            <w:webHidden/>
          </w:rPr>
          <w:tab/>
        </w:r>
        <w:r>
          <w:rPr>
            <w:noProof/>
            <w:webHidden/>
          </w:rPr>
          <w:fldChar w:fldCharType="begin"/>
        </w:r>
        <w:r>
          <w:rPr>
            <w:noProof/>
            <w:webHidden/>
          </w:rPr>
          <w:instrText xml:space="preserve"> PAGEREF _Toc363564201 \h </w:instrText>
        </w:r>
        <w:r>
          <w:rPr>
            <w:noProof/>
          </w:rPr>
        </w:r>
        <w:r>
          <w:rPr>
            <w:noProof/>
            <w:webHidden/>
          </w:rPr>
          <w:fldChar w:fldCharType="separate"/>
        </w:r>
        <w:r>
          <w:rPr>
            <w:noProof/>
            <w:webHidden/>
          </w:rPr>
          <w:t>9</w:t>
        </w:r>
        <w:r>
          <w:rPr>
            <w:noProof/>
            <w:webHidden/>
          </w:rPr>
          <w:fldChar w:fldCharType="end"/>
        </w:r>
      </w:hyperlink>
    </w:p>
    <w:p w:rsidR="00505E3B" w:rsidRPr="00E872B4" w:rsidRDefault="00505E3B" w:rsidP="0077064E">
      <w:pPr>
        <w:pStyle w:val="TOC1"/>
      </w:pPr>
      <w:r w:rsidRPr="0092205F">
        <w:fldChar w:fldCharType="end"/>
      </w:r>
    </w:p>
    <w:p w:rsidR="00505E3B" w:rsidRPr="00621093" w:rsidRDefault="00505E3B" w:rsidP="0003199B">
      <w:pPr>
        <w:pStyle w:val="Heading1"/>
      </w:pPr>
      <w:bookmarkStart w:id="0" w:name="_Toc162408132"/>
      <w:r w:rsidRPr="002255F3">
        <w:rPr>
          <w:highlight w:val="cyan"/>
        </w:rPr>
        <w:br w:type="page"/>
      </w:r>
      <w:bookmarkStart w:id="1" w:name="_Toc363564190"/>
      <w:r w:rsidRPr="006651D1">
        <w:lastRenderedPageBreak/>
        <w:t>PART 1 - INTRODUCTION</w:t>
      </w:r>
      <w:bookmarkEnd w:id="0"/>
      <w:bookmarkEnd w:id="1"/>
      <w:r w:rsidRPr="006651D1">
        <w:t xml:space="preserve"> </w:t>
      </w:r>
    </w:p>
    <w:p w:rsidR="00505E3B" w:rsidRPr="006651D1" w:rsidRDefault="00505E3B" w:rsidP="00621093">
      <w:r w:rsidRPr="006651D1">
        <w:t xml:space="preserve">Under the </w:t>
      </w:r>
      <w:smartTag w:uri="urn:schemas-microsoft-com:office:smarttags" w:element="State">
        <w:r w:rsidRPr="006651D1">
          <w:rPr>
            <w:i/>
          </w:rPr>
          <w:t>Australian Capital Territory</w:t>
        </w:r>
      </w:smartTag>
      <w:r w:rsidRPr="006651D1">
        <w:rPr>
          <w:i/>
        </w:rPr>
        <w:t xml:space="preserve"> (Planning and Land Management) Act 1988, </w:t>
      </w:r>
      <w:r w:rsidRPr="006651D1">
        <w:t xml:space="preserve">the National Capital Authority (NCA) prepares and administers the National Capital Plan (the Plan) to ensure </w:t>
      </w:r>
      <w:r>
        <w:t xml:space="preserve">that </w:t>
      </w:r>
      <w:smartTag w:uri="urn:schemas-microsoft-com:office:smarttags" w:element="place">
        <w:smartTag w:uri="urn:schemas-microsoft-com:office:smarttags" w:element="City">
          <w:r w:rsidRPr="006651D1">
            <w:t>Canberra</w:t>
          </w:r>
        </w:smartTag>
      </w:smartTag>
      <w:r w:rsidRPr="006651D1">
        <w:t xml:space="preserve"> and the Territory are planned and developed in accordance with their national significance.</w:t>
      </w:r>
    </w:p>
    <w:p w:rsidR="00505E3B" w:rsidRPr="006651D1" w:rsidRDefault="00505E3B" w:rsidP="00621093">
      <w:r w:rsidRPr="006651D1">
        <w:t>The Plan sets out the broad planning framework for the Australian Capital Territory (ACT).  Areas designated as having special characteristics of the National Capital are subject to detailed planning policies and guidelines.</w:t>
      </w:r>
    </w:p>
    <w:p w:rsidR="00505E3B" w:rsidRDefault="00B56A03" w:rsidP="00621093">
      <w:pPr>
        <w:rPr>
          <w:rFonts w:ascii="Arial" w:hAnsi="Arial" w:cs="Arial"/>
        </w:rPr>
      </w:pPr>
      <w:r>
        <w:t>Any building or structure</w:t>
      </w:r>
      <w:r w:rsidR="00505E3B" w:rsidRPr="006651D1">
        <w:t>, demolition, landscaping or excavation works in Designated Areas require the approval of the NCA.  The NCA considers such proposals in the context of the relevant provisions of the Plan</w:t>
      </w:r>
      <w:r w:rsidR="00505E3B" w:rsidRPr="006651D1">
        <w:rPr>
          <w:rFonts w:ascii="Arial" w:hAnsi="Arial" w:cs="Arial"/>
        </w:rPr>
        <w:t>.</w:t>
      </w:r>
    </w:p>
    <w:p w:rsidR="009A22CD" w:rsidRDefault="00B56A03" w:rsidP="009A22CD">
      <w:bookmarkStart w:id="2" w:name="_Toc162408137"/>
      <w:r>
        <w:t>On 4 March 2013, t</w:t>
      </w:r>
      <w:r w:rsidR="00505E3B" w:rsidRPr="00112770">
        <w:t xml:space="preserve">he NCA received </w:t>
      </w:r>
      <w:r w:rsidR="00A82820">
        <w:t>an</w:t>
      </w:r>
      <w:r w:rsidR="00505E3B" w:rsidRPr="00112770">
        <w:t xml:space="preserve"> application</w:t>
      </w:r>
      <w:r w:rsidR="00A82820">
        <w:t xml:space="preserve"> </w:t>
      </w:r>
      <w:r w:rsidR="009A22CD">
        <w:t xml:space="preserve">from </w:t>
      </w:r>
      <w:r w:rsidR="00B62613">
        <w:t>Knight Frank Town Planning (ACT&amp;NSW) for</w:t>
      </w:r>
      <w:r w:rsidR="009A22CD" w:rsidRPr="00112770">
        <w:t xml:space="preserve"> </w:t>
      </w:r>
      <w:r w:rsidR="00B62613">
        <w:t>external</w:t>
      </w:r>
      <w:r w:rsidR="009407A2">
        <w:t xml:space="preserve"> alterations and additions </w:t>
      </w:r>
      <w:r w:rsidR="00B62613">
        <w:t xml:space="preserve">at </w:t>
      </w:r>
      <w:r w:rsidR="009A22CD">
        <w:t xml:space="preserve">Block 13 Section </w:t>
      </w:r>
      <w:r w:rsidR="00B62613">
        <w:t xml:space="preserve">10 City, being </w:t>
      </w:r>
      <w:smartTag w:uri="urn:schemas-microsoft-com:office:smarttags" w:element="Street">
        <w:smartTag w:uri="urn:schemas-microsoft-com:office:smarttags" w:element="address">
          <w:r w:rsidR="00B62613">
            <w:t>2 Constitution Avenue</w:t>
          </w:r>
        </w:smartTag>
      </w:smartTag>
      <w:r w:rsidR="009A22CD" w:rsidRPr="00112770">
        <w:t>.</w:t>
      </w:r>
      <w:r w:rsidR="009A22CD">
        <w:t xml:space="preserve"> The application comprises </w:t>
      </w:r>
      <w:r>
        <w:t xml:space="preserve">alterations and </w:t>
      </w:r>
      <w:r w:rsidR="0045092C">
        <w:t>additions including changes to the façade design</w:t>
      </w:r>
      <w:r w:rsidR="009A22CD">
        <w:t>.</w:t>
      </w:r>
    </w:p>
    <w:p w:rsidR="00505E3B" w:rsidRDefault="005A296D" w:rsidP="00621093">
      <w:r>
        <w:t xml:space="preserve">A map detailing the location of the application is at </w:t>
      </w:r>
      <w:r w:rsidRPr="005A296D">
        <w:rPr>
          <w:u w:val="single"/>
        </w:rPr>
        <w:t>Attachment A</w:t>
      </w:r>
      <w:r>
        <w:t xml:space="preserve">. </w:t>
      </w:r>
      <w:r w:rsidR="00A82820">
        <w:t xml:space="preserve"> </w:t>
      </w:r>
    </w:p>
    <w:p w:rsidR="00505E3B" w:rsidRPr="0003199B" w:rsidRDefault="00505E3B" w:rsidP="0003199B">
      <w:pPr>
        <w:pStyle w:val="Heading1"/>
      </w:pPr>
      <w:bookmarkStart w:id="3" w:name="_Toc363564191"/>
      <w:r w:rsidRPr="0003199B">
        <w:t xml:space="preserve">PART 2 - PUBLIC CONSULTATION </w:t>
      </w:r>
      <w:bookmarkEnd w:id="2"/>
      <w:r w:rsidRPr="0003199B">
        <w:t>REQUIREMENTS</w:t>
      </w:r>
      <w:bookmarkEnd w:id="3"/>
    </w:p>
    <w:p w:rsidR="00505E3B" w:rsidRPr="00625695" w:rsidRDefault="00505E3B" w:rsidP="00E85C84">
      <w:pPr>
        <w:pStyle w:val="Heading2"/>
        <w:numPr>
          <w:ilvl w:val="1"/>
          <w:numId w:val="7"/>
        </w:numPr>
        <w:rPr>
          <w:i w:val="0"/>
        </w:rPr>
      </w:pPr>
      <w:bookmarkStart w:id="4" w:name="_Toc363564192"/>
      <w:r w:rsidRPr="00625695">
        <w:rPr>
          <w:i w:val="0"/>
        </w:rPr>
        <w:t>National Capital Plan</w:t>
      </w:r>
      <w:bookmarkEnd w:id="4"/>
      <w:r w:rsidRPr="00625695">
        <w:rPr>
          <w:i w:val="0"/>
        </w:rPr>
        <w:t xml:space="preserve"> </w:t>
      </w:r>
    </w:p>
    <w:p w:rsidR="00505E3B" w:rsidRPr="006651D1" w:rsidRDefault="00505E3B" w:rsidP="00621093">
      <w:r w:rsidRPr="006651D1">
        <w:t>Under the Plan, the requirements for public consultation apply, but are not limited to, certain residential developments, telecommunications facilities (that are not considered low impact) and amending or issuing an instrument under the Plan (including Development Control Plans).</w:t>
      </w:r>
    </w:p>
    <w:p w:rsidR="00505E3B" w:rsidRPr="00625695" w:rsidRDefault="00505E3B" w:rsidP="00E85C84">
      <w:pPr>
        <w:pStyle w:val="Heading2"/>
        <w:numPr>
          <w:ilvl w:val="1"/>
          <w:numId w:val="7"/>
        </w:numPr>
        <w:rPr>
          <w:i w:val="0"/>
        </w:rPr>
      </w:pPr>
      <w:bookmarkStart w:id="5" w:name="_Toc363564193"/>
      <w:r w:rsidRPr="00625695">
        <w:rPr>
          <w:i w:val="0"/>
        </w:rPr>
        <w:t>Commitment to Community Engagement</w:t>
      </w:r>
      <w:bookmarkEnd w:id="5"/>
    </w:p>
    <w:p w:rsidR="00505E3B" w:rsidRPr="006651D1" w:rsidRDefault="00505E3B" w:rsidP="00621093">
      <w:pPr>
        <w:rPr>
          <w:lang w:val="en-AU" w:eastAsia="en-AU"/>
        </w:rPr>
      </w:pPr>
      <w:r w:rsidRPr="006651D1">
        <w:t xml:space="preserve">The NCA’s </w:t>
      </w:r>
      <w:r>
        <w:t>‘</w:t>
      </w:r>
      <w:r w:rsidRPr="000E5C84">
        <w:t>Commitment to Community Engagement</w:t>
      </w:r>
      <w:r w:rsidRPr="006651D1">
        <w:t xml:space="preserve"> (August 2011)</w:t>
      </w:r>
      <w:r>
        <w:t>’</w:t>
      </w:r>
      <w:r w:rsidRPr="006651D1">
        <w:t xml:space="preserve"> details how </w:t>
      </w:r>
      <w:r w:rsidRPr="006651D1">
        <w:rPr>
          <w:lang w:val="en-AU" w:eastAsia="en-AU"/>
        </w:rPr>
        <w:t xml:space="preserve">the NCA conducts consultation.  The purpose is to achieve a greater level of consistency and transparency in the NCA’s decision making process. </w:t>
      </w:r>
    </w:p>
    <w:p w:rsidR="00505E3B" w:rsidRPr="006651D1" w:rsidRDefault="00505E3B" w:rsidP="00621093">
      <w:pPr>
        <w:rPr>
          <w:rFonts w:eastAsia="Times New Roman"/>
          <w:lang w:val="en-AU" w:eastAsia="en-AU"/>
        </w:rPr>
      </w:pPr>
      <w:r w:rsidRPr="006651D1">
        <w:rPr>
          <w:rFonts w:eastAsia="Times New Roman"/>
          <w:lang w:val="en-AU" w:eastAsia="en-AU"/>
        </w:rPr>
        <w:t xml:space="preserve">The </w:t>
      </w:r>
      <w:r w:rsidRPr="000E5C84">
        <w:t>Commitment to Community Engagement</w:t>
      </w:r>
      <w:r w:rsidRPr="006651D1">
        <w:t xml:space="preserve"> </w:t>
      </w:r>
      <w:r w:rsidRPr="006651D1">
        <w:rPr>
          <w:rFonts w:eastAsia="Times New Roman"/>
          <w:lang w:val="en-AU" w:eastAsia="en-AU"/>
        </w:rPr>
        <w:t>describes:</w:t>
      </w:r>
    </w:p>
    <w:p w:rsidR="00505E3B" w:rsidRPr="006651D1" w:rsidRDefault="00505E3B" w:rsidP="00E85C84">
      <w:pPr>
        <w:numPr>
          <w:ilvl w:val="0"/>
          <w:numId w:val="2"/>
        </w:numPr>
        <w:spacing w:after="100" w:afterAutospacing="1"/>
        <w:ind w:left="714" w:hanging="357"/>
        <w:rPr>
          <w:rFonts w:eastAsia="Times New Roman"/>
          <w:lang w:val="en-AU" w:eastAsia="en-AU"/>
        </w:rPr>
      </w:pPr>
      <w:r w:rsidRPr="006651D1">
        <w:rPr>
          <w:rFonts w:eastAsia="Times New Roman"/>
          <w:lang w:val="en-AU" w:eastAsia="en-AU"/>
        </w:rPr>
        <w:t>the minimu</w:t>
      </w:r>
      <w:r>
        <w:rPr>
          <w:rFonts w:eastAsia="Times New Roman"/>
          <w:lang w:val="en-AU" w:eastAsia="en-AU"/>
        </w:rPr>
        <w:t>m requirements for consultation</w:t>
      </w:r>
    </w:p>
    <w:p w:rsidR="00505E3B" w:rsidRPr="006651D1" w:rsidRDefault="00505E3B" w:rsidP="00E85C84">
      <w:pPr>
        <w:numPr>
          <w:ilvl w:val="0"/>
          <w:numId w:val="2"/>
        </w:numPr>
        <w:spacing w:before="100" w:beforeAutospacing="1" w:after="100" w:afterAutospacing="1"/>
        <w:rPr>
          <w:rFonts w:eastAsia="Times New Roman"/>
          <w:lang w:val="en-AU" w:eastAsia="en-AU"/>
        </w:rPr>
      </w:pPr>
      <w:r w:rsidRPr="006651D1">
        <w:rPr>
          <w:rFonts w:eastAsia="Times New Roman"/>
          <w:lang w:val="en-AU" w:eastAsia="en-AU"/>
        </w:rPr>
        <w:t>the timefr</w:t>
      </w:r>
      <w:r>
        <w:rPr>
          <w:rFonts w:eastAsia="Times New Roman"/>
          <w:lang w:val="en-AU" w:eastAsia="en-AU"/>
        </w:rPr>
        <w:t>ames for amendments to the Plan</w:t>
      </w:r>
    </w:p>
    <w:p w:rsidR="00505E3B" w:rsidRPr="006651D1" w:rsidRDefault="00505E3B" w:rsidP="00E85C84">
      <w:pPr>
        <w:numPr>
          <w:ilvl w:val="0"/>
          <w:numId w:val="2"/>
        </w:numPr>
        <w:spacing w:before="100" w:beforeAutospacing="1" w:after="100" w:afterAutospacing="1"/>
        <w:rPr>
          <w:rFonts w:eastAsia="Times New Roman"/>
          <w:lang w:val="en-AU" w:eastAsia="en-AU"/>
        </w:rPr>
      </w:pPr>
      <w:r w:rsidRPr="006651D1">
        <w:rPr>
          <w:rFonts w:eastAsia="Times New Roman"/>
          <w:lang w:val="en-AU" w:eastAsia="en-AU"/>
        </w:rPr>
        <w:t>what is involved in preparing</w:t>
      </w:r>
      <w:r>
        <w:rPr>
          <w:rFonts w:eastAsia="Times New Roman"/>
          <w:lang w:val="en-AU" w:eastAsia="en-AU"/>
        </w:rPr>
        <w:t xml:space="preserve"> a new Development Control Plan</w:t>
      </w:r>
    </w:p>
    <w:p w:rsidR="00505E3B" w:rsidRPr="006651D1" w:rsidRDefault="00505E3B" w:rsidP="00E85C84">
      <w:pPr>
        <w:numPr>
          <w:ilvl w:val="0"/>
          <w:numId w:val="2"/>
        </w:numPr>
        <w:spacing w:before="100" w:beforeAutospacing="1" w:after="100" w:afterAutospacing="1"/>
        <w:rPr>
          <w:rFonts w:eastAsia="Times New Roman"/>
          <w:lang w:val="en-AU" w:eastAsia="en-AU"/>
        </w:rPr>
      </w:pPr>
      <w:r w:rsidRPr="006651D1">
        <w:rPr>
          <w:rFonts w:eastAsia="Times New Roman"/>
          <w:lang w:val="en-AU" w:eastAsia="en-AU"/>
        </w:rPr>
        <w:t>the process for amending or issuing a</w:t>
      </w:r>
      <w:r>
        <w:rPr>
          <w:rFonts w:eastAsia="Times New Roman"/>
          <w:lang w:val="en-AU" w:eastAsia="en-AU"/>
        </w:rPr>
        <w:t>n instrument under the Plan</w:t>
      </w:r>
    </w:p>
    <w:p w:rsidR="00505E3B" w:rsidRPr="006651D1" w:rsidRDefault="00505E3B" w:rsidP="00E85C84">
      <w:pPr>
        <w:numPr>
          <w:ilvl w:val="0"/>
          <w:numId w:val="2"/>
        </w:numPr>
        <w:spacing w:before="100" w:beforeAutospacing="1" w:after="100" w:afterAutospacing="1"/>
        <w:rPr>
          <w:rFonts w:eastAsia="Times New Roman"/>
          <w:lang w:val="en-AU" w:eastAsia="en-AU"/>
        </w:rPr>
      </w:pPr>
      <w:proofErr w:type="gramStart"/>
      <w:r w:rsidRPr="006651D1">
        <w:rPr>
          <w:rFonts w:eastAsia="Times New Roman"/>
          <w:lang w:val="en-AU" w:eastAsia="en-AU"/>
        </w:rPr>
        <w:t>the</w:t>
      </w:r>
      <w:proofErr w:type="gramEnd"/>
      <w:r w:rsidRPr="006651D1">
        <w:rPr>
          <w:rFonts w:eastAsia="Times New Roman"/>
          <w:lang w:val="en-AU" w:eastAsia="en-AU"/>
        </w:rPr>
        <w:t xml:space="preserve"> process by which </w:t>
      </w:r>
      <w:r>
        <w:rPr>
          <w:rFonts w:eastAsia="Times New Roman"/>
          <w:lang w:val="en-AU" w:eastAsia="en-AU"/>
        </w:rPr>
        <w:t>WA</w:t>
      </w:r>
      <w:r w:rsidRPr="006651D1">
        <w:rPr>
          <w:rFonts w:eastAsia="Times New Roman"/>
          <w:lang w:val="en-AU" w:eastAsia="en-AU"/>
        </w:rPr>
        <w:t xml:space="preserve"> applications, which are released for public consultation, </w:t>
      </w:r>
      <w:r>
        <w:rPr>
          <w:rFonts w:eastAsia="Times New Roman"/>
          <w:lang w:val="en-AU" w:eastAsia="en-AU"/>
        </w:rPr>
        <w:t>w</w:t>
      </w:r>
      <w:r w:rsidRPr="006651D1">
        <w:rPr>
          <w:rFonts w:eastAsia="Times New Roman"/>
          <w:lang w:val="en-AU" w:eastAsia="en-AU"/>
        </w:rPr>
        <w:t xml:space="preserve">ill be assessed. </w:t>
      </w:r>
    </w:p>
    <w:p w:rsidR="00505E3B" w:rsidRPr="006651D1" w:rsidRDefault="00505E3B" w:rsidP="00621093">
      <w:pPr>
        <w:spacing w:before="100" w:beforeAutospacing="1" w:after="100" w:afterAutospacing="1"/>
        <w:rPr>
          <w:rFonts w:eastAsia="Times New Roman"/>
          <w:lang w:val="en-AU" w:eastAsia="en-AU"/>
        </w:rPr>
      </w:pPr>
      <w:r w:rsidRPr="006651D1">
        <w:rPr>
          <w:rFonts w:eastAsia="Times New Roman"/>
          <w:lang w:val="en-AU" w:eastAsia="en-AU"/>
        </w:rPr>
        <w:t>Part 2</w:t>
      </w:r>
      <w:r>
        <w:rPr>
          <w:rFonts w:eastAsia="Times New Roman"/>
          <w:lang w:val="en-AU" w:eastAsia="en-AU"/>
        </w:rPr>
        <w:t xml:space="preserve"> (</w:t>
      </w:r>
      <w:r w:rsidRPr="000E5C84">
        <w:rPr>
          <w:rFonts w:eastAsia="Times New Roman"/>
          <w:lang w:val="en-AU" w:eastAsia="en-AU"/>
        </w:rPr>
        <w:t>Consultation Protocol</w:t>
      </w:r>
      <w:r>
        <w:rPr>
          <w:rFonts w:eastAsia="Times New Roman"/>
          <w:lang w:val="en-AU" w:eastAsia="en-AU"/>
        </w:rPr>
        <w:t>)</w:t>
      </w:r>
      <w:r w:rsidRPr="006651D1">
        <w:rPr>
          <w:rFonts w:eastAsia="Times New Roman"/>
          <w:lang w:val="en-AU" w:eastAsia="en-AU"/>
        </w:rPr>
        <w:t xml:space="preserve"> of the NCA’s </w:t>
      </w:r>
      <w:r w:rsidR="005A296D">
        <w:rPr>
          <w:rFonts w:eastAsia="Times New Roman"/>
          <w:lang w:val="en-AU" w:eastAsia="en-AU"/>
        </w:rPr>
        <w:t>‘</w:t>
      </w:r>
      <w:r w:rsidRPr="000E5C84">
        <w:t>Commitment to Community Engagement</w:t>
      </w:r>
      <w:r w:rsidRPr="006651D1">
        <w:t xml:space="preserve"> (August 2011)</w:t>
      </w:r>
      <w:r w:rsidR="005A296D">
        <w:t>’</w:t>
      </w:r>
      <w:r w:rsidRPr="006651D1">
        <w:t xml:space="preserve"> </w:t>
      </w:r>
      <w:r w:rsidRPr="006651D1">
        <w:rPr>
          <w:rFonts w:eastAsia="Times New Roman"/>
          <w:lang w:val="en-AU" w:eastAsia="en-AU"/>
        </w:rPr>
        <w:t xml:space="preserve">describes the consultation process for WA applications. The consultation protocol includes criteria for which an application will be assessed, in order to determine whether the application should be released for public notification or full public consultation.  </w:t>
      </w:r>
    </w:p>
    <w:p w:rsidR="00505E3B" w:rsidRDefault="00505E3B" w:rsidP="00621093">
      <w:r w:rsidRPr="006651D1">
        <w:rPr>
          <w:rFonts w:eastAsia="Times New Roman"/>
          <w:lang w:val="en-AU" w:eastAsia="en-AU"/>
        </w:rPr>
        <w:t xml:space="preserve">For development applications, the NCA undertakes a risk assessment of each proposal against the assessment criteria set out in the Consultation Protocol. </w:t>
      </w:r>
      <w:r w:rsidRPr="006651D1">
        <w:t>The public notification process will include information about the NCA’s risk assessment of the proposal against the assessment criteria below.</w:t>
      </w:r>
    </w:p>
    <w:p w:rsidR="00505E3B" w:rsidRPr="006651D1" w:rsidRDefault="00505E3B" w:rsidP="00621093"/>
    <w:p w:rsidR="00505E3B" w:rsidRPr="006651D1" w:rsidRDefault="00505E3B" w:rsidP="00E85C84">
      <w:pPr>
        <w:numPr>
          <w:ilvl w:val="0"/>
          <w:numId w:val="3"/>
        </w:numPr>
      </w:pPr>
      <w:r w:rsidRPr="006651D1">
        <w:t>What is the likelihood that the proposal will adversely affect existing public space and / or community amenity?</w:t>
      </w:r>
    </w:p>
    <w:p w:rsidR="00505E3B" w:rsidRPr="006651D1" w:rsidRDefault="00505E3B" w:rsidP="00E85C84">
      <w:pPr>
        <w:numPr>
          <w:ilvl w:val="0"/>
          <w:numId w:val="3"/>
        </w:numPr>
      </w:pPr>
      <w:r w:rsidRPr="006651D1">
        <w:t>What is the likelihood that the proposal will adversely affect existing environmental, heritage or landscape values?</w:t>
      </w:r>
    </w:p>
    <w:p w:rsidR="00505E3B" w:rsidRPr="006651D1" w:rsidRDefault="00505E3B" w:rsidP="00E85C84">
      <w:pPr>
        <w:numPr>
          <w:ilvl w:val="0"/>
          <w:numId w:val="3"/>
        </w:numPr>
      </w:pPr>
      <w:r w:rsidRPr="006651D1">
        <w:t>What is the likelihood that the proposal is discordant with the general development and amenity of the locality in terms of materials, finishes, scale, massing, design and quality?</w:t>
      </w:r>
    </w:p>
    <w:p w:rsidR="00505E3B" w:rsidRPr="006651D1" w:rsidRDefault="00505E3B" w:rsidP="00E85C84">
      <w:pPr>
        <w:numPr>
          <w:ilvl w:val="0"/>
          <w:numId w:val="3"/>
        </w:numPr>
      </w:pPr>
      <w:r w:rsidRPr="006651D1">
        <w:t>What is the likelihood that the proposal is inconsistent with an existing Heritage Management Plan (HMP)? (If there is no HMP, this question is not applicable).</w:t>
      </w:r>
    </w:p>
    <w:p w:rsidR="00505E3B" w:rsidRPr="006651D1" w:rsidRDefault="00505E3B" w:rsidP="00621093">
      <w:r w:rsidRPr="006651D1">
        <w:t xml:space="preserve">The combination of the likelihood and consequence from the criteria </w:t>
      </w:r>
      <w:r w:rsidR="005A296D">
        <w:t xml:space="preserve">described </w:t>
      </w:r>
      <w:r w:rsidRPr="006651D1">
        <w:t xml:space="preserve">above </w:t>
      </w:r>
      <w:proofErr w:type="spellStart"/>
      <w:r w:rsidR="005A296D">
        <w:t>categorises</w:t>
      </w:r>
      <w:proofErr w:type="spellEnd"/>
      <w:r>
        <w:t xml:space="preserve"> </w:t>
      </w:r>
      <w:r w:rsidRPr="006651D1">
        <w:t xml:space="preserve">an overall perceived risk </w:t>
      </w:r>
      <w:r>
        <w:t xml:space="preserve">into five </w:t>
      </w:r>
      <w:r w:rsidRPr="006651D1">
        <w:t>rating</w:t>
      </w:r>
      <w:r>
        <w:t>s being</w:t>
      </w:r>
      <w:r w:rsidRPr="006651D1">
        <w:t xml:space="preserve"> ‘negligible’, ‘low’, ‘significant’, ‘high’  or ‘extreme’.  Works assessed as having an ‘extreme’ risk will be rejected.  </w:t>
      </w:r>
    </w:p>
    <w:p w:rsidR="00505E3B" w:rsidRPr="006651D1" w:rsidRDefault="00505E3B" w:rsidP="00621093">
      <w:r w:rsidRPr="006651D1">
        <w:t xml:space="preserve">Full public consultation for </w:t>
      </w:r>
      <w:r>
        <w:t>WAs</w:t>
      </w:r>
      <w:r w:rsidRPr="006651D1">
        <w:t xml:space="preserve"> will be required where the NCA’s perceived risk rating is ‘significant’ or ‘high’, and also for any development where consultation is a mandatory requirement under the Plan.</w:t>
      </w:r>
    </w:p>
    <w:p w:rsidR="00505E3B" w:rsidRPr="006651D1" w:rsidRDefault="00505E3B" w:rsidP="00621093">
      <w:r w:rsidRPr="006651D1">
        <w:t xml:space="preserve">When a </w:t>
      </w:r>
      <w:r>
        <w:t>WA</w:t>
      </w:r>
      <w:r w:rsidRPr="006651D1">
        <w:t xml:space="preserve"> application is lodged and consultation is required, the applicant is required to consult with the community and stakeholders. The NCA may stipulate specific requirements for consultation and, for higher perceived risk proposals, may undertake the consultation process itself. </w:t>
      </w:r>
    </w:p>
    <w:p w:rsidR="00505E3B" w:rsidRPr="006651D1" w:rsidRDefault="00505E3B" w:rsidP="00621093">
      <w:r w:rsidRPr="006651D1">
        <w:t>The NCA may set aside the requirement to undertake full public consultation where:</w:t>
      </w:r>
    </w:p>
    <w:p w:rsidR="00505E3B" w:rsidRPr="006651D1" w:rsidRDefault="00505E3B" w:rsidP="00E85C84">
      <w:pPr>
        <w:numPr>
          <w:ilvl w:val="0"/>
          <w:numId w:val="4"/>
        </w:numPr>
      </w:pPr>
      <w:r w:rsidRPr="006651D1">
        <w:t>previous c</w:t>
      </w:r>
      <w:r>
        <w:t>onsultation has been undertaken</w:t>
      </w:r>
    </w:p>
    <w:p w:rsidR="00505E3B" w:rsidRPr="006651D1" w:rsidRDefault="00505E3B" w:rsidP="00E85C84">
      <w:pPr>
        <w:numPr>
          <w:ilvl w:val="0"/>
          <w:numId w:val="4"/>
        </w:numPr>
      </w:pPr>
      <w:r w:rsidRPr="006651D1">
        <w:t>for minor amendments to previously approved works</w:t>
      </w:r>
    </w:p>
    <w:p w:rsidR="00505E3B" w:rsidRPr="006651D1" w:rsidRDefault="00505E3B" w:rsidP="00E85C84">
      <w:pPr>
        <w:numPr>
          <w:ilvl w:val="0"/>
          <w:numId w:val="4"/>
        </w:numPr>
      </w:pPr>
      <w:r w:rsidRPr="006651D1">
        <w:t>proposals are</w:t>
      </w:r>
      <w:r>
        <w:t xml:space="preserve"> exempt, as demonstrated in the ‘</w:t>
      </w:r>
      <w:r w:rsidRPr="000E5C84">
        <w:t>Commitment to Community Engagement</w:t>
      </w:r>
      <w:r w:rsidRPr="006651D1">
        <w:t xml:space="preserve"> (August 2011)</w:t>
      </w:r>
      <w:r>
        <w:t>’</w:t>
      </w:r>
    </w:p>
    <w:p w:rsidR="00505E3B" w:rsidRPr="006651D1" w:rsidRDefault="00505E3B" w:rsidP="00E85C84">
      <w:pPr>
        <w:numPr>
          <w:ilvl w:val="0"/>
          <w:numId w:val="4"/>
        </w:numPr>
      </w:pPr>
      <w:proofErr w:type="gramStart"/>
      <w:r w:rsidRPr="006651D1">
        <w:t>the</w:t>
      </w:r>
      <w:proofErr w:type="gramEnd"/>
      <w:r w:rsidRPr="006651D1">
        <w:t xml:space="preserve"> NCA determines it unnecessary and no stakeholders will be affected.</w:t>
      </w:r>
    </w:p>
    <w:p w:rsidR="00505E3B" w:rsidRPr="006651D1" w:rsidRDefault="00505E3B" w:rsidP="00621093">
      <w:pPr>
        <w:rPr>
          <w:rFonts w:eastAsia="Times New Roman"/>
          <w:lang w:val="en-AU" w:eastAsia="en-AU"/>
        </w:rPr>
      </w:pPr>
      <w:r w:rsidRPr="006651D1">
        <w:t xml:space="preserve">The Plan has specific requirements in relation to consultation for </w:t>
      </w:r>
      <w:r w:rsidRPr="006651D1">
        <w:rPr>
          <w:rFonts w:eastAsia="Times New Roman"/>
          <w:lang w:val="en-AU" w:eastAsia="en-AU"/>
        </w:rPr>
        <w:t>telecommunicat</w:t>
      </w:r>
      <w:r w:rsidR="005A296D">
        <w:rPr>
          <w:rFonts w:eastAsia="Times New Roman"/>
          <w:lang w:val="en-AU" w:eastAsia="en-AU"/>
        </w:rPr>
        <w:t>ions facilities</w:t>
      </w:r>
      <w:r w:rsidRPr="006651D1">
        <w:rPr>
          <w:rFonts w:eastAsia="Times New Roman"/>
          <w:lang w:val="en-AU" w:eastAsia="en-AU"/>
        </w:rPr>
        <w:t>, in relation to any new towers, masts or monopoles.</w:t>
      </w:r>
    </w:p>
    <w:p w:rsidR="00505E3B" w:rsidRPr="006651D1" w:rsidRDefault="00505E3B" w:rsidP="00621093">
      <w:pPr>
        <w:spacing w:before="100" w:beforeAutospacing="1" w:after="100" w:afterAutospacing="1"/>
        <w:rPr>
          <w:rFonts w:eastAsia="Times New Roman"/>
          <w:lang w:val="en-AU" w:eastAsia="en-AU"/>
        </w:rPr>
      </w:pPr>
      <w:r w:rsidRPr="006651D1">
        <w:rPr>
          <w:rFonts w:eastAsia="Times New Roman"/>
          <w:lang w:val="en-AU" w:eastAsia="en-AU"/>
        </w:rPr>
        <w:t>As</w:t>
      </w:r>
      <w:r w:rsidR="00A82820">
        <w:rPr>
          <w:rFonts w:eastAsia="Times New Roman"/>
          <w:lang w:val="en-AU" w:eastAsia="en-AU"/>
        </w:rPr>
        <w:t xml:space="preserve"> the</w:t>
      </w:r>
      <w:r>
        <w:rPr>
          <w:rFonts w:eastAsia="Times New Roman"/>
          <w:lang w:val="en-AU" w:eastAsia="en-AU"/>
        </w:rPr>
        <w:t xml:space="preserve"> a</w:t>
      </w:r>
      <w:r w:rsidRPr="006651D1">
        <w:rPr>
          <w:rFonts w:eastAsia="Times New Roman"/>
          <w:lang w:val="en-AU" w:eastAsia="en-AU"/>
        </w:rPr>
        <w:t xml:space="preserve">pplication for </w:t>
      </w:r>
      <w:r>
        <w:rPr>
          <w:rFonts w:eastAsia="Times New Roman"/>
          <w:lang w:val="en-AU" w:eastAsia="en-AU"/>
        </w:rPr>
        <w:t xml:space="preserve">the </w:t>
      </w:r>
      <w:r w:rsidR="009407A2">
        <w:rPr>
          <w:rFonts w:eastAsia="Times New Roman"/>
          <w:lang w:val="en-AU" w:eastAsia="en-AU"/>
        </w:rPr>
        <w:t>alterations and additions to</w:t>
      </w:r>
      <w:r w:rsidR="0045092C">
        <w:rPr>
          <w:rFonts w:eastAsia="Times New Roman"/>
          <w:lang w:val="en-AU" w:eastAsia="en-AU"/>
        </w:rPr>
        <w:t xml:space="preserve"> </w:t>
      </w:r>
      <w:smartTag w:uri="urn:schemas-microsoft-com:office:smarttags" w:element="Street">
        <w:smartTag w:uri="urn:schemas-microsoft-com:office:smarttags" w:element="address">
          <w:r w:rsidR="0045092C">
            <w:rPr>
              <w:rFonts w:eastAsia="Times New Roman"/>
              <w:lang w:val="en-AU" w:eastAsia="en-AU"/>
            </w:rPr>
            <w:t>2 Constitution Avenue</w:t>
          </w:r>
        </w:smartTag>
      </w:smartTag>
      <w:r w:rsidR="0045092C">
        <w:rPr>
          <w:rFonts w:eastAsia="Times New Roman"/>
          <w:lang w:val="en-AU" w:eastAsia="en-AU"/>
        </w:rPr>
        <w:t>, City</w:t>
      </w:r>
      <w:r>
        <w:rPr>
          <w:rFonts w:eastAsia="Times New Roman"/>
          <w:lang w:val="en-AU" w:eastAsia="en-AU"/>
        </w:rPr>
        <w:t xml:space="preserve"> w</w:t>
      </w:r>
      <w:r w:rsidR="00A82820">
        <w:rPr>
          <w:rFonts w:eastAsia="Times New Roman"/>
          <w:lang w:val="en-AU" w:eastAsia="en-AU"/>
        </w:rPr>
        <w:t>as</w:t>
      </w:r>
      <w:r>
        <w:rPr>
          <w:rFonts w:eastAsia="Times New Roman"/>
          <w:lang w:val="en-AU" w:eastAsia="en-AU"/>
        </w:rPr>
        <w:t xml:space="preserve"> assessed </w:t>
      </w:r>
      <w:r w:rsidR="005A296D">
        <w:rPr>
          <w:rFonts w:eastAsia="Times New Roman"/>
          <w:lang w:val="en-AU" w:eastAsia="en-AU"/>
        </w:rPr>
        <w:t xml:space="preserve">as having </w:t>
      </w:r>
      <w:r w:rsidRPr="006651D1">
        <w:rPr>
          <w:rFonts w:eastAsia="Times New Roman"/>
          <w:lang w:val="en-AU" w:eastAsia="en-AU"/>
        </w:rPr>
        <w:t>a le</w:t>
      </w:r>
      <w:r>
        <w:rPr>
          <w:rFonts w:eastAsia="Times New Roman"/>
          <w:lang w:val="en-AU" w:eastAsia="en-AU"/>
        </w:rPr>
        <w:t xml:space="preserve">vel of risk </w:t>
      </w:r>
      <w:r w:rsidR="00A82820">
        <w:rPr>
          <w:rFonts w:eastAsia="Times New Roman"/>
          <w:lang w:val="en-AU" w:eastAsia="en-AU"/>
        </w:rPr>
        <w:t xml:space="preserve">greater </w:t>
      </w:r>
      <w:r w:rsidR="005A296D">
        <w:rPr>
          <w:rFonts w:eastAsia="Times New Roman"/>
          <w:lang w:val="en-AU" w:eastAsia="en-AU"/>
        </w:rPr>
        <w:t>than ‘low’</w:t>
      </w:r>
      <w:r>
        <w:rPr>
          <w:rFonts w:eastAsia="Times New Roman"/>
          <w:lang w:val="en-AU" w:eastAsia="en-AU"/>
        </w:rPr>
        <w:t xml:space="preserve"> the</w:t>
      </w:r>
      <w:r w:rsidRPr="006651D1">
        <w:rPr>
          <w:rFonts w:eastAsia="Times New Roman"/>
          <w:lang w:val="en-AU" w:eastAsia="en-AU"/>
        </w:rPr>
        <w:t xml:space="preserve"> application </w:t>
      </w:r>
      <w:r>
        <w:rPr>
          <w:rFonts w:eastAsia="Times New Roman"/>
          <w:lang w:val="en-AU" w:eastAsia="en-AU"/>
        </w:rPr>
        <w:t>w</w:t>
      </w:r>
      <w:r w:rsidR="008C3E2C">
        <w:rPr>
          <w:rFonts w:eastAsia="Times New Roman"/>
          <w:lang w:val="en-AU" w:eastAsia="en-AU"/>
        </w:rPr>
        <w:t>as</w:t>
      </w:r>
      <w:r w:rsidRPr="00841AFF">
        <w:rPr>
          <w:rFonts w:eastAsia="Times New Roman"/>
          <w:lang w:val="en-AU" w:eastAsia="en-AU"/>
        </w:rPr>
        <w:t xml:space="preserve"> subject to </w:t>
      </w:r>
      <w:r>
        <w:rPr>
          <w:rFonts w:eastAsia="Times New Roman"/>
          <w:lang w:val="en-AU" w:eastAsia="en-AU"/>
        </w:rPr>
        <w:t xml:space="preserve">full </w:t>
      </w:r>
      <w:r w:rsidRPr="00841AFF">
        <w:rPr>
          <w:rFonts w:eastAsia="Times New Roman"/>
          <w:lang w:val="en-AU" w:eastAsia="en-AU"/>
        </w:rPr>
        <w:t>public consultation.</w:t>
      </w:r>
      <w:r w:rsidRPr="006651D1">
        <w:rPr>
          <w:rFonts w:eastAsia="Times New Roman"/>
          <w:lang w:val="en-AU" w:eastAsia="en-AU"/>
        </w:rPr>
        <w:t xml:space="preserve">   </w:t>
      </w:r>
    </w:p>
    <w:p w:rsidR="00505E3B" w:rsidRPr="006651D1" w:rsidRDefault="00505E3B" w:rsidP="0003199B">
      <w:pPr>
        <w:pStyle w:val="Heading1"/>
      </w:pPr>
      <w:bookmarkStart w:id="6" w:name="_Toc363564194"/>
      <w:r w:rsidRPr="006651D1">
        <w:t>PART 3 – SUMMARY OF PUBLIC CONSULTATION</w:t>
      </w:r>
      <w:bookmarkEnd w:id="6"/>
    </w:p>
    <w:p w:rsidR="00505E3B" w:rsidRPr="00625695" w:rsidRDefault="00505E3B" w:rsidP="00E85C84">
      <w:pPr>
        <w:pStyle w:val="Heading2"/>
        <w:numPr>
          <w:ilvl w:val="1"/>
          <w:numId w:val="8"/>
        </w:numPr>
        <w:rPr>
          <w:i w:val="0"/>
        </w:rPr>
      </w:pPr>
      <w:bookmarkStart w:id="7" w:name="_Toc363564195"/>
      <w:r w:rsidRPr="00625695">
        <w:rPr>
          <w:i w:val="0"/>
        </w:rPr>
        <w:t>The public consultation process</w:t>
      </w:r>
      <w:bookmarkEnd w:id="7"/>
    </w:p>
    <w:p w:rsidR="009A22CD" w:rsidRPr="00B56A03" w:rsidRDefault="009A22CD" w:rsidP="00B56A03">
      <w:r w:rsidRPr="00B56A03">
        <w:t>The consultation took the form of:</w:t>
      </w:r>
    </w:p>
    <w:p w:rsidR="009A22CD" w:rsidRPr="00112770" w:rsidRDefault="009A22CD" w:rsidP="00E85C84">
      <w:pPr>
        <w:numPr>
          <w:ilvl w:val="0"/>
          <w:numId w:val="6"/>
        </w:numPr>
        <w:ind w:left="714" w:hanging="357"/>
        <w:rPr>
          <w:szCs w:val="22"/>
        </w:rPr>
      </w:pPr>
      <w:r w:rsidRPr="00112770">
        <w:rPr>
          <w:szCs w:val="22"/>
        </w:rPr>
        <w:t xml:space="preserve">On </w:t>
      </w:r>
      <w:r w:rsidR="007E75E3">
        <w:rPr>
          <w:szCs w:val="22"/>
        </w:rPr>
        <w:t>Friday</w:t>
      </w:r>
      <w:r w:rsidRPr="007E75E3">
        <w:rPr>
          <w:szCs w:val="22"/>
        </w:rPr>
        <w:t xml:space="preserve"> </w:t>
      </w:r>
      <w:r w:rsidR="007E75E3">
        <w:rPr>
          <w:szCs w:val="22"/>
        </w:rPr>
        <w:t>11</w:t>
      </w:r>
      <w:r w:rsidRPr="007E75E3">
        <w:rPr>
          <w:szCs w:val="22"/>
        </w:rPr>
        <w:t xml:space="preserve"> May 2013</w:t>
      </w:r>
      <w:r>
        <w:rPr>
          <w:szCs w:val="22"/>
        </w:rPr>
        <w:t>,</w:t>
      </w:r>
      <w:r w:rsidRPr="00112770">
        <w:rPr>
          <w:szCs w:val="22"/>
        </w:rPr>
        <w:t xml:space="preserve"> publishing a public notice in </w:t>
      </w:r>
      <w:r w:rsidRPr="00112770">
        <w:rPr>
          <w:i/>
          <w:szCs w:val="22"/>
        </w:rPr>
        <w:t>The</w:t>
      </w:r>
      <w:r w:rsidRPr="00112770">
        <w:rPr>
          <w:szCs w:val="22"/>
        </w:rPr>
        <w:t xml:space="preserve"> </w:t>
      </w:r>
      <w:r w:rsidRPr="00112770">
        <w:rPr>
          <w:i/>
          <w:szCs w:val="22"/>
        </w:rPr>
        <w:t>Canberra Times</w:t>
      </w:r>
      <w:r w:rsidRPr="00112770">
        <w:rPr>
          <w:szCs w:val="22"/>
        </w:rPr>
        <w:t xml:space="preserve"> detailing the proposed works and inviting submissions to be made to the NCA in relation to the proposal (</w:t>
      </w:r>
      <w:r w:rsidRPr="00B56A03">
        <w:rPr>
          <w:szCs w:val="22"/>
          <w:u w:val="single"/>
        </w:rPr>
        <w:t>Attachment A</w:t>
      </w:r>
      <w:r w:rsidRPr="00112770">
        <w:rPr>
          <w:szCs w:val="22"/>
        </w:rPr>
        <w:t>)</w:t>
      </w:r>
      <w:r>
        <w:rPr>
          <w:szCs w:val="22"/>
        </w:rPr>
        <w:t>.</w:t>
      </w:r>
    </w:p>
    <w:p w:rsidR="009A22CD" w:rsidRDefault="009A22CD" w:rsidP="00E85C84">
      <w:pPr>
        <w:numPr>
          <w:ilvl w:val="0"/>
          <w:numId w:val="6"/>
        </w:numPr>
        <w:ind w:left="714" w:hanging="357"/>
      </w:pPr>
      <w:r w:rsidRPr="00112770">
        <w:t xml:space="preserve">Between </w:t>
      </w:r>
      <w:r w:rsidR="007D01C0" w:rsidRPr="007E75E3">
        <w:t>1</w:t>
      </w:r>
      <w:r w:rsidR="007E75E3">
        <w:t>1</w:t>
      </w:r>
      <w:r w:rsidRPr="007E75E3">
        <w:t xml:space="preserve"> and </w:t>
      </w:r>
      <w:r w:rsidR="007D01C0" w:rsidRPr="007E75E3">
        <w:t>3</w:t>
      </w:r>
      <w:r w:rsidRPr="007E75E3">
        <w:t xml:space="preserve">1 </w:t>
      </w:r>
      <w:r w:rsidR="007D01C0" w:rsidRPr="007E75E3">
        <w:t>May</w:t>
      </w:r>
      <w:r w:rsidRPr="007E75E3">
        <w:t xml:space="preserve"> 2013</w:t>
      </w:r>
      <w:r>
        <w:t>,</w:t>
      </w:r>
      <w:r w:rsidRPr="00112770">
        <w:t xml:space="preserve"> publishing details of the</w:t>
      </w:r>
      <w:r>
        <w:t xml:space="preserve"> </w:t>
      </w:r>
      <w:r w:rsidRPr="00112770">
        <w:t xml:space="preserve">proposal, including the applicant’s plans and </w:t>
      </w:r>
      <w:r>
        <w:t>supporting documentation</w:t>
      </w:r>
      <w:r w:rsidRPr="00112770">
        <w:t xml:space="preserve"> on the NCA’s website</w:t>
      </w:r>
      <w:r>
        <w:t>.</w:t>
      </w:r>
    </w:p>
    <w:p w:rsidR="009A22CD" w:rsidRPr="00BE57FB" w:rsidRDefault="009A22CD" w:rsidP="00E85C84">
      <w:pPr>
        <w:numPr>
          <w:ilvl w:val="0"/>
          <w:numId w:val="6"/>
        </w:numPr>
        <w:autoSpaceDE w:val="0"/>
        <w:autoSpaceDN w:val="0"/>
        <w:adjustRightInd w:val="0"/>
      </w:pPr>
      <w:r w:rsidRPr="00112770">
        <w:lastRenderedPageBreak/>
        <w:t xml:space="preserve">Between </w:t>
      </w:r>
      <w:r w:rsidR="007D01C0" w:rsidRPr="007E75E3">
        <w:t>1</w:t>
      </w:r>
      <w:r w:rsidR="007E75E3">
        <w:t>1</w:t>
      </w:r>
      <w:r w:rsidR="007D01C0" w:rsidRPr="007E75E3">
        <w:t xml:space="preserve"> and 31 May 2013</w:t>
      </w:r>
      <w:r>
        <w:t xml:space="preserve">, three signs being installed on site, one each fronting </w:t>
      </w:r>
      <w:smartTag w:uri="urn:schemas-microsoft-com:office:smarttags" w:element="address">
        <w:smartTag w:uri="urn:schemas-microsoft-com:office:smarttags" w:element="Street">
          <w:r w:rsidR="007D01C0">
            <w:t>Constitution Avenue</w:t>
          </w:r>
        </w:smartTag>
        <w:r w:rsidR="007D01C0">
          <w:t xml:space="preserve">, </w:t>
        </w:r>
        <w:smartTag w:uri="urn:schemas-microsoft-com:office:smarttags" w:element="City">
          <w:r w:rsidR="007D01C0">
            <w:t>London</w:t>
          </w:r>
        </w:smartTag>
      </w:smartTag>
      <w:r w:rsidR="007D01C0">
        <w:t xml:space="preserve"> Circuit and </w:t>
      </w:r>
      <w:proofErr w:type="spellStart"/>
      <w:smartTag w:uri="urn:schemas-microsoft-com:office:smarttags" w:element="place">
        <w:smartTag w:uri="urn:schemas-microsoft-com:office:smarttags" w:element="PlaceName">
          <w:r w:rsidR="007D01C0">
            <w:t>Allara</w:t>
          </w:r>
        </w:smartTag>
        <w:proofErr w:type="spellEnd"/>
        <w:r w:rsidR="007D01C0">
          <w:t xml:space="preserve"> </w:t>
        </w:r>
        <w:smartTag w:uri="urn:schemas-microsoft-com:office:smarttags" w:element="PlaceName">
          <w:r w:rsidR="007D01C0">
            <w:t>Street</w:t>
          </w:r>
        </w:smartTag>
        <w:r w:rsidR="007D01C0">
          <w:t xml:space="preserve"> </w:t>
        </w:r>
        <w:smartTag w:uri="urn:schemas-microsoft-com:office:smarttags" w:element="PlaceType">
          <w:r w:rsidR="007D01C0">
            <w:t>City</w:t>
          </w:r>
        </w:smartTag>
      </w:smartTag>
      <w:r w:rsidRPr="00BE57FB">
        <w:t xml:space="preserve"> (</w:t>
      </w:r>
      <w:r w:rsidRPr="00B56A03">
        <w:rPr>
          <w:u w:val="single"/>
        </w:rPr>
        <w:t>Attachment B</w:t>
      </w:r>
      <w:r w:rsidRPr="00BE57FB">
        <w:t>)</w:t>
      </w:r>
      <w:r>
        <w:t>.</w:t>
      </w:r>
    </w:p>
    <w:p w:rsidR="009A22CD" w:rsidRDefault="009A22CD" w:rsidP="00E85C84">
      <w:pPr>
        <w:numPr>
          <w:ilvl w:val="0"/>
          <w:numId w:val="5"/>
        </w:numPr>
        <w:autoSpaceDE w:val="0"/>
        <w:autoSpaceDN w:val="0"/>
        <w:adjustRightInd w:val="0"/>
        <w:ind w:left="714" w:hanging="357"/>
      </w:pPr>
      <w:proofErr w:type="gramStart"/>
      <w:r>
        <w:t>the</w:t>
      </w:r>
      <w:proofErr w:type="gramEnd"/>
      <w:r>
        <w:t xml:space="preserve"> NCA writing to surround</w:t>
      </w:r>
      <w:r w:rsidR="00B56A03">
        <w:t>ing</w:t>
      </w:r>
      <w:r>
        <w:t xml:space="preserve"> lessees</w:t>
      </w:r>
      <w:r w:rsidR="007D01C0">
        <w:t xml:space="preserve"> and the Moral Rights holder, Philip Cox through Cox Architects</w:t>
      </w:r>
      <w:r>
        <w:t xml:space="preserve"> inviting comments.</w:t>
      </w:r>
    </w:p>
    <w:p w:rsidR="009A22CD" w:rsidRDefault="009A22CD" w:rsidP="009A22CD">
      <w:pPr>
        <w:autoSpaceDE w:val="0"/>
        <w:autoSpaceDN w:val="0"/>
        <w:adjustRightInd w:val="0"/>
        <w:spacing w:before="240"/>
        <w:jc w:val="both"/>
        <w:rPr>
          <w:color w:val="000000"/>
          <w:lang w:eastAsia="en-AU"/>
        </w:rPr>
      </w:pPr>
      <w:r>
        <w:rPr>
          <w:color w:val="000000"/>
          <w:lang w:eastAsia="en-AU"/>
        </w:rPr>
        <w:t xml:space="preserve">The NCA received </w:t>
      </w:r>
      <w:r w:rsidR="007D01C0">
        <w:rPr>
          <w:color w:val="000000"/>
          <w:lang w:eastAsia="en-AU"/>
        </w:rPr>
        <w:t>two</w:t>
      </w:r>
      <w:r>
        <w:rPr>
          <w:color w:val="000000"/>
          <w:lang w:eastAsia="en-AU"/>
        </w:rPr>
        <w:t xml:space="preserve"> </w:t>
      </w:r>
      <w:r w:rsidRPr="00E15850">
        <w:rPr>
          <w:color w:val="000000"/>
          <w:lang w:eastAsia="en-AU"/>
        </w:rPr>
        <w:t>submissions</w:t>
      </w:r>
      <w:r>
        <w:rPr>
          <w:color w:val="000000"/>
          <w:lang w:eastAsia="en-AU"/>
        </w:rPr>
        <w:t xml:space="preserve"> </w:t>
      </w:r>
      <w:r w:rsidRPr="00E15850">
        <w:rPr>
          <w:color w:val="000000"/>
          <w:lang w:eastAsia="en-AU"/>
        </w:rPr>
        <w:t xml:space="preserve">objecting to the </w:t>
      </w:r>
      <w:r w:rsidR="007D01C0">
        <w:rPr>
          <w:color w:val="000000"/>
          <w:lang w:eastAsia="en-AU"/>
        </w:rPr>
        <w:t>proposed works</w:t>
      </w:r>
      <w:r w:rsidR="009407A2">
        <w:rPr>
          <w:color w:val="000000"/>
          <w:lang w:eastAsia="en-AU"/>
        </w:rPr>
        <w:t xml:space="preserve"> (</w:t>
      </w:r>
      <w:r w:rsidR="009407A2" w:rsidRPr="00B56A03">
        <w:rPr>
          <w:color w:val="000000"/>
          <w:u w:val="single"/>
          <w:lang w:eastAsia="en-AU"/>
        </w:rPr>
        <w:t>Attachment D and E</w:t>
      </w:r>
      <w:r w:rsidR="00B56A03">
        <w:rPr>
          <w:color w:val="000000"/>
          <w:u w:val="single"/>
          <w:lang w:eastAsia="en-AU"/>
        </w:rPr>
        <w:t>)</w:t>
      </w:r>
      <w:r w:rsidRPr="00E15850">
        <w:rPr>
          <w:color w:val="000000"/>
          <w:lang w:eastAsia="en-AU"/>
        </w:rPr>
        <w:t>.</w:t>
      </w:r>
      <w:r w:rsidR="007D01C0">
        <w:rPr>
          <w:color w:val="000000"/>
          <w:lang w:eastAsia="en-AU"/>
        </w:rPr>
        <w:t xml:space="preserve"> One sub</w:t>
      </w:r>
      <w:r w:rsidR="00B56A03">
        <w:rPr>
          <w:color w:val="000000"/>
          <w:lang w:eastAsia="en-AU"/>
        </w:rPr>
        <w:t xml:space="preserve">mission was received after the consultation period closed. </w:t>
      </w:r>
      <w:r w:rsidR="007D01C0">
        <w:rPr>
          <w:color w:val="000000"/>
          <w:lang w:eastAsia="en-AU"/>
        </w:rPr>
        <w:t xml:space="preserve">The NCA’s response to submissions is at </w:t>
      </w:r>
      <w:r w:rsidR="007D01C0" w:rsidRPr="00B56A03">
        <w:rPr>
          <w:color w:val="000000"/>
          <w:u w:val="single"/>
          <w:lang w:eastAsia="en-AU"/>
        </w:rPr>
        <w:t>Attachment C</w:t>
      </w:r>
      <w:r w:rsidR="007E75E3" w:rsidRPr="00B56A03">
        <w:rPr>
          <w:color w:val="000000"/>
          <w:u w:val="single"/>
          <w:lang w:eastAsia="en-AU"/>
        </w:rPr>
        <w:t>.</w:t>
      </w:r>
      <w:r w:rsidR="007D01C0">
        <w:rPr>
          <w:color w:val="000000"/>
          <w:lang w:eastAsia="en-AU"/>
        </w:rPr>
        <w:t xml:space="preserve"> </w:t>
      </w:r>
      <w:r>
        <w:rPr>
          <w:color w:val="000000"/>
          <w:lang w:eastAsia="en-AU"/>
        </w:rPr>
        <w:t>The submissions were provided to the applicant who provided a response</w:t>
      </w:r>
      <w:r w:rsidR="007E75E3">
        <w:rPr>
          <w:color w:val="000000"/>
          <w:lang w:eastAsia="en-AU"/>
        </w:rPr>
        <w:t xml:space="preserve"> </w:t>
      </w:r>
      <w:r w:rsidR="007D01C0">
        <w:rPr>
          <w:color w:val="000000"/>
          <w:lang w:eastAsia="en-AU"/>
        </w:rPr>
        <w:t>(</w:t>
      </w:r>
      <w:r w:rsidR="007D01C0" w:rsidRPr="00B56A03">
        <w:rPr>
          <w:color w:val="000000"/>
          <w:u w:val="single"/>
          <w:lang w:eastAsia="en-AU"/>
        </w:rPr>
        <w:t xml:space="preserve">Attachment </w:t>
      </w:r>
      <w:r w:rsidR="009407A2" w:rsidRPr="00B56A03">
        <w:rPr>
          <w:color w:val="000000"/>
          <w:u w:val="single"/>
          <w:lang w:eastAsia="en-AU"/>
        </w:rPr>
        <w:t>F</w:t>
      </w:r>
      <w:r w:rsidR="007D01C0">
        <w:rPr>
          <w:color w:val="000000"/>
          <w:lang w:eastAsia="en-AU"/>
        </w:rPr>
        <w:t>)</w:t>
      </w:r>
      <w:r>
        <w:rPr>
          <w:color w:val="000000"/>
          <w:lang w:eastAsia="en-AU"/>
        </w:rPr>
        <w:t>.</w:t>
      </w:r>
    </w:p>
    <w:p w:rsidR="00505E3B" w:rsidRPr="00625695" w:rsidRDefault="005A296D" w:rsidP="00E85C84">
      <w:pPr>
        <w:pStyle w:val="Heading2"/>
        <w:numPr>
          <w:ilvl w:val="1"/>
          <w:numId w:val="8"/>
        </w:numPr>
        <w:rPr>
          <w:rFonts w:ascii="Arial" w:hAnsi="Arial"/>
          <w:i w:val="0"/>
        </w:rPr>
      </w:pPr>
      <w:r>
        <w:rPr>
          <w:i w:val="0"/>
        </w:rPr>
        <w:t xml:space="preserve"> </w:t>
      </w:r>
      <w:bookmarkStart w:id="8" w:name="_Toc363564196"/>
      <w:r>
        <w:rPr>
          <w:i w:val="0"/>
        </w:rPr>
        <w:t>Submissions received, comments and r</w:t>
      </w:r>
      <w:r w:rsidR="00505E3B" w:rsidRPr="00D2240D">
        <w:rPr>
          <w:i w:val="0"/>
        </w:rPr>
        <w:t>esponse</w:t>
      </w:r>
      <w:bookmarkEnd w:id="8"/>
    </w:p>
    <w:p w:rsidR="00505E3B" w:rsidRDefault="00505E3B" w:rsidP="009A22CD">
      <w:pPr>
        <w:autoSpaceDE w:val="0"/>
        <w:autoSpaceDN w:val="0"/>
        <w:adjustRightInd w:val="0"/>
        <w:spacing w:before="240"/>
        <w:jc w:val="both"/>
        <w:rPr>
          <w:rFonts w:eastAsia="Times New Roman"/>
          <w:color w:val="000000"/>
          <w:lang w:val="en-AU" w:eastAsia="en-AU"/>
        </w:rPr>
      </w:pPr>
      <w:r>
        <w:rPr>
          <w:rFonts w:eastAsia="Times New Roman"/>
          <w:color w:val="000000"/>
          <w:lang w:val="en-AU" w:eastAsia="en-AU"/>
        </w:rPr>
        <w:t xml:space="preserve">The NCA received </w:t>
      </w:r>
      <w:r w:rsidR="007D01C0">
        <w:rPr>
          <w:rFonts w:eastAsia="Times New Roman"/>
          <w:color w:val="000000"/>
          <w:lang w:val="en-AU" w:eastAsia="en-AU"/>
        </w:rPr>
        <w:t>two</w:t>
      </w:r>
      <w:r>
        <w:rPr>
          <w:rFonts w:eastAsia="Times New Roman"/>
          <w:color w:val="000000"/>
          <w:lang w:val="en-AU" w:eastAsia="en-AU"/>
        </w:rPr>
        <w:t xml:space="preserve"> </w:t>
      </w:r>
      <w:r w:rsidRPr="00E15850">
        <w:rPr>
          <w:rFonts w:eastAsia="Times New Roman"/>
          <w:color w:val="000000"/>
          <w:lang w:val="en-AU" w:eastAsia="en-AU"/>
        </w:rPr>
        <w:t>submissions</w:t>
      </w:r>
      <w:r>
        <w:rPr>
          <w:rFonts w:eastAsia="Times New Roman"/>
          <w:color w:val="000000"/>
          <w:lang w:val="en-AU" w:eastAsia="en-AU"/>
        </w:rPr>
        <w:t xml:space="preserve"> </w:t>
      </w:r>
      <w:r w:rsidR="008C3E2C">
        <w:rPr>
          <w:rFonts w:eastAsia="Times New Roman"/>
          <w:color w:val="000000"/>
          <w:lang w:val="en-AU" w:eastAsia="en-AU"/>
        </w:rPr>
        <w:t xml:space="preserve">raising concerns with </w:t>
      </w:r>
      <w:r w:rsidR="007D01C0">
        <w:rPr>
          <w:rFonts w:eastAsia="Times New Roman"/>
          <w:color w:val="000000"/>
          <w:lang w:val="en-AU" w:eastAsia="en-AU"/>
        </w:rPr>
        <w:t>the proposal</w:t>
      </w:r>
      <w:r w:rsidR="007E75E3">
        <w:rPr>
          <w:rFonts w:eastAsia="Times New Roman"/>
          <w:color w:val="000000"/>
          <w:lang w:val="en-AU" w:eastAsia="en-AU"/>
        </w:rPr>
        <w:t>.</w:t>
      </w:r>
      <w:r w:rsidR="007D01C0">
        <w:rPr>
          <w:rFonts w:eastAsia="Times New Roman"/>
          <w:color w:val="000000"/>
          <w:lang w:val="en-AU" w:eastAsia="en-AU"/>
        </w:rPr>
        <w:t xml:space="preserve"> E</w:t>
      </w:r>
      <w:r w:rsidRPr="00E15850">
        <w:rPr>
          <w:rFonts w:eastAsia="Times New Roman"/>
          <w:color w:val="000000"/>
          <w:lang w:val="en-AU" w:eastAsia="en-AU"/>
        </w:rPr>
        <w:t>mails of acknowledgment were sent to the submitters advising them that their submissions will be taken into consideration before a decision is made on the application.</w:t>
      </w:r>
      <w:r w:rsidR="006D2858">
        <w:rPr>
          <w:rFonts w:eastAsia="Times New Roman"/>
          <w:color w:val="000000"/>
          <w:lang w:val="en-AU" w:eastAsia="en-AU"/>
        </w:rPr>
        <w:t xml:space="preserve"> One of the submissions was received after the public</w:t>
      </w:r>
      <w:r w:rsidR="009F1CB9">
        <w:rPr>
          <w:rFonts w:eastAsia="Times New Roman"/>
          <w:color w:val="000000"/>
          <w:lang w:val="en-AU" w:eastAsia="en-AU"/>
        </w:rPr>
        <w:t xml:space="preserve"> consultation period had closed, but was considered by the NCA as though it was received during the public consultation period. </w:t>
      </w:r>
    </w:p>
    <w:p w:rsidR="00E30E49" w:rsidRDefault="00E30E49" w:rsidP="00E30E49">
      <w:r>
        <w:t xml:space="preserve">The applicant has provided a response to </w:t>
      </w:r>
      <w:r w:rsidR="007D01C0">
        <w:t>the</w:t>
      </w:r>
      <w:r>
        <w:t xml:space="preserve"> submissions</w:t>
      </w:r>
      <w:r w:rsidR="009407A2">
        <w:t>,</w:t>
      </w:r>
      <w:r>
        <w:t xml:space="preserve"> </w:t>
      </w:r>
      <w:r w:rsidR="009407A2">
        <w:t>refer</w:t>
      </w:r>
      <w:r>
        <w:t xml:space="preserve"> </w:t>
      </w:r>
      <w:r w:rsidRPr="00E30E49">
        <w:rPr>
          <w:u w:val="single"/>
        </w:rPr>
        <w:t xml:space="preserve">Attachment </w:t>
      </w:r>
      <w:r w:rsidR="009407A2">
        <w:rPr>
          <w:u w:val="single"/>
        </w:rPr>
        <w:t>F</w:t>
      </w:r>
      <w:r>
        <w:t xml:space="preserve">. </w:t>
      </w:r>
    </w:p>
    <w:p w:rsidR="006175A5" w:rsidRPr="007420BD" w:rsidRDefault="006175A5" w:rsidP="0003199B">
      <w:pPr>
        <w:pStyle w:val="Heading1"/>
      </w:pPr>
      <w:bookmarkStart w:id="9" w:name="_Toc357975145"/>
      <w:bookmarkStart w:id="10" w:name="_Toc363564197"/>
      <w:r w:rsidRPr="00625695">
        <w:t xml:space="preserve">PART 4 - </w:t>
      </w:r>
      <w:r w:rsidRPr="007420BD">
        <w:t>COMMENT AND RESPONSE</w:t>
      </w:r>
      <w:bookmarkEnd w:id="9"/>
      <w:bookmarkEnd w:id="10"/>
      <w:r w:rsidRPr="007420BD">
        <w:t xml:space="preserve"> </w:t>
      </w:r>
    </w:p>
    <w:p w:rsidR="006175A5" w:rsidRPr="00B46E7C" w:rsidRDefault="006175A5" w:rsidP="00B46E7C">
      <w:r w:rsidRPr="00B46E7C">
        <w:t xml:space="preserve">A summary of the key themes raised and </w:t>
      </w:r>
      <w:r w:rsidR="00555285">
        <w:t xml:space="preserve">the </w:t>
      </w:r>
      <w:r w:rsidRPr="00B46E7C">
        <w:t xml:space="preserve">NCA response is provided below. </w:t>
      </w:r>
      <w:r w:rsidR="006331BF">
        <w:t xml:space="preserve">A </w:t>
      </w:r>
      <w:r w:rsidR="006331BF" w:rsidRPr="000E13D3">
        <w:t>summary of each submission</w:t>
      </w:r>
      <w:r w:rsidR="007D01C0">
        <w:t xml:space="preserve"> and the NCA’s response</w:t>
      </w:r>
      <w:r w:rsidR="006331BF">
        <w:t xml:space="preserve"> is provided at </w:t>
      </w:r>
      <w:r w:rsidR="006331BF" w:rsidRPr="006331BF">
        <w:rPr>
          <w:u w:val="single"/>
        </w:rPr>
        <w:t xml:space="preserve">Attachment </w:t>
      </w:r>
      <w:r w:rsidR="009F1CB9">
        <w:rPr>
          <w:u w:val="single"/>
        </w:rPr>
        <w:t>C</w:t>
      </w:r>
      <w:r w:rsidR="006331BF">
        <w:t xml:space="preserve">. </w:t>
      </w:r>
      <w:r w:rsidR="00E30E49">
        <w:t xml:space="preserve"> The applicant</w:t>
      </w:r>
      <w:r w:rsidR="009407A2">
        <w:t>’</w:t>
      </w:r>
      <w:r w:rsidR="00E30E49">
        <w:t xml:space="preserve">s response to submissions is at </w:t>
      </w:r>
      <w:r w:rsidR="00E30E49" w:rsidRPr="00E30E49">
        <w:rPr>
          <w:u w:val="single"/>
        </w:rPr>
        <w:t xml:space="preserve">Attachment </w:t>
      </w:r>
      <w:r w:rsidR="009407A2">
        <w:rPr>
          <w:u w:val="single"/>
        </w:rPr>
        <w:t>F</w:t>
      </w:r>
      <w:r w:rsidR="00E30E49" w:rsidRPr="00E30E49">
        <w:rPr>
          <w:u w:val="single"/>
        </w:rPr>
        <w:t>.</w:t>
      </w:r>
    </w:p>
    <w:p w:rsidR="006175A5" w:rsidRPr="0003199B" w:rsidRDefault="007E75E3" w:rsidP="0003199B">
      <w:pPr>
        <w:pStyle w:val="Heading3"/>
      </w:pPr>
      <w:r w:rsidRPr="0003199B">
        <w:t>Moral Rights</w:t>
      </w:r>
    </w:p>
    <w:p w:rsidR="00256F5B" w:rsidRDefault="008B38EE" w:rsidP="006175A5">
      <w:pPr>
        <w:autoSpaceDE w:val="0"/>
        <w:autoSpaceDN w:val="0"/>
        <w:adjustRightInd w:val="0"/>
        <w:rPr>
          <w:rFonts w:eastAsia="Times New Roman"/>
          <w:color w:val="000000"/>
          <w:lang w:val="en-AU" w:eastAsia="en-AU"/>
        </w:rPr>
      </w:pPr>
      <w:r>
        <w:rPr>
          <w:rFonts w:eastAsia="Times New Roman"/>
          <w:color w:val="000000"/>
          <w:lang w:val="en-AU" w:eastAsia="en-AU"/>
        </w:rPr>
        <w:t>Cox Architecture</w:t>
      </w:r>
      <w:r w:rsidR="003E4705">
        <w:rPr>
          <w:rFonts w:eastAsia="Times New Roman"/>
          <w:color w:val="000000"/>
          <w:lang w:val="en-AU" w:eastAsia="en-AU"/>
        </w:rPr>
        <w:t>,</w:t>
      </w:r>
      <w:r>
        <w:rPr>
          <w:rFonts w:eastAsia="Times New Roman"/>
          <w:color w:val="000000"/>
          <w:lang w:val="en-AU" w:eastAsia="en-AU"/>
        </w:rPr>
        <w:t xml:space="preserve"> </w:t>
      </w:r>
      <w:r w:rsidR="003E4705">
        <w:rPr>
          <w:rFonts w:eastAsia="Times New Roman"/>
          <w:color w:val="000000"/>
          <w:lang w:val="en-AU" w:eastAsia="en-AU"/>
        </w:rPr>
        <w:t xml:space="preserve">as the Moral Rights holders, </w:t>
      </w:r>
      <w:r>
        <w:rPr>
          <w:rFonts w:eastAsia="Times New Roman"/>
          <w:color w:val="000000"/>
          <w:lang w:val="en-AU" w:eastAsia="en-AU"/>
        </w:rPr>
        <w:t>provided a submission</w:t>
      </w:r>
      <w:r w:rsidR="00555285">
        <w:rPr>
          <w:rFonts w:eastAsia="Times New Roman"/>
          <w:color w:val="000000"/>
          <w:lang w:val="en-AU" w:eastAsia="en-AU"/>
        </w:rPr>
        <w:t xml:space="preserve"> (see </w:t>
      </w:r>
      <w:r w:rsidR="00555285" w:rsidRPr="00555285">
        <w:rPr>
          <w:rFonts w:eastAsia="Times New Roman"/>
          <w:bCs/>
          <w:iCs/>
          <w:color w:val="000000"/>
          <w:u w:val="single"/>
          <w:lang w:val="en-AU" w:eastAsia="en-AU"/>
        </w:rPr>
        <w:t>Attachment D</w:t>
      </w:r>
      <w:r w:rsidR="00555285">
        <w:rPr>
          <w:rFonts w:eastAsia="Times New Roman"/>
          <w:bCs/>
          <w:iCs/>
          <w:color w:val="000000"/>
          <w:u w:val="single"/>
          <w:lang w:val="en-AU" w:eastAsia="en-AU"/>
        </w:rPr>
        <w:t>)</w:t>
      </w:r>
      <w:r>
        <w:rPr>
          <w:rFonts w:eastAsia="Times New Roman"/>
          <w:color w:val="000000"/>
          <w:lang w:val="en-AU" w:eastAsia="en-AU"/>
        </w:rPr>
        <w:t xml:space="preserve"> </w:t>
      </w:r>
      <w:r w:rsidR="007E75E3">
        <w:rPr>
          <w:rFonts w:eastAsia="Times New Roman"/>
          <w:color w:val="000000"/>
          <w:lang w:val="en-AU" w:eastAsia="en-AU"/>
        </w:rPr>
        <w:t>rais</w:t>
      </w:r>
      <w:r>
        <w:rPr>
          <w:rFonts w:eastAsia="Times New Roman"/>
          <w:color w:val="000000"/>
          <w:lang w:val="en-AU" w:eastAsia="en-AU"/>
        </w:rPr>
        <w:t>ing</w:t>
      </w:r>
      <w:r w:rsidR="007E75E3">
        <w:rPr>
          <w:rFonts w:eastAsia="Times New Roman"/>
          <w:color w:val="000000"/>
          <w:lang w:val="en-AU" w:eastAsia="en-AU"/>
        </w:rPr>
        <w:t xml:space="preserve"> concern with the design of the alterations to the façade and with the </w:t>
      </w:r>
      <w:r>
        <w:rPr>
          <w:rFonts w:eastAsia="Times New Roman"/>
          <w:color w:val="000000"/>
          <w:lang w:val="en-AU" w:eastAsia="en-AU"/>
        </w:rPr>
        <w:t>notification/consultation</w:t>
      </w:r>
      <w:r w:rsidR="007E75E3">
        <w:rPr>
          <w:rFonts w:eastAsia="Times New Roman"/>
          <w:color w:val="000000"/>
          <w:lang w:val="en-AU" w:eastAsia="en-AU"/>
        </w:rPr>
        <w:t xml:space="preserve"> process undertaken </w:t>
      </w:r>
      <w:r>
        <w:rPr>
          <w:rFonts w:eastAsia="Times New Roman"/>
          <w:color w:val="000000"/>
          <w:lang w:val="en-AU" w:eastAsia="en-AU"/>
        </w:rPr>
        <w:t xml:space="preserve">with them </w:t>
      </w:r>
      <w:r w:rsidR="007E75E3">
        <w:rPr>
          <w:rFonts w:eastAsia="Times New Roman"/>
          <w:color w:val="000000"/>
          <w:lang w:val="en-AU" w:eastAsia="en-AU"/>
        </w:rPr>
        <w:t xml:space="preserve">by the applicant. </w:t>
      </w:r>
    </w:p>
    <w:p w:rsidR="006175A5" w:rsidRPr="00256F5B" w:rsidRDefault="006175A5" w:rsidP="0003199B">
      <w:pPr>
        <w:pStyle w:val="Heading3"/>
      </w:pPr>
      <w:r w:rsidRPr="00256F5B">
        <w:t>NCA comment</w:t>
      </w:r>
    </w:p>
    <w:p w:rsidR="000E7AB5" w:rsidRDefault="008B38EE" w:rsidP="00B46E7C">
      <w:pPr>
        <w:autoSpaceDE w:val="0"/>
        <w:autoSpaceDN w:val="0"/>
        <w:adjustRightInd w:val="0"/>
        <w:spacing w:before="240"/>
        <w:rPr>
          <w:rFonts w:eastAsia="Times New Roman"/>
          <w:bCs/>
          <w:iCs/>
          <w:color w:val="000000"/>
          <w:lang w:val="en-AU" w:eastAsia="en-AU"/>
        </w:rPr>
      </w:pPr>
      <w:r>
        <w:rPr>
          <w:rFonts w:eastAsia="Times New Roman"/>
          <w:bCs/>
          <w:iCs/>
          <w:color w:val="000000"/>
          <w:lang w:val="en-AU" w:eastAsia="en-AU"/>
        </w:rPr>
        <w:t xml:space="preserve">The NCA requested as part of the application for works approval that the applicant </w:t>
      </w:r>
      <w:r w:rsidR="00C41BEE">
        <w:rPr>
          <w:rFonts w:eastAsia="Times New Roman"/>
          <w:bCs/>
          <w:iCs/>
          <w:color w:val="000000"/>
          <w:lang w:val="en-AU" w:eastAsia="en-AU"/>
        </w:rPr>
        <w:t xml:space="preserve">address </w:t>
      </w:r>
      <w:r>
        <w:rPr>
          <w:rFonts w:eastAsia="Times New Roman"/>
          <w:bCs/>
          <w:iCs/>
          <w:color w:val="000000"/>
          <w:lang w:val="en-AU" w:eastAsia="en-AU"/>
        </w:rPr>
        <w:t xml:space="preserve">Moral Rights </w:t>
      </w:r>
      <w:r w:rsidR="00C41BEE">
        <w:rPr>
          <w:rFonts w:eastAsia="Times New Roman"/>
          <w:bCs/>
          <w:iCs/>
          <w:color w:val="000000"/>
          <w:lang w:val="en-AU" w:eastAsia="en-AU"/>
        </w:rPr>
        <w:t>as required under the</w:t>
      </w:r>
      <w:r w:rsidR="00C41BEE" w:rsidRPr="00C41BEE">
        <w:rPr>
          <w:bCs/>
          <w:i/>
        </w:rPr>
        <w:t xml:space="preserve"> Copyright</w:t>
      </w:r>
      <w:r w:rsidR="00C41BEE" w:rsidRPr="00C41BEE">
        <w:rPr>
          <w:i/>
        </w:rPr>
        <w:t xml:space="preserve"> Amendment (</w:t>
      </w:r>
      <w:r w:rsidR="00C41BEE" w:rsidRPr="00C41BEE">
        <w:rPr>
          <w:bCs/>
          <w:i/>
        </w:rPr>
        <w:t>Moral Rights</w:t>
      </w:r>
      <w:r w:rsidR="00C41BEE" w:rsidRPr="00C41BEE">
        <w:rPr>
          <w:i/>
        </w:rPr>
        <w:t xml:space="preserve">) </w:t>
      </w:r>
      <w:r w:rsidR="00C41BEE" w:rsidRPr="00C41BEE">
        <w:rPr>
          <w:bCs/>
          <w:i/>
        </w:rPr>
        <w:t>Act</w:t>
      </w:r>
      <w:r w:rsidR="00C41BEE" w:rsidRPr="00C41BEE">
        <w:rPr>
          <w:i/>
        </w:rPr>
        <w:t xml:space="preserve"> </w:t>
      </w:r>
      <w:proofErr w:type="gramStart"/>
      <w:r w:rsidR="00C41BEE" w:rsidRPr="00C41BEE">
        <w:rPr>
          <w:i/>
        </w:rPr>
        <w:t>2000</w:t>
      </w:r>
      <w:r w:rsidR="00C41BEE" w:rsidRPr="00C41BEE">
        <w:t xml:space="preserve"> </w:t>
      </w:r>
      <w:r w:rsidR="00C41BEE">
        <w:rPr>
          <w:rFonts w:eastAsia="Times New Roman"/>
          <w:bCs/>
          <w:iCs/>
          <w:color w:val="000000"/>
          <w:lang w:val="en-AU" w:eastAsia="en-AU"/>
        </w:rPr>
        <w:t xml:space="preserve"> legislation</w:t>
      </w:r>
      <w:proofErr w:type="gramEnd"/>
      <w:r w:rsidR="00C41BEE">
        <w:rPr>
          <w:rFonts w:eastAsia="Times New Roman"/>
          <w:bCs/>
          <w:iCs/>
          <w:color w:val="000000"/>
          <w:lang w:val="en-AU" w:eastAsia="en-AU"/>
        </w:rPr>
        <w:t xml:space="preserve">. The applicant has undertaken this process, notifying the original applicant and has considered their advice. They have </w:t>
      </w:r>
      <w:r>
        <w:rPr>
          <w:rFonts w:eastAsia="Times New Roman"/>
          <w:bCs/>
          <w:iCs/>
          <w:color w:val="000000"/>
          <w:lang w:val="en-AU" w:eastAsia="en-AU"/>
        </w:rPr>
        <w:t>provid</w:t>
      </w:r>
      <w:r w:rsidR="00C41BEE">
        <w:rPr>
          <w:rFonts w:eastAsia="Times New Roman"/>
          <w:bCs/>
          <w:iCs/>
          <w:color w:val="000000"/>
          <w:lang w:val="en-AU" w:eastAsia="en-AU"/>
        </w:rPr>
        <w:t>ed</w:t>
      </w:r>
      <w:r>
        <w:rPr>
          <w:rFonts w:eastAsia="Times New Roman"/>
          <w:bCs/>
          <w:iCs/>
          <w:color w:val="000000"/>
          <w:lang w:val="en-AU" w:eastAsia="en-AU"/>
        </w:rPr>
        <w:t xml:space="preserve"> copies of correspondence provided to the Moral Rights holder and </w:t>
      </w:r>
      <w:r w:rsidR="00C41BEE">
        <w:rPr>
          <w:rFonts w:eastAsia="Times New Roman"/>
          <w:bCs/>
          <w:iCs/>
          <w:color w:val="000000"/>
          <w:lang w:val="en-AU" w:eastAsia="en-AU"/>
        </w:rPr>
        <w:t xml:space="preserve">the </w:t>
      </w:r>
      <w:r w:rsidR="000E7AB5">
        <w:rPr>
          <w:rFonts w:eastAsia="Times New Roman"/>
          <w:bCs/>
          <w:iCs/>
          <w:color w:val="000000"/>
          <w:lang w:val="en-AU" w:eastAsia="en-AU"/>
        </w:rPr>
        <w:t xml:space="preserve">response received. </w:t>
      </w:r>
    </w:p>
    <w:p w:rsidR="007B25B0" w:rsidRPr="00C41BEE" w:rsidRDefault="00555285" w:rsidP="007B25B0">
      <w:pPr>
        <w:autoSpaceDE w:val="0"/>
        <w:autoSpaceDN w:val="0"/>
        <w:adjustRightInd w:val="0"/>
        <w:spacing w:before="240"/>
      </w:pPr>
      <w:r w:rsidRPr="00C41BEE">
        <w:rPr>
          <w:rFonts w:eastAsia="Times New Roman"/>
          <w:bCs/>
          <w:iCs/>
          <w:color w:val="000000"/>
          <w:lang w:val="en-AU" w:eastAsia="en-AU"/>
        </w:rPr>
        <w:t>The NCA notes</w:t>
      </w:r>
      <w:r w:rsidR="000E7AB5" w:rsidRPr="00C41BEE">
        <w:rPr>
          <w:rFonts w:eastAsia="Times New Roman"/>
          <w:bCs/>
          <w:iCs/>
          <w:color w:val="000000"/>
          <w:lang w:val="en-AU" w:eastAsia="en-AU"/>
        </w:rPr>
        <w:t xml:space="preserve"> that the applicant has been unable to reach an agreement on a revised design with the Moral Rights holder</w:t>
      </w:r>
      <w:r w:rsidR="003E4705" w:rsidRPr="00C41BEE">
        <w:rPr>
          <w:rFonts w:eastAsia="Times New Roman"/>
          <w:bCs/>
          <w:iCs/>
          <w:color w:val="000000"/>
          <w:lang w:val="en-AU" w:eastAsia="en-AU"/>
        </w:rPr>
        <w:t xml:space="preserve">.  </w:t>
      </w:r>
      <w:r w:rsidR="00C41BEE">
        <w:rPr>
          <w:rFonts w:eastAsia="Times New Roman"/>
          <w:bCs/>
          <w:iCs/>
          <w:color w:val="000000"/>
          <w:lang w:val="en-AU" w:eastAsia="en-AU"/>
        </w:rPr>
        <w:t>The NCA also notes that they have followed the process as required under the</w:t>
      </w:r>
      <w:r w:rsidR="007B25B0" w:rsidRPr="00C41BEE">
        <w:t xml:space="preserve"> </w:t>
      </w:r>
      <w:r w:rsidR="0038011D" w:rsidRPr="00C41BEE">
        <w:rPr>
          <w:bCs/>
          <w:i/>
        </w:rPr>
        <w:t>Copyright</w:t>
      </w:r>
      <w:r w:rsidR="0038011D" w:rsidRPr="00C41BEE">
        <w:rPr>
          <w:i/>
        </w:rPr>
        <w:t xml:space="preserve"> Amendment (</w:t>
      </w:r>
      <w:r w:rsidR="0038011D" w:rsidRPr="00C41BEE">
        <w:rPr>
          <w:bCs/>
          <w:i/>
        </w:rPr>
        <w:t>Moral Rights</w:t>
      </w:r>
      <w:r w:rsidR="0038011D" w:rsidRPr="00C41BEE">
        <w:rPr>
          <w:i/>
        </w:rPr>
        <w:t xml:space="preserve">) </w:t>
      </w:r>
      <w:r w:rsidR="0038011D" w:rsidRPr="00C41BEE">
        <w:rPr>
          <w:bCs/>
          <w:i/>
        </w:rPr>
        <w:t>Act</w:t>
      </w:r>
      <w:r w:rsidR="0038011D" w:rsidRPr="00C41BEE">
        <w:rPr>
          <w:i/>
        </w:rPr>
        <w:t xml:space="preserve"> 2000</w:t>
      </w:r>
      <w:r w:rsidR="0038011D" w:rsidRPr="00C41BEE">
        <w:t xml:space="preserve"> </w:t>
      </w:r>
      <w:r w:rsidR="00C41BEE">
        <w:t>legislation</w:t>
      </w:r>
      <w:r w:rsidR="0038011D" w:rsidRPr="00C41BEE">
        <w:t xml:space="preserve">. </w:t>
      </w:r>
    </w:p>
    <w:p w:rsidR="007E75E3" w:rsidRPr="00C41BEE" w:rsidRDefault="00C41BEE" w:rsidP="0003199B">
      <w:pPr>
        <w:pStyle w:val="Heading3"/>
      </w:pPr>
      <w:r>
        <w:t xml:space="preserve">Walter Burley </w:t>
      </w:r>
      <w:smartTag w:uri="urn:schemas-microsoft-com:office:smarttags" w:element="City">
        <w:smartTag w:uri="urn:schemas-microsoft-com:office:smarttags" w:element="place">
          <w:r>
            <w:t>Griffin</w:t>
          </w:r>
        </w:smartTag>
      </w:smartTag>
      <w:r>
        <w:t xml:space="preserve"> Society submission  </w:t>
      </w:r>
    </w:p>
    <w:p w:rsidR="00C41BEE" w:rsidRDefault="00C41BEE" w:rsidP="006175A5">
      <w:pPr>
        <w:autoSpaceDE w:val="0"/>
        <w:autoSpaceDN w:val="0"/>
        <w:adjustRightInd w:val="0"/>
        <w:rPr>
          <w:rFonts w:eastAsia="Times New Roman"/>
          <w:color w:val="000000"/>
          <w:lang w:val="en-AU" w:eastAsia="en-AU"/>
        </w:rPr>
      </w:pPr>
      <w:r>
        <w:rPr>
          <w:rFonts w:eastAsia="Times New Roman"/>
          <w:color w:val="000000"/>
          <w:lang w:val="en-AU" w:eastAsia="en-AU"/>
        </w:rPr>
        <w:t>The Walter Burley Griffin Society raised a n</w:t>
      </w:r>
      <w:r w:rsidR="007E75E3" w:rsidRPr="00C41BEE">
        <w:rPr>
          <w:rFonts w:eastAsia="Times New Roman"/>
          <w:color w:val="000000"/>
          <w:lang w:val="en-AU" w:eastAsia="en-AU"/>
        </w:rPr>
        <w:t>umber of issues</w:t>
      </w:r>
      <w:r>
        <w:rPr>
          <w:rFonts w:eastAsia="Times New Roman"/>
          <w:color w:val="000000"/>
          <w:lang w:val="en-AU" w:eastAsia="en-AU"/>
        </w:rPr>
        <w:t xml:space="preserve"> with the development. These issues focussed on:</w:t>
      </w:r>
    </w:p>
    <w:p w:rsidR="00C41BEE" w:rsidRDefault="00C41BEE" w:rsidP="00C41BEE">
      <w:pPr>
        <w:numPr>
          <w:ilvl w:val="0"/>
          <w:numId w:val="14"/>
        </w:numPr>
        <w:autoSpaceDE w:val="0"/>
        <w:autoSpaceDN w:val="0"/>
        <w:adjustRightInd w:val="0"/>
        <w:rPr>
          <w:rFonts w:eastAsia="Times New Roman"/>
          <w:color w:val="000000"/>
          <w:lang w:val="en-AU" w:eastAsia="en-AU"/>
        </w:rPr>
      </w:pPr>
      <w:r>
        <w:rPr>
          <w:rFonts w:eastAsia="Times New Roman"/>
          <w:color w:val="000000"/>
          <w:lang w:val="en-AU" w:eastAsia="en-AU"/>
        </w:rPr>
        <w:t xml:space="preserve">The upgrade of </w:t>
      </w:r>
      <w:smartTag w:uri="urn:schemas-microsoft-com:office:smarttags" w:element="Street">
        <w:smartTag w:uri="urn:schemas-microsoft-com:office:smarttags" w:element="address">
          <w:r>
            <w:rPr>
              <w:rFonts w:eastAsia="Times New Roman"/>
              <w:color w:val="000000"/>
              <w:lang w:val="en-AU" w:eastAsia="en-AU"/>
            </w:rPr>
            <w:t>Constitution Avenue</w:t>
          </w:r>
        </w:smartTag>
      </w:smartTag>
    </w:p>
    <w:p w:rsidR="00C41BEE" w:rsidRDefault="00C41BEE" w:rsidP="00C41BEE">
      <w:pPr>
        <w:numPr>
          <w:ilvl w:val="0"/>
          <w:numId w:val="14"/>
        </w:numPr>
        <w:autoSpaceDE w:val="0"/>
        <w:autoSpaceDN w:val="0"/>
        <w:adjustRightInd w:val="0"/>
        <w:rPr>
          <w:rFonts w:eastAsia="Times New Roman"/>
          <w:color w:val="000000"/>
          <w:lang w:val="en-AU" w:eastAsia="en-AU"/>
        </w:rPr>
      </w:pPr>
      <w:r>
        <w:rPr>
          <w:rFonts w:eastAsia="Times New Roman"/>
          <w:color w:val="000000"/>
          <w:lang w:val="en-AU" w:eastAsia="en-AU"/>
        </w:rPr>
        <w:t xml:space="preserve">Inconsistency with the National Capital Plan Amendment </w:t>
      </w:r>
      <w:smartTag w:uri="urn:schemas-microsoft-com:office:smarttags" w:element="Street">
        <w:smartTag w:uri="urn:schemas-microsoft-com:office:smarttags" w:element="address">
          <w:r>
            <w:rPr>
              <w:rFonts w:eastAsia="Times New Roman"/>
              <w:color w:val="000000"/>
              <w:lang w:val="en-AU" w:eastAsia="en-AU"/>
            </w:rPr>
            <w:t>60 Constitution Avenue</w:t>
          </w:r>
        </w:smartTag>
      </w:smartTag>
    </w:p>
    <w:p w:rsidR="00C41BEE" w:rsidRDefault="00C41BEE" w:rsidP="00C41BEE">
      <w:pPr>
        <w:numPr>
          <w:ilvl w:val="0"/>
          <w:numId w:val="14"/>
        </w:numPr>
        <w:autoSpaceDE w:val="0"/>
        <w:autoSpaceDN w:val="0"/>
        <w:adjustRightInd w:val="0"/>
        <w:rPr>
          <w:rFonts w:eastAsia="Times New Roman"/>
          <w:color w:val="000000"/>
          <w:lang w:val="en-AU" w:eastAsia="en-AU"/>
        </w:rPr>
      </w:pPr>
      <w:r>
        <w:rPr>
          <w:rFonts w:eastAsia="Times New Roman"/>
          <w:color w:val="000000"/>
          <w:lang w:val="en-AU" w:eastAsia="en-AU"/>
        </w:rPr>
        <w:t xml:space="preserve">Design aspects of the alterations and additions to </w:t>
      </w:r>
      <w:smartTag w:uri="urn:schemas-microsoft-com:office:smarttags" w:element="Street">
        <w:smartTag w:uri="urn:schemas-microsoft-com:office:smarttags" w:element="address">
          <w:r>
            <w:rPr>
              <w:rFonts w:eastAsia="Times New Roman"/>
              <w:color w:val="000000"/>
              <w:lang w:val="en-AU" w:eastAsia="en-AU"/>
            </w:rPr>
            <w:t>2 Constitution Avenue</w:t>
          </w:r>
        </w:smartTag>
      </w:smartTag>
    </w:p>
    <w:p w:rsidR="006175A5" w:rsidRPr="00C41BEE" w:rsidRDefault="006175A5" w:rsidP="0003199B">
      <w:pPr>
        <w:pStyle w:val="Heading3"/>
      </w:pPr>
      <w:r w:rsidRPr="00C41BEE">
        <w:lastRenderedPageBreak/>
        <w:t>NCA comment</w:t>
      </w:r>
    </w:p>
    <w:p w:rsidR="00AB147D" w:rsidRDefault="00AB147D" w:rsidP="00AB147D">
      <w:pPr>
        <w:numPr>
          <w:ilvl w:val="0"/>
          <w:numId w:val="14"/>
        </w:numPr>
        <w:tabs>
          <w:tab w:val="clear" w:pos="765"/>
          <w:tab w:val="num" w:pos="0"/>
        </w:tabs>
        <w:autoSpaceDE w:val="0"/>
        <w:autoSpaceDN w:val="0"/>
        <w:adjustRightInd w:val="0"/>
        <w:ind w:hanging="765"/>
        <w:rPr>
          <w:rFonts w:eastAsia="Times New Roman"/>
          <w:color w:val="000000"/>
          <w:lang w:val="en-AU" w:eastAsia="en-AU"/>
        </w:rPr>
      </w:pPr>
      <w:r>
        <w:rPr>
          <w:rFonts w:eastAsia="Times New Roman"/>
          <w:color w:val="000000"/>
          <w:lang w:val="en-AU" w:eastAsia="en-AU"/>
        </w:rPr>
        <w:t xml:space="preserve">The upgrade of </w:t>
      </w:r>
      <w:smartTag w:uri="urn:schemas-microsoft-com:office:smarttags" w:element="Street">
        <w:smartTag w:uri="urn:schemas-microsoft-com:office:smarttags" w:element="address">
          <w:r>
            <w:rPr>
              <w:rFonts w:eastAsia="Times New Roman"/>
              <w:color w:val="000000"/>
              <w:lang w:val="en-AU" w:eastAsia="en-AU"/>
            </w:rPr>
            <w:t>Constitution Avenue</w:t>
          </w:r>
        </w:smartTag>
      </w:smartTag>
    </w:p>
    <w:p w:rsidR="00AB147D" w:rsidRDefault="00AB147D" w:rsidP="00AB147D">
      <w:pPr>
        <w:tabs>
          <w:tab w:val="num" w:pos="0"/>
        </w:tabs>
        <w:autoSpaceDE w:val="0"/>
        <w:autoSpaceDN w:val="0"/>
        <w:adjustRightInd w:val="0"/>
        <w:rPr>
          <w:szCs w:val="22"/>
        </w:rPr>
      </w:pPr>
      <w:r>
        <w:rPr>
          <w:szCs w:val="22"/>
        </w:rPr>
        <w:t xml:space="preserve">The upgrade of </w:t>
      </w:r>
      <w:smartTag w:uri="urn:schemas-microsoft-com:office:smarttags" w:element="Street">
        <w:smartTag w:uri="urn:schemas-microsoft-com:office:smarttags" w:element="address">
          <w:r>
            <w:rPr>
              <w:szCs w:val="22"/>
            </w:rPr>
            <w:t>Constitution Avenue</w:t>
          </w:r>
        </w:smartTag>
      </w:smartTag>
      <w:r>
        <w:rPr>
          <w:szCs w:val="22"/>
        </w:rPr>
        <w:t xml:space="preserve"> by the ACT Government is a separate matter to the works approval under consideration. It should be noted however, that t</w:t>
      </w:r>
      <w:r w:rsidR="009407A2" w:rsidRPr="00C41BEE">
        <w:rPr>
          <w:szCs w:val="22"/>
        </w:rPr>
        <w:t>he design</w:t>
      </w:r>
      <w:r>
        <w:rPr>
          <w:szCs w:val="22"/>
        </w:rPr>
        <w:t xml:space="preserve"> for the </w:t>
      </w:r>
      <w:smartTag w:uri="urn:schemas-microsoft-com:office:smarttags" w:element="Street">
        <w:smartTag w:uri="urn:schemas-microsoft-com:office:smarttags" w:element="address">
          <w:r>
            <w:rPr>
              <w:szCs w:val="22"/>
            </w:rPr>
            <w:t>Constitution Avenue</w:t>
          </w:r>
        </w:smartTag>
      </w:smartTag>
      <w:r>
        <w:rPr>
          <w:szCs w:val="22"/>
        </w:rPr>
        <w:t xml:space="preserve"> is currently being developed with initial works anticipated to commence late 2013 early 2014 at the London Circuit end. </w:t>
      </w:r>
    </w:p>
    <w:p w:rsidR="00AB147D" w:rsidRDefault="00AB147D" w:rsidP="00AB147D">
      <w:pPr>
        <w:numPr>
          <w:ilvl w:val="0"/>
          <w:numId w:val="14"/>
        </w:numPr>
        <w:tabs>
          <w:tab w:val="clear" w:pos="765"/>
          <w:tab w:val="num" w:pos="0"/>
        </w:tabs>
        <w:autoSpaceDE w:val="0"/>
        <w:autoSpaceDN w:val="0"/>
        <w:adjustRightInd w:val="0"/>
        <w:ind w:hanging="765"/>
        <w:rPr>
          <w:rFonts w:eastAsia="Times New Roman"/>
          <w:color w:val="000000"/>
          <w:lang w:val="en-AU" w:eastAsia="en-AU"/>
        </w:rPr>
      </w:pPr>
      <w:r>
        <w:rPr>
          <w:rFonts w:eastAsia="Times New Roman"/>
          <w:color w:val="000000"/>
          <w:lang w:val="en-AU" w:eastAsia="en-AU"/>
        </w:rPr>
        <w:t xml:space="preserve">Inconsistency with the National Capital Plan Amendment </w:t>
      </w:r>
      <w:smartTag w:uri="urn:schemas-microsoft-com:office:smarttags" w:element="Street">
        <w:smartTag w:uri="urn:schemas-microsoft-com:office:smarttags" w:element="address">
          <w:r>
            <w:rPr>
              <w:rFonts w:eastAsia="Times New Roman"/>
              <w:color w:val="000000"/>
              <w:lang w:val="en-AU" w:eastAsia="en-AU"/>
            </w:rPr>
            <w:t>60 Constitution Avenue</w:t>
          </w:r>
        </w:smartTag>
      </w:smartTag>
    </w:p>
    <w:p w:rsidR="00364CFC" w:rsidRDefault="00364CFC" w:rsidP="00AB147D">
      <w:pPr>
        <w:tabs>
          <w:tab w:val="num" w:pos="0"/>
        </w:tabs>
        <w:autoSpaceDE w:val="0"/>
        <w:autoSpaceDN w:val="0"/>
        <w:adjustRightInd w:val="0"/>
        <w:rPr>
          <w:szCs w:val="22"/>
        </w:rPr>
      </w:pPr>
      <w:r w:rsidRPr="00C41BEE">
        <w:rPr>
          <w:szCs w:val="22"/>
        </w:rPr>
        <w:t>The NCA believes the work to be consistent with the National Capital Plan.</w:t>
      </w:r>
      <w:r>
        <w:rPr>
          <w:szCs w:val="22"/>
        </w:rPr>
        <w:t xml:space="preserve"> </w:t>
      </w:r>
    </w:p>
    <w:p w:rsidR="00AB147D" w:rsidRDefault="00AB147D" w:rsidP="00AB147D">
      <w:pPr>
        <w:numPr>
          <w:ilvl w:val="0"/>
          <w:numId w:val="14"/>
        </w:numPr>
        <w:tabs>
          <w:tab w:val="clear" w:pos="765"/>
          <w:tab w:val="num" w:pos="0"/>
        </w:tabs>
        <w:autoSpaceDE w:val="0"/>
        <w:autoSpaceDN w:val="0"/>
        <w:adjustRightInd w:val="0"/>
        <w:ind w:hanging="765"/>
        <w:rPr>
          <w:rFonts w:eastAsia="Times New Roman"/>
          <w:color w:val="000000"/>
          <w:lang w:val="en-AU" w:eastAsia="en-AU"/>
        </w:rPr>
      </w:pPr>
      <w:r>
        <w:rPr>
          <w:rFonts w:eastAsia="Times New Roman"/>
          <w:color w:val="000000"/>
          <w:lang w:val="en-AU" w:eastAsia="en-AU"/>
        </w:rPr>
        <w:t xml:space="preserve">Design aspects of the alterations and additions to </w:t>
      </w:r>
      <w:smartTag w:uri="urn:schemas-microsoft-com:office:smarttags" w:element="Street">
        <w:smartTag w:uri="urn:schemas-microsoft-com:office:smarttags" w:element="address">
          <w:r>
            <w:rPr>
              <w:rFonts w:eastAsia="Times New Roman"/>
              <w:color w:val="000000"/>
              <w:lang w:val="en-AU" w:eastAsia="en-AU"/>
            </w:rPr>
            <w:t>2 Constitution Avenue</w:t>
          </w:r>
        </w:smartTag>
      </w:smartTag>
    </w:p>
    <w:p w:rsidR="00AB147D" w:rsidRPr="00AB147D" w:rsidRDefault="00AB147D" w:rsidP="00F5131B">
      <w:pPr>
        <w:autoSpaceDE w:val="0"/>
        <w:autoSpaceDN w:val="0"/>
        <w:adjustRightInd w:val="0"/>
        <w:rPr>
          <w:rFonts w:eastAsia="Times New Roman"/>
          <w:color w:val="000000"/>
          <w:szCs w:val="22"/>
          <w:lang w:val="en-AU" w:eastAsia="en-AU"/>
        </w:rPr>
      </w:pPr>
      <w:r w:rsidRPr="00AB147D">
        <w:rPr>
          <w:szCs w:val="22"/>
        </w:rPr>
        <w:t xml:space="preserve">The applicant has advised that whilst they support the concepts in principle they have designed the building spaces to meet requirements of tenants. </w:t>
      </w:r>
      <w:r w:rsidRPr="00AB147D">
        <w:rPr>
          <w:rFonts w:eastAsia="Times New Roman"/>
          <w:color w:val="000000"/>
          <w:szCs w:val="22"/>
          <w:lang w:val="en-AU" w:eastAsia="en-AU"/>
        </w:rPr>
        <w:t xml:space="preserve">The above items are considered in detail in Attachment C. </w:t>
      </w:r>
    </w:p>
    <w:p w:rsidR="006175A5" w:rsidRPr="00583207" w:rsidRDefault="006175A5" w:rsidP="0003199B">
      <w:pPr>
        <w:pStyle w:val="Heading1"/>
      </w:pPr>
      <w:bookmarkStart w:id="11" w:name="_Toc357975146"/>
      <w:bookmarkStart w:id="12" w:name="_Toc363564198"/>
      <w:r>
        <w:t>Conclusion</w:t>
      </w:r>
      <w:bookmarkEnd w:id="11"/>
      <w:bookmarkEnd w:id="12"/>
    </w:p>
    <w:p w:rsidR="006175A5" w:rsidRPr="004E29CB" w:rsidRDefault="006175A5" w:rsidP="006175A5">
      <w:r w:rsidRPr="004E29CB">
        <w:t xml:space="preserve">The NCA’s consultation process was carried out in accordance with the Plan and the </w:t>
      </w:r>
      <w:r>
        <w:t>NCA’s ‘</w:t>
      </w:r>
      <w:r w:rsidRPr="000E5C84">
        <w:t>Commitment to Community Engagement</w:t>
      </w:r>
      <w:r w:rsidRPr="006651D1">
        <w:t xml:space="preserve"> (August 2011)</w:t>
      </w:r>
      <w:r>
        <w:t>’</w:t>
      </w:r>
      <w:r w:rsidRPr="004E29CB">
        <w:rPr>
          <w:i/>
        </w:rPr>
        <w:t>.</w:t>
      </w:r>
      <w:r w:rsidRPr="004E29CB">
        <w:tab/>
      </w:r>
    </w:p>
    <w:p w:rsidR="00711DB6" w:rsidRDefault="007D01C0" w:rsidP="006175A5">
      <w:r>
        <w:t>Two</w:t>
      </w:r>
      <w:r w:rsidR="006175A5" w:rsidRPr="00A06F54">
        <w:t xml:space="preserve"> written submissions</w:t>
      </w:r>
      <w:r w:rsidR="006175A5">
        <w:t xml:space="preserve"> were received.  </w:t>
      </w:r>
      <w:r w:rsidR="00F5131B">
        <w:t xml:space="preserve">The applicant has provided a response to the submissions. </w:t>
      </w:r>
    </w:p>
    <w:p w:rsidR="00711DB6" w:rsidRDefault="00711DB6" w:rsidP="006175A5"/>
    <w:p w:rsidR="006175A5" w:rsidRPr="00E46915" w:rsidRDefault="006175A5" w:rsidP="006175A5">
      <w:pPr>
        <w:pStyle w:val="Heading2"/>
        <w:numPr>
          <w:ilvl w:val="0"/>
          <w:numId w:val="0"/>
        </w:numPr>
        <w:rPr>
          <w:i w:val="0"/>
        </w:rPr>
      </w:pPr>
      <w:r>
        <w:br w:type="page"/>
      </w:r>
      <w:bookmarkStart w:id="13" w:name="_Toc357975147"/>
      <w:bookmarkStart w:id="14" w:name="_Toc363564199"/>
      <w:r w:rsidRPr="00E46915">
        <w:rPr>
          <w:i w:val="0"/>
        </w:rPr>
        <w:lastRenderedPageBreak/>
        <w:t xml:space="preserve">Attachment A </w:t>
      </w:r>
      <w:r>
        <w:rPr>
          <w:i w:val="0"/>
        </w:rPr>
        <w:t>–</w:t>
      </w:r>
      <w:r w:rsidRPr="00E46915">
        <w:rPr>
          <w:i w:val="0"/>
        </w:rPr>
        <w:t xml:space="preserve"> </w:t>
      </w:r>
      <w:r>
        <w:rPr>
          <w:i w:val="0"/>
        </w:rPr>
        <w:t>Location plan</w:t>
      </w:r>
      <w:bookmarkEnd w:id="13"/>
      <w:bookmarkEnd w:id="14"/>
    </w:p>
    <w:p w:rsidR="006175A5" w:rsidRPr="00E46915" w:rsidRDefault="006175A5" w:rsidP="0003199B">
      <w:pPr>
        <w:pStyle w:val="StyleHeading1Left0cmHanging19cmBefore12ptAf"/>
      </w:pPr>
    </w:p>
    <w:bookmarkStart w:id="15" w:name="_Toc357975148"/>
    <w:bookmarkStart w:id="16" w:name="_Toc358039946"/>
    <w:p w:rsidR="006175A5" w:rsidRPr="00D72C9A" w:rsidRDefault="00EB2B79" w:rsidP="00D72C9A">
      <w:pPr>
        <w:rPr>
          <w:rStyle w:val="Heading2Char"/>
          <w:i w:val="0"/>
          <w:iCs w:val="0"/>
        </w:rPr>
      </w:pPr>
      <w:r w:rsidRPr="00337DDF">
        <w:object w:dxaOrig="8940" w:dyaOrig="8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ttachment A – Location plan" style="width:447pt;height:447pt;mso-position-horizontal:absolute">
            <v:imagedata r:id="rId9" o:title=""/>
          </v:shape>
        </w:object>
      </w:r>
      <w:r w:rsidR="006175A5">
        <w:br w:type="page"/>
      </w:r>
      <w:bookmarkStart w:id="17" w:name="_Toc358039947"/>
      <w:bookmarkStart w:id="18" w:name="_Toc363564200"/>
      <w:r w:rsidR="006175A5" w:rsidRPr="00D72C9A">
        <w:rPr>
          <w:rStyle w:val="Heading2Char"/>
          <w:i w:val="0"/>
          <w:iCs w:val="0"/>
        </w:rPr>
        <w:lastRenderedPageBreak/>
        <w:t xml:space="preserve">Attachment B - </w:t>
      </w:r>
      <w:smartTag w:uri="urn:schemas-microsoft-com:office:smarttags" w:element="place">
        <w:smartTag w:uri="urn:schemas-microsoft-com:office:smarttags" w:element="City">
          <w:r w:rsidR="006175A5" w:rsidRPr="00D72C9A">
            <w:rPr>
              <w:rStyle w:val="Heading2Char"/>
              <w:i w:val="0"/>
              <w:iCs w:val="0"/>
            </w:rPr>
            <w:t>Canberra</w:t>
          </w:r>
        </w:smartTag>
      </w:smartTag>
      <w:r w:rsidR="006175A5" w:rsidRPr="00D72C9A">
        <w:rPr>
          <w:rStyle w:val="Heading2Char"/>
          <w:i w:val="0"/>
          <w:iCs w:val="0"/>
        </w:rPr>
        <w:t xml:space="preserve"> Times – public notice</w:t>
      </w:r>
      <w:bookmarkEnd w:id="15"/>
      <w:bookmarkEnd w:id="16"/>
      <w:bookmarkEnd w:id="17"/>
      <w:bookmarkEnd w:id="18"/>
    </w:p>
    <w:p w:rsidR="006175A5" w:rsidRPr="00BC576B" w:rsidRDefault="006175A5" w:rsidP="006175A5"/>
    <w:bookmarkStart w:id="19" w:name="_Toc357975149"/>
    <w:bookmarkStart w:id="20" w:name="_Toc358039948"/>
    <w:p w:rsidR="00D72C9A" w:rsidRPr="00D72C9A" w:rsidRDefault="00EB2B79" w:rsidP="00D72C9A">
      <w:r w:rsidRPr="00337DDF">
        <w:object w:dxaOrig="4335" w:dyaOrig="6810">
          <v:shape id="_x0000_i1026" type="#_x0000_t75" alt="Attachment B - Canberra Times – public notice" style="width:216.75pt;height:340.5pt;mso-position-horizontal:absolute">
            <v:imagedata r:id="rId10" o:title=""/>
          </v:shape>
        </w:object>
      </w:r>
      <w:r w:rsidR="006175A5" w:rsidRPr="00D72C9A">
        <w:br w:type="page"/>
      </w:r>
      <w:bookmarkEnd w:id="19"/>
      <w:bookmarkEnd w:id="20"/>
    </w:p>
    <w:p w:rsidR="006175A5" w:rsidRPr="000E13D3" w:rsidRDefault="006175A5" w:rsidP="006175A5">
      <w:pPr>
        <w:pStyle w:val="Heading2"/>
        <w:numPr>
          <w:ilvl w:val="0"/>
          <w:numId w:val="0"/>
        </w:numPr>
        <w:rPr>
          <w:i w:val="0"/>
        </w:rPr>
      </w:pPr>
      <w:bookmarkStart w:id="21" w:name="_Toc357975150"/>
      <w:bookmarkStart w:id="22" w:name="_Toc358039950"/>
      <w:bookmarkStart w:id="23" w:name="_Toc363564201"/>
      <w:r w:rsidRPr="000E13D3">
        <w:rPr>
          <w:i w:val="0"/>
        </w:rPr>
        <w:lastRenderedPageBreak/>
        <w:t xml:space="preserve">Attachment </w:t>
      </w:r>
      <w:r w:rsidR="007B6E88">
        <w:rPr>
          <w:i w:val="0"/>
        </w:rPr>
        <w:t>C</w:t>
      </w:r>
      <w:r w:rsidRPr="000E13D3">
        <w:rPr>
          <w:i w:val="0"/>
        </w:rPr>
        <w:t xml:space="preserve"> –</w:t>
      </w:r>
      <w:r w:rsidRPr="000E13D3">
        <w:t xml:space="preserve"> </w:t>
      </w:r>
      <w:r w:rsidRPr="000E13D3">
        <w:rPr>
          <w:i w:val="0"/>
        </w:rPr>
        <w:t xml:space="preserve">Summary </w:t>
      </w:r>
      <w:bookmarkStart w:id="24" w:name="_GoBack"/>
      <w:bookmarkEnd w:id="24"/>
      <w:r w:rsidRPr="000E13D3">
        <w:rPr>
          <w:i w:val="0"/>
        </w:rPr>
        <w:t>of submissions</w:t>
      </w:r>
      <w:bookmarkEnd w:id="21"/>
      <w:bookmarkEnd w:id="22"/>
      <w:bookmarkEnd w:id="23"/>
      <w:r w:rsidRPr="000E13D3">
        <w:rPr>
          <w:i w:val="0"/>
        </w:rPr>
        <w:t xml:space="preserve"> </w:t>
      </w:r>
    </w:p>
    <w:p w:rsidR="006175A5" w:rsidRDefault="006175A5" w:rsidP="00D72C9A">
      <w:bookmarkStart w:id="25" w:name="_Toc357975151"/>
      <w:bookmarkStart w:id="26" w:name="_Toc358039867"/>
      <w:bookmarkStart w:id="27" w:name="_Toc358039951"/>
      <w:bookmarkStart w:id="28" w:name="_Toc358040588"/>
      <w:r w:rsidRPr="000E13D3">
        <w:t>Note: The National Capital Authority (NCA) undertakes an open and transparent works application process. Works Approval documentation advised that the NCA would prepare a Consultation Report for publication on the NCA website, and that this Consultation Report would include a summary of each submission, along with the name of each person making the submission. Names of submitters have been omitted where a submitter requested confidentiality.</w:t>
      </w:r>
      <w:bookmarkEnd w:id="25"/>
      <w:bookmarkEnd w:id="26"/>
      <w:bookmarkEnd w:id="27"/>
      <w:bookmarkEnd w:id="28"/>
      <w:r w:rsidRPr="000E13D3">
        <w:t xml:space="preserve"> </w:t>
      </w:r>
    </w:p>
    <w:p w:rsidR="000E13D3" w:rsidRPr="000E13D3" w:rsidRDefault="000E13D3" w:rsidP="000E13D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ttachment C – Summary of submissions "/>
      </w:tblPr>
      <w:tblGrid>
        <w:gridCol w:w="4068"/>
        <w:gridCol w:w="5220"/>
      </w:tblGrid>
      <w:tr w:rsidR="00FD60AA" w:rsidRPr="00FC4B0B" w:rsidTr="0026012B">
        <w:trPr>
          <w:tblHeader/>
        </w:trPr>
        <w:tc>
          <w:tcPr>
            <w:tcW w:w="4068" w:type="dxa"/>
            <w:shd w:val="clear" w:color="auto" w:fill="C0C0C0"/>
          </w:tcPr>
          <w:p w:rsidR="00FD60AA" w:rsidRPr="00FC4B0B" w:rsidRDefault="00FD60AA" w:rsidP="000E13D3">
            <w:pPr>
              <w:rPr>
                <w:b/>
              </w:rPr>
            </w:pPr>
            <w:r w:rsidRPr="00FC4B0B">
              <w:rPr>
                <w:b/>
              </w:rPr>
              <w:t>Issue</w:t>
            </w:r>
          </w:p>
        </w:tc>
        <w:tc>
          <w:tcPr>
            <w:tcW w:w="5220" w:type="dxa"/>
            <w:shd w:val="clear" w:color="auto" w:fill="C0C0C0"/>
          </w:tcPr>
          <w:p w:rsidR="00FD60AA" w:rsidRPr="00FC4B0B" w:rsidRDefault="00FD60AA" w:rsidP="000E13D3">
            <w:pPr>
              <w:rPr>
                <w:b/>
              </w:rPr>
            </w:pPr>
            <w:r w:rsidRPr="00FC4B0B">
              <w:rPr>
                <w:b/>
              </w:rPr>
              <w:t>NCA response</w:t>
            </w:r>
          </w:p>
        </w:tc>
      </w:tr>
      <w:tr w:rsidR="00FD60AA" w:rsidRPr="00FC4B0B" w:rsidTr="0026012B">
        <w:tc>
          <w:tcPr>
            <w:tcW w:w="9288" w:type="dxa"/>
            <w:gridSpan w:val="2"/>
            <w:shd w:val="clear" w:color="auto" w:fill="auto"/>
          </w:tcPr>
          <w:p w:rsidR="00FD60AA" w:rsidRPr="00FC4B0B" w:rsidRDefault="00407FC8" w:rsidP="007D01C0">
            <w:pPr>
              <w:rPr>
                <w:b/>
                <w:sz w:val="19"/>
                <w:szCs w:val="19"/>
              </w:rPr>
            </w:pPr>
            <w:r w:rsidRPr="00FC4B0B">
              <w:rPr>
                <w:b/>
                <w:sz w:val="19"/>
                <w:szCs w:val="19"/>
              </w:rPr>
              <w:t xml:space="preserve">Submission </w:t>
            </w:r>
            <w:r w:rsidR="00FD60AA" w:rsidRPr="00FC4B0B">
              <w:rPr>
                <w:b/>
                <w:sz w:val="19"/>
                <w:szCs w:val="19"/>
              </w:rPr>
              <w:t>1</w:t>
            </w:r>
            <w:r w:rsidR="00F87ECA" w:rsidRPr="00FC4B0B">
              <w:rPr>
                <w:b/>
                <w:sz w:val="19"/>
                <w:szCs w:val="19"/>
              </w:rPr>
              <w:t xml:space="preserve"> -</w:t>
            </w:r>
            <w:r w:rsidR="00FD60AA" w:rsidRPr="00FC4B0B">
              <w:rPr>
                <w:b/>
                <w:sz w:val="19"/>
                <w:szCs w:val="19"/>
              </w:rPr>
              <w:t xml:space="preserve">  </w:t>
            </w:r>
            <w:r w:rsidR="007D01C0">
              <w:rPr>
                <w:b/>
                <w:sz w:val="19"/>
                <w:szCs w:val="19"/>
              </w:rPr>
              <w:t>Cox Architecture</w:t>
            </w:r>
          </w:p>
        </w:tc>
      </w:tr>
      <w:tr w:rsidR="00FD60AA" w:rsidRPr="00FC4B0B" w:rsidTr="0026012B">
        <w:tc>
          <w:tcPr>
            <w:tcW w:w="4068" w:type="dxa"/>
            <w:shd w:val="clear" w:color="auto" w:fill="auto"/>
          </w:tcPr>
          <w:p w:rsidR="0026012B" w:rsidRDefault="007D01C0" w:rsidP="00704655">
            <w:pPr>
              <w:rPr>
                <w:sz w:val="20"/>
                <w:szCs w:val="20"/>
              </w:rPr>
            </w:pPr>
            <w:r>
              <w:rPr>
                <w:sz w:val="20"/>
                <w:szCs w:val="20"/>
              </w:rPr>
              <w:t xml:space="preserve">Cox Architecture in general and Philip Cox in particular is the original architect for </w:t>
            </w:r>
            <w:smartTag w:uri="urn:schemas-microsoft-com:office:smarttags" w:element="Street">
              <w:smartTag w:uri="urn:schemas-microsoft-com:office:smarttags" w:element="address">
                <w:r>
                  <w:rPr>
                    <w:sz w:val="20"/>
                    <w:szCs w:val="20"/>
                  </w:rPr>
                  <w:t>2 Constitution Avenue</w:t>
                </w:r>
              </w:smartTag>
            </w:smartTag>
            <w:r>
              <w:rPr>
                <w:sz w:val="20"/>
                <w:szCs w:val="20"/>
              </w:rPr>
              <w:t xml:space="preserve">. </w:t>
            </w:r>
            <w:r w:rsidR="00F17138">
              <w:rPr>
                <w:sz w:val="20"/>
                <w:szCs w:val="20"/>
              </w:rPr>
              <w:t xml:space="preserve"> </w:t>
            </w:r>
          </w:p>
          <w:p w:rsidR="00FD60AA" w:rsidRPr="00FC4B0B" w:rsidRDefault="007D01C0" w:rsidP="00704655">
            <w:pPr>
              <w:rPr>
                <w:sz w:val="20"/>
                <w:szCs w:val="20"/>
              </w:rPr>
            </w:pPr>
            <w:r>
              <w:rPr>
                <w:sz w:val="20"/>
                <w:szCs w:val="20"/>
              </w:rPr>
              <w:t xml:space="preserve">In April 2012 </w:t>
            </w:r>
            <w:proofErr w:type="spellStart"/>
            <w:r>
              <w:rPr>
                <w:sz w:val="20"/>
                <w:szCs w:val="20"/>
              </w:rPr>
              <w:t>Shead</w:t>
            </w:r>
            <w:proofErr w:type="spellEnd"/>
            <w:r>
              <w:rPr>
                <w:sz w:val="20"/>
                <w:szCs w:val="20"/>
              </w:rPr>
              <w:t xml:space="preserve"> Management provided a copy of the proposal</w:t>
            </w:r>
            <w:r w:rsidR="00F17138">
              <w:rPr>
                <w:sz w:val="20"/>
                <w:szCs w:val="20"/>
              </w:rPr>
              <w:t xml:space="preserve"> for review. </w:t>
            </w:r>
            <w:r w:rsidR="00F17138" w:rsidRPr="00F17138">
              <w:rPr>
                <w:sz w:val="20"/>
                <w:szCs w:val="20"/>
              </w:rPr>
              <w:t>Cox</w:t>
            </w:r>
            <w:r w:rsidR="00F17138">
              <w:rPr>
                <w:sz w:val="20"/>
                <w:szCs w:val="20"/>
              </w:rPr>
              <w:t xml:space="preserve"> responded on 1 May 12 discussing the significance of the building and that the proposal was out of character and out of sympathy with the building and others on the Avenue. Offered to engage with them to develop an appropriate design. The architects of the new proposal SJB provided a response to Cox that they considered the proposal was respectful of the original architecture. Cox replied that they did not agree with this. </w:t>
            </w:r>
          </w:p>
        </w:tc>
        <w:tc>
          <w:tcPr>
            <w:tcW w:w="5220" w:type="dxa"/>
            <w:shd w:val="clear" w:color="auto" w:fill="auto"/>
          </w:tcPr>
          <w:p w:rsidR="00204393" w:rsidRDefault="00F17138" w:rsidP="000E13D3">
            <w:pPr>
              <w:rPr>
                <w:sz w:val="20"/>
                <w:szCs w:val="20"/>
              </w:rPr>
            </w:pPr>
            <w:r>
              <w:rPr>
                <w:sz w:val="20"/>
                <w:szCs w:val="20"/>
              </w:rPr>
              <w:t>Noted</w:t>
            </w:r>
          </w:p>
          <w:p w:rsidR="0026012B" w:rsidRDefault="0026012B" w:rsidP="000E13D3">
            <w:pPr>
              <w:rPr>
                <w:sz w:val="20"/>
                <w:szCs w:val="20"/>
              </w:rPr>
            </w:pPr>
          </w:p>
          <w:p w:rsidR="00704655" w:rsidRDefault="00704655" w:rsidP="000E13D3">
            <w:pPr>
              <w:rPr>
                <w:sz w:val="20"/>
                <w:szCs w:val="20"/>
              </w:rPr>
            </w:pPr>
          </w:p>
          <w:p w:rsidR="0026012B" w:rsidRPr="00FC4B0B" w:rsidRDefault="0026012B" w:rsidP="000E13D3">
            <w:pPr>
              <w:rPr>
                <w:sz w:val="20"/>
                <w:szCs w:val="20"/>
              </w:rPr>
            </w:pPr>
            <w:r>
              <w:rPr>
                <w:sz w:val="20"/>
                <w:szCs w:val="20"/>
              </w:rPr>
              <w:t xml:space="preserve">The NCA in early discussions with </w:t>
            </w:r>
            <w:proofErr w:type="spellStart"/>
            <w:r>
              <w:rPr>
                <w:sz w:val="20"/>
                <w:szCs w:val="20"/>
              </w:rPr>
              <w:t>Shead</w:t>
            </w:r>
            <w:proofErr w:type="spellEnd"/>
            <w:r>
              <w:rPr>
                <w:sz w:val="20"/>
                <w:szCs w:val="20"/>
              </w:rPr>
              <w:t xml:space="preserve"> and SJB advised them that they would need to address Moral Rights issues as outlined in the legislation as part of the project.</w:t>
            </w:r>
          </w:p>
        </w:tc>
      </w:tr>
      <w:tr w:rsidR="00FD60AA" w:rsidRPr="00FC4B0B" w:rsidTr="0026012B">
        <w:tc>
          <w:tcPr>
            <w:tcW w:w="4068" w:type="dxa"/>
            <w:shd w:val="clear" w:color="auto" w:fill="auto"/>
          </w:tcPr>
          <w:p w:rsidR="00FD60AA" w:rsidRPr="00FC4B0B" w:rsidRDefault="00F17138" w:rsidP="000E13D3">
            <w:pPr>
              <w:rPr>
                <w:sz w:val="20"/>
                <w:szCs w:val="20"/>
              </w:rPr>
            </w:pPr>
            <w:r>
              <w:rPr>
                <w:sz w:val="20"/>
                <w:szCs w:val="20"/>
              </w:rPr>
              <w:t xml:space="preserve">Development Application – Cox reviewed the application and considered that the intervention to the façade has increased since their earlier review, their position is unchanged and they consider that it is now a worst impact. </w:t>
            </w:r>
          </w:p>
        </w:tc>
        <w:tc>
          <w:tcPr>
            <w:tcW w:w="5220" w:type="dxa"/>
            <w:shd w:val="clear" w:color="auto" w:fill="auto"/>
          </w:tcPr>
          <w:p w:rsidR="00FD60AA" w:rsidRDefault="00F17138" w:rsidP="000E13D3">
            <w:pPr>
              <w:rPr>
                <w:sz w:val="20"/>
                <w:szCs w:val="20"/>
              </w:rPr>
            </w:pPr>
            <w:r>
              <w:rPr>
                <w:sz w:val="20"/>
                <w:szCs w:val="20"/>
              </w:rPr>
              <w:t xml:space="preserve">The NCA requested that as part of the works approval application that the applicant provide formal written advice that they had met their obligations under the Moral Rights legislation and provide evidence of correspondence sent and received. </w:t>
            </w:r>
          </w:p>
          <w:p w:rsidR="00F17138" w:rsidRPr="00FC4B0B" w:rsidRDefault="00F17138" w:rsidP="00F17138">
            <w:pPr>
              <w:rPr>
                <w:sz w:val="20"/>
                <w:szCs w:val="20"/>
              </w:rPr>
            </w:pPr>
            <w:r>
              <w:rPr>
                <w:sz w:val="20"/>
                <w:szCs w:val="20"/>
              </w:rPr>
              <w:t>The NCA also wrote to Cox Architecture during the consultation period notify</w:t>
            </w:r>
            <w:r w:rsidR="0026012B">
              <w:rPr>
                <w:sz w:val="20"/>
                <w:szCs w:val="20"/>
              </w:rPr>
              <w:t>ing them of the application and that submissions could be made to the NCA.</w:t>
            </w:r>
          </w:p>
        </w:tc>
      </w:tr>
      <w:tr w:rsidR="00407FC8" w:rsidRPr="00FC4B0B" w:rsidTr="0026012B">
        <w:tc>
          <w:tcPr>
            <w:tcW w:w="4068" w:type="dxa"/>
            <w:shd w:val="clear" w:color="auto" w:fill="auto"/>
          </w:tcPr>
          <w:p w:rsidR="00407FC8" w:rsidRDefault="00F17138" w:rsidP="007F75BE">
            <w:pPr>
              <w:rPr>
                <w:sz w:val="20"/>
                <w:szCs w:val="20"/>
              </w:rPr>
            </w:pPr>
            <w:r>
              <w:rPr>
                <w:sz w:val="20"/>
                <w:szCs w:val="20"/>
              </w:rPr>
              <w:t xml:space="preserve">Cox were not invited to participate in the design process </w:t>
            </w:r>
          </w:p>
          <w:p w:rsidR="00F17138" w:rsidRPr="00FC4B0B" w:rsidRDefault="00F17138" w:rsidP="007F75BE">
            <w:pPr>
              <w:rPr>
                <w:sz w:val="20"/>
                <w:szCs w:val="20"/>
              </w:rPr>
            </w:pPr>
            <w:r>
              <w:rPr>
                <w:sz w:val="20"/>
                <w:szCs w:val="20"/>
              </w:rPr>
              <w:t xml:space="preserve">Cox object to the proposal, it ignores the neo-classical manner of this and other buildings, is out of character, out of sympathy is completely different and inappropriate language. </w:t>
            </w:r>
            <w:proofErr w:type="gramStart"/>
            <w:r>
              <w:rPr>
                <w:sz w:val="20"/>
                <w:szCs w:val="20"/>
              </w:rPr>
              <w:t>Cox offered to assist and were</w:t>
            </w:r>
            <w:proofErr w:type="gramEnd"/>
            <w:r>
              <w:rPr>
                <w:sz w:val="20"/>
                <w:szCs w:val="20"/>
              </w:rPr>
              <w:t xml:space="preserve"> dismissed. The Architect has made no attempt to respond to our concerns.</w:t>
            </w:r>
          </w:p>
        </w:tc>
        <w:tc>
          <w:tcPr>
            <w:tcW w:w="5220" w:type="dxa"/>
            <w:shd w:val="clear" w:color="auto" w:fill="auto"/>
          </w:tcPr>
          <w:p w:rsidR="00407FC8" w:rsidRDefault="00FC5ACF" w:rsidP="000E13D3">
            <w:pPr>
              <w:rPr>
                <w:sz w:val="20"/>
                <w:szCs w:val="20"/>
              </w:rPr>
            </w:pPr>
            <w:r>
              <w:rPr>
                <w:sz w:val="20"/>
                <w:szCs w:val="20"/>
              </w:rPr>
              <w:t>Noted</w:t>
            </w:r>
          </w:p>
          <w:p w:rsidR="0026012B" w:rsidRDefault="0026012B" w:rsidP="000E13D3">
            <w:pPr>
              <w:rPr>
                <w:sz w:val="20"/>
                <w:szCs w:val="20"/>
              </w:rPr>
            </w:pPr>
          </w:p>
          <w:p w:rsidR="0026012B" w:rsidRDefault="0026012B" w:rsidP="000E13D3">
            <w:pPr>
              <w:rPr>
                <w:sz w:val="20"/>
                <w:szCs w:val="20"/>
              </w:rPr>
            </w:pPr>
            <w:r>
              <w:rPr>
                <w:sz w:val="20"/>
                <w:szCs w:val="20"/>
              </w:rPr>
              <w:t xml:space="preserve">The applicant was asked to provide formal advice on how they have met their Moral Rights legislation. </w:t>
            </w:r>
            <w:r w:rsidR="00704655">
              <w:rPr>
                <w:sz w:val="20"/>
                <w:szCs w:val="20"/>
              </w:rPr>
              <w:t xml:space="preserve">Formal Moral Rights advice is provided at Attachment </w:t>
            </w:r>
            <w:r w:rsidR="009407A2">
              <w:rPr>
                <w:sz w:val="20"/>
                <w:szCs w:val="20"/>
              </w:rPr>
              <w:t>F</w:t>
            </w:r>
            <w:r w:rsidR="00704655">
              <w:rPr>
                <w:sz w:val="20"/>
                <w:szCs w:val="20"/>
              </w:rPr>
              <w:t>.</w:t>
            </w:r>
          </w:p>
          <w:p w:rsidR="0026012B" w:rsidRPr="00FC4B0B" w:rsidRDefault="0026012B" w:rsidP="000E13D3">
            <w:pPr>
              <w:rPr>
                <w:sz w:val="20"/>
                <w:szCs w:val="20"/>
              </w:rPr>
            </w:pPr>
          </w:p>
        </w:tc>
      </w:tr>
      <w:tr w:rsidR="00407FC8" w:rsidRPr="00FC4B0B" w:rsidTr="0026012B">
        <w:tc>
          <w:tcPr>
            <w:tcW w:w="4068" w:type="dxa"/>
            <w:shd w:val="clear" w:color="auto" w:fill="auto"/>
          </w:tcPr>
          <w:p w:rsidR="00CE6B6C" w:rsidRPr="00FC4B0B" w:rsidRDefault="00CE6B6C" w:rsidP="00695361">
            <w:pPr>
              <w:rPr>
                <w:sz w:val="19"/>
                <w:szCs w:val="19"/>
              </w:rPr>
            </w:pPr>
          </w:p>
        </w:tc>
        <w:tc>
          <w:tcPr>
            <w:tcW w:w="5220" w:type="dxa"/>
            <w:shd w:val="clear" w:color="auto" w:fill="auto"/>
          </w:tcPr>
          <w:p w:rsidR="00407FC8" w:rsidRPr="00D05550" w:rsidRDefault="00407FC8" w:rsidP="00695361">
            <w:pPr>
              <w:rPr>
                <w:sz w:val="19"/>
                <w:szCs w:val="19"/>
              </w:rPr>
            </w:pPr>
          </w:p>
        </w:tc>
      </w:tr>
      <w:tr w:rsidR="0026012B" w:rsidRPr="00FC4B0B" w:rsidTr="0026012B">
        <w:tc>
          <w:tcPr>
            <w:tcW w:w="9288" w:type="dxa"/>
            <w:gridSpan w:val="2"/>
            <w:shd w:val="clear" w:color="auto" w:fill="auto"/>
          </w:tcPr>
          <w:p w:rsidR="0026012B" w:rsidRDefault="0026012B" w:rsidP="00695361">
            <w:pPr>
              <w:rPr>
                <w:b/>
                <w:sz w:val="20"/>
                <w:szCs w:val="20"/>
              </w:rPr>
            </w:pPr>
            <w:r w:rsidRPr="00005034">
              <w:rPr>
                <w:b/>
                <w:sz w:val="20"/>
                <w:szCs w:val="20"/>
              </w:rPr>
              <w:t xml:space="preserve">Submission </w:t>
            </w:r>
            <w:r>
              <w:rPr>
                <w:b/>
                <w:sz w:val="20"/>
                <w:szCs w:val="20"/>
              </w:rPr>
              <w:t>2</w:t>
            </w:r>
            <w:r w:rsidRPr="00005034">
              <w:rPr>
                <w:b/>
                <w:sz w:val="20"/>
                <w:szCs w:val="20"/>
              </w:rPr>
              <w:t xml:space="preserve"> – </w:t>
            </w:r>
            <w:r>
              <w:rPr>
                <w:b/>
                <w:sz w:val="20"/>
                <w:szCs w:val="20"/>
              </w:rPr>
              <w:t xml:space="preserve">Walter Burley </w:t>
            </w:r>
            <w:smartTag w:uri="urn:schemas-microsoft-com:office:smarttags" w:element="place">
              <w:smartTag w:uri="urn:schemas-microsoft-com:office:smarttags" w:element="City">
                <w:r>
                  <w:rPr>
                    <w:b/>
                    <w:sz w:val="20"/>
                    <w:szCs w:val="20"/>
                  </w:rPr>
                  <w:t>Griffin</w:t>
                </w:r>
              </w:smartTag>
            </w:smartTag>
            <w:r>
              <w:rPr>
                <w:b/>
                <w:sz w:val="20"/>
                <w:szCs w:val="20"/>
              </w:rPr>
              <w:t xml:space="preserve"> Society</w:t>
            </w:r>
            <w:r w:rsidRPr="00005034">
              <w:rPr>
                <w:b/>
                <w:sz w:val="20"/>
                <w:szCs w:val="20"/>
              </w:rPr>
              <w:t xml:space="preserve"> </w:t>
            </w:r>
            <w:r w:rsidR="00173185">
              <w:rPr>
                <w:b/>
                <w:sz w:val="20"/>
                <w:szCs w:val="20"/>
              </w:rPr>
              <w:t>(WBGS)</w:t>
            </w:r>
          </w:p>
          <w:p w:rsidR="004969F2" w:rsidRPr="00FC4B0B" w:rsidRDefault="00173185" w:rsidP="00695361">
            <w:pPr>
              <w:rPr>
                <w:sz w:val="19"/>
                <w:szCs w:val="19"/>
              </w:rPr>
            </w:pPr>
            <w:r>
              <w:rPr>
                <w:b/>
                <w:sz w:val="20"/>
                <w:szCs w:val="20"/>
              </w:rPr>
              <w:t>A detailed submission was provided by the WBGS the Conclusions and Recommendations contained in the submission are responded to below.</w:t>
            </w:r>
          </w:p>
        </w:tc>
      </w:tr>
      <w:tr w:rsidR="0026012B" w:rsidRPr="00FC4B0B" w:rsidTr="0026012B">
        <w:tc>
          <w:tcPr>
            <w:tcW w:w="4068" w:type="dxa"/>
            <w:shd w:val="clear" w:color="auto" w:fill="auto"/>
          </w:tcPr>
          <w:p w:rsidR="0026012B" w:rsidRPr="00FC4B0B" w:rsidRDefault="0026012B" w:rsidP="000E13D3">
            <w:pPr>
              <w:rPr>
                <w:sz w:val="20"/>
                <w:szCs w:val="20"/>
              </w:rPr>
            </w:pPr>
            <w:r>
              <w:rPr>
                <w:sz w:val="20"/>
                <w:szCs w:val="20"/>
              </w:rPr>
              <w:lastRenderedPageBreak/>
              <w:t>WBGS thanks NCA for providing the opportunity to comment.</w:t>
            </w:r>
          </w:p>
        </w:tc>
        <w:tc>
          <w:tcPr>
            <w:tcW w:w="5220" w:type="dxa"/>
            <w:shd w:val="clear" w:color="auto" w:fill="auto"/>
          </w:tcPr>
          <w:p w:rsidR="0026012B" w:rsidRPr="00FC4B0B" w:rsidRDefault="0026012B" w:rsidP="000E13D3">
            <w:pPr>
              <w:rPr>
                <w:sz w:val="20"/>
                <w:szCs w:val="20"/>
              </w:rPr>
            </w:pPr>
            <w:r>
              <w:rPr>
                <w:sz w:val="20"/>
                <w:szCs w:val="20"/>
              </w:rPr>
              <w:t>Noted</w:t>
            </w:r>
          </w:p>
        </w:tc>
      </w:tr>
      <w:tr w:rsidR="00826E3E" w:rsidRPr="00FC4B0B" w:rsidTr="0026012B">
        <w:tc>
          <w:tcPr>
            <w:tcW w:w="4068" w:type="dxa"/>
            <w:shd w:val="clear" w:color="auto" w:fill="auto"/>
          </w:tcPr>
          <w:p w:rsidR="00826E3E" w:rsidRDefault="00826E3E" w:rsidP="00AB6433">
            <w:pPr>
              <w:rPr>
                <w:sz w:val="20"/>
                <w:szCs w:val="20"/>
              </w:rPr>
            </w:pPr>
            <w:r>
              <w:rPr>
                <w:sz w:val="20"/>
                <w:szCs w:val="20"/>
              </w:rPr>
              <w:t>The development is not contributing to the national significance of avenue.</w:t>
            </w:r>
          </w:p>
        </w:tc>
        <w:tc>
          <w:tcPr>
            <w:tcW w:w="5220" w:type="dxa"/>
            <w:shd w:val="clear" w:color="auto" w:fill="auto"/>
          </w:tcPr>
          <w:p w:rsidR="00826E3E" w:rsidRPr="00FC4B0B" w:rsidRDefault="00826E3E" w:rsidP="00AB6433">
            <w:pPr>
              <w:rPr>
                <w:sz w:val="20"/>
                <w:szCs w:val="20"/>
              </w:rPr>
            </w:pPr>
            <w:r>
              <w:rPr>
                <w:sz w:val="20"/>
                <w:szCs w:val="20"/>
              </w:rPr>
              <w:t>The NCA considers that the proposal is consistent with the requirements of the National Capital Plan.</w:t>
            </w:r>
          </w:p>
        </w:tc>
      </w:tr>
      <w:tr w:rsidR="00826E3E" w:rsidRPr="00FC4B0B" w:rsidTr="0026012B">
        <w:tc>
          <w:tcPr>
            <w:tcW w:w="4068" w:type="dxa"/>
            <w:shd w:val="clear" w:color="auto" w:fill="auto"/>
          </w:tcPr>
          <w:p w:rsidR="00826E3E" w:rsidRDefault="00826E3E" w:rsidP="00AB6433">
            <w:pPr>
              <w:rPr>
                <w:sz w:val="20"/>
                <w:szCs w:val="20"/>
              </w:rPr>
            </w:pPr>
            <w:r>
              <w:rPr>
                <w:sz w:val="20"/>
                <w:szCs w:val="20"/>
              </w:rPr>
              <w:t xml:space="preserve">The proposal provides no improvement in street level activation and design excellence.  </w:t>
            </w:r>
          </w:p>
        </w:tc>
        <w:tc>
          <w:tcPr>
            <w:tcW w:w="5220" w:type="dxa"/>
            <w:shd w:val="clear" w:color="auto" w:fill="auto"/>
          </w:tcPr>
          <w:p w:rsidR="00826E3E" w:rsidRDefault="00826E3E" w:rsidP="00AB6433">
            <w:pPr>
              <w:rPr>
                <w:sz w:val="20"/>
                <w:szCs w:val="20"/>
              </w:rPr>
            </w:pPr>
            <w:r>
              <w:rPr>
                <w:sz w:val="20"/>
                <w:szCs w:val="20"/>
              </w:rPr>
              <w:t>There is no requirement in the National Capital Plan, where works to existing buildings are being undertaken for an increase in active frontage to be provided.</w:t>
            </w:r>
          </w:p>
          <w:p w:rsidR="00826E3E" w:rsidRDefault="00826E3E" w:rsidP="00AB6433">
            <w:pPr>
              <w:rPr>
                <w:sz w:val="20"/>
                <w:szCs w:val="20"/>
              </w:rPr>
            </w:pPr>
            <w:r>
              <w:rPr>
                <w:sz w:val="20"/>
                <w:szCs w:val="20"/>
              </w:rPr>
              <w:t xml:space="preserve">The building will provide active frontage in the form of the main building entry centrally placed on </w:t>
            </w:r>
            <w:smartTag w:uri="urn:schemas-microsoft-com:office:smarttags" w:element="Street">
              <w:smartTag w:uri="urn:schemas-microsoft-com:office:smarttags" w:element="address">
                <w:r>
                  <w:rPr>
                    <w:sz w:val="20"/>
                    <w:szCs w:val="20"/>
                  </w:rPr>
                  <w:t>Constitution Avenue</w:t>
                </w:r>
              </w:smartTag>
            </w:smartTag>
            <w:r>
              <w:rPr>
                <w:sz w:val="20"/>
                <w:szCs w:val="20"/>
              </w:rPr>
              <w:t xml:space="preserve"> and the expanded café providing activation on the </w:t>
            </w:r>
            <w:smartTag w:uri="urn:schemas-microsoft-com:office:smarttags" w:element="place">
              <w:smartTag w:uri="urn:schemas-microsoft-com:office:smarttags" w:element="City">
                <w:r>
                  <w:rPr>
                    <w:sz w:val="20"/>
                    <w:szCs w:val="20"/>
                  </w:rPr>
                  <w:t>London</w:t>
                </w:r>
              </w:smartTag>
            </w:smartTag>
            <w:r>
              <w:rPr>
                <w:sz w:val="20"/>
                <w:szCs w:val="20"/>
              </w:rPr>
              <w:t xml:space="preserve"> Circuit/ </w:t>
            </w:r>
            <w:smartTag w:uri="urn:schemas-microsoft-com:office:smarttags" w:element="Street">
              <w:smartTag w:uri="urn:schemas-microsoft-com:office:smarttags" w:element="address">
                <w:r>
                  <w:rPr>
                    <w:sz w:val="20"/>
                    <w:szCs w:val="20"/>
                  </w:rPr>
                  <w:t>Constitution Avenue</w:t>
                </w:r>
              </w:smartTag>
            </w:smartTag>
            <w:r>
              <w:rPr>
                <w:sz w:val="20"/>
                <w:szCs w:val="20"/>
              </w:rPr>
              <w:t xml:space="preserve"> corner. Active frontage in the plan refers to building entries and shops.</w:t>
            </w:r>
          </w:p>
          <w:p w:rsidR="00826E3E" w:rsidRPr="00FC4B0B" w:rsidRDefault="00826E3E" w:rsidP="00AB6433">
            <w:pPr>
              <w:rPr>
                <w:sz w:val="20"/>
                <w:szCs w:val="20"/>
              </w:rPr>
            </w:pPr>
            <w:r>
              <w:rPr>
                <w:sz w:val="20"/>
                <w:szCs w:val="20"/>
              </w:rPr>
              <w:t>The applicant is also in discussion with the NCA to provide outdoor seating for the café.</w:t>
            </w:r>
          </w:p>
        </w:tc>
      </w:tr>
      <w:tr w:rsidR="0026012B" w:rsidRPr="00FC4B0B" w:rsidTr="0026012B">
        <w:tc>
          <w:tcPr>
            <w:tcW w:w="4068" w:type="dxa"/>
            <w:shd w:val="clear" w:color="auto" w:fill="auto"/>
          </w:tcPr>
          <w:p w:rsidR="0026012B" w:rsidRDefault="0026012B" w:rsidP="000E13D3">
            <w:pPr>
              <w:rPr>
                <w:sz w:val="20"/>
                <w:szCs w:val="20"/>
              </w:rPr>
            </w:pPr>
            <w:r>
              <w:rPr>
                <w:sz w:val="20"/>
                <w:szCs w:val="20"/>
              </w:rPr>
              <w:t xml:space="preserve">Concerned that the application does not meet elements of the National Capital Plan (Amendment 60) 1.5.2 </w:t>
            </w:r>
          </w:p>
          <w:p w:rsidR="0026012B" w:rsidRDefault="0026012B" w:rsidP="000E13D3">
            <w:pPr>
              <w:rPr>
                <w:i/>
                <w:sz w:val="20"/>
                <w:szCs w:val="20"/>
              </w:rPr>
            </w:pPr>
            <w:r>
              <w:rPr>
                <w:i/>
                <w:sz w:val="20"/>
                <w:szCs w:val="20"/>
              </w:rPr>
              <w:t xml:space="preserve">Establish </w:t>
            </w:r>
            <w:smartTag w:uri="urn:schemas-microsoft-com:office:smarttags" w:element="Street">
              <w:smartTag w:uri="urn:schemas-microsoft-com:office:smarttags" w:element="address">
                <w:r>
                  <w:rPr>
                    <w:i/>
                    <w:sz w:val="20"/>
                    <w:szCs w:val="20"/>
                  </w:rPr>
                  <w:t>Constitution Avenue</w:t>
                </w:r>
              </w:smartTag>
            </w:smartTag>
            <w:r>
              <w:rPr>
                <w:i/>
                <w:sz w:val="20"/>
                <w:szCs w:val="20"/>
              </w:rPr>
              <w:t xml:space="preserve"> as a diverse and active grant boulevard lined with shops, cafes and a mix of commercial, entertainment and a residential uses.</w:t>
            </w:r>
          </w:p>
          <w:p w:rsidR="0026012B" w:rsidRPr="0026012B" w:rsidRDefault="0026012B" w:rsidP="000E13D3">
            <w:pPr>
              <w:rPr>
                <w:i/>
                <w:sz w:val="20"/>
                <w:szCs w:val="20"/>
              </w:rPr>
            </w:pPr>
            <w:r>
              <w:rPr>
                <w:i/>
                <w:sz w:val="20"/>
                <w:szCs w:val="20"/>
              </w:rPr>
              <w:t>Develop a built environment which demonstrates design excellence</w:t>
            </w:r>
          </w:p>
        </w:tc>
        <w:tc>
          <w:tcPr>
            <w:tcW w:w="5220" w:type="dxa"/>
            <w:shd w:val="clear" w:color="auto" w:fill="auto"/>
          </w:tcPr>
          <w:p w:rsidR="00011D12" w:rsidRDefault="0026012B" w:rsidP="00011D12">
            <w:pPr>
              <w:rPr>
                <w:sz w:val="20"/>
                <w:szCs w:val="20"/>
              </w:rPr>
            </w:pPr>
            <w:r>
              <w:rPr>
                <w:sz w:val="20"/>
                <w:szCs w:val="20"/>
              </w:rPr>
              <w:t xml:space="preserve">The </w:t>
            </w:r>
            <w:r w:rsidR="00011D12">
              <w:rPr>
                <w:sz w:val="20"/>
                <w:szCs w:val="20"/>
              </w:rPr>
              <w:t xml:space="preserve">proposed works involve the redesign of the building façade and a small increase in Gross Floor Area. This will result in the building continuing to be used for office use and a café on the ground floor. </w:t>
            </w:r>
          </w:p>
          <w:p w:rsidR="00011D12" w:rsidRDefault="00011D12" w:rsidP="00011D12">
            <w:pPr>
              <w:rPr>
                <w:sz w:val="20"/>
                <w:szCs w:val="20"/>
              </w:rPr>
            </w:pPr>
            <w:r>
              <w:rPr>
                <w:sz w:val="20"/>
                <w:szCs w:val="20"/>
              </w:rPr>
              <w:t xml:space="preserve">The café may expand into the now vacant shop next door and is considering proving outdoor seating when the </w:t>
            </w:r>
            <w:smartTag w:uri="urn:schemas-microsoft-com:office:smarttags" w:element="Street">
              <w:smartTag w:uri="urn:schemas-microsoft-com:office:smarttags" w:element="address">
                <w:r>
                  <w:rPr>
                    <w:sz w:val="20"/>
                    <w:szCs w:val="20"/>
                  </w:rPr>
                  <w:t>Constitution Avenue</w:t>
                </w:r>
              </w:smartTag>
            </w:smartTag>
            <w:r>
              <w:rPr>
                <w:sz w:val="20"/>
                <w:szCs w:val="20"/>
              </w:rPr>
              <w:t xml:space="preserve"> duplication works have been undertaken. This will enhance the active nature of the street. </w:t>
            </w:r>
          </w:p>
          <w:p w:rsidR="0026012B" w:rsidRPr="00FC4B0B" w:rsidRDefault="00011D12" w:rsidP="00011D12">
            <w:pPr>
              <w:rPr>
                <w:sz w:val="20"/>
                <w:szCs w:val="20"/>
              </w:rPr>
            </w:pPr>
            <w:r>
              <w:rPr>
                <w:sz w:val="20"/>
                <w:szCs w:val="20"/>
              </w:rPr>
              <w:t xml:space="preserve">The design of the façade refurbishment provides a high quality design outcome. </w:t>
            </w:r>
          </w:p>
        </w:tc>
      </w:tr>
      <w:tr w:rsidR="0026012B" w:rsidRPr="00FC4B0B" w:rsidTr="0026012B">
        <w:tc>
          <w:tcPr>
            <w:tcW w:w="4068" w:type="dxa"/>
            <w:tcBorders>
              <w:bottom w:val="single" w:sz="4" w:space="0" w:color="auto"/>
            </w:tcBorders>
            <w:shd w:val="clear" w:color="auto" w:fill="auto"/>
          </w:tcPr>
          <w:p w:rsidR="0026012B" w:rsidRDefault="004969F2" w:rsidP="004969F2">
            <w:pPr>
              <w:rPr>
                <w:sz w:val="20"/>
                <w:szCs w:val="20"/>
              </w:rPr>
            </w:pPr>
            <w:r>
              <w:rPr>
                <w:sz w:val="20"/>
                <w:szCs w:val="20"/>
              </w:rPr>
              <w:t xml:space="preserve">Concerned that the application notes that the NCA has not provided a copy of the current proposal for </w:t>
            </w:r>
            <w:smartTag w:uri="urn:schemas-microsoft-com:office:smarttags" w:element="Street">
              <w:smartTag w:uri="urn:schemas-microsoft-com:office:smarttags" w:element="address">
                <w:r>
                  <w:rPr>
                    <w:sz w:val="20"/>
                    <w:szCs w:val="20"/>
                  </w:rPr>
                  <w:t>Constitution Avenue</w:t>
                </w:r>
              </w:smartTag>
            </w:smartTag>
            <w:r>
              <w:rPr>
                <w:sz w:val="20"/>
                <w:szCs w:val="20"/>
              </w:rPr>
              <w:t xml:space="preserve"> to the applicant.</w:t>
            </w:r>
          </w:p>
        </w:tc>
        <w:tc>
          <w:tcPr>
            <w:tcW w:w="5220" w:type="dxa"/>
            <w:tcBorders>
              <w:bottom w:val="single" w:sz="4" w:space="0" w:color="auto"/>
            </w:tcBorders>
            <w:shd w:val="clear" w:color="auto" w:fill="auto"/>
          </w:tcPr>
          <w:p w:rsidR="0026012B" w:rsidRPr="00FC4B0B" w:rsidRDefault="004969F2" w:rsidP="000E13D3">
            <w:pPr>
              <w:rPr>
                <w:sz w:val="20"/>
                <w:szCs w:val="20"/>
              </w:rPr>
            </w:pPr>
            <w:r>
              <w:rPr>
                <w:sz w:val="20"/>
                <w:szCs w:val="20"/>
              </w:rPr>
              <w:t xml:space="preserve">At the time of submission of the application, the design of the duplication of </w:t>
            </w:r>
            <w:smartTag w:uri="urn:schemas-microsoft-com:office:smarttags" w:element="Street">
              <w:smartTag w:uri="urn:schemas-microsoft-com:office:smarttags" w:element="address">
                <w:r>
                  <w:rPr>
                    <w:sz w:val="20"/>
                    <w:szCs w:val="20"/>
                  </w:rPr>
                  <w:t>Constitution Avenue</w:t>
                </w:r>
              </w:smartTag>
            </w:smartTag>
            <w:r>
              <w:rPr>
                <w:sz w:val="20"/>
                <w:szCs w:val="20"/>
              </w:rPr>
              <w:t xml:space="preserve"> was still under development by the consultants. The consultants and ACT Government have no</w:t>
            </w:r>
            <w:r w:rsidR="009407A2">
              <w:rPr>
                <w:sz w:val="20"/>
                <w:szCs w:val="20"/>
              </w:rPr>
              <w:t>w</w:t>
            </w:r>
            <w:r>
              <w:rPr>
                <w:sz w:val="20"/>
                <w:szCs w:val="20"/>
              </w:rPr>
              <w:t xml:space="preserve"> had discussions with the land owner in relation to the proposed design. </w:t>
            </w:r>
          </w:p>
        </w:tc>
      </w:tr>
      <w:tr w:rsidR="0026012B" w:rsidRPr="00FC4B0B" w:rsidTr="0026012B">
        <w:tc>
          <w:tcPr>
            <w:tcW w:w="4068" w:type="dxa"/>
            <w:tcBorders>
              <w:bottom w:val="single" w:sz="4" w:space="0" w:color="auto"/>
            </w:tcBorders>
            <w:shd w:val="clear" w:color="auto" w:fill="auto"/>
          </w:tcPr>
          <w:p w:rsidR="0026012B" w:rsidRDefault="00826E3E" w:rsidP="000E13D3">
            <w:pPr>
              <w:rPr>
                <w:sz w:val="20"/>
                <w:szCs w:val="20"/>
              </w:rPr>
            </w:pPr>
            <w:r>
              <w:rPr>
                <w:sz w:val="20"/>
                <w:szCs w:val="20"/>
              </w:rPr>
              <w:t xml:space="preserve">Recommendation 1: Refurbishment of </w:t>
            </w:r>
            <w:smartTag w:uri="urn:schemas-microsoft-com:office:smarttags" w:element="Street">
              <w:smartTag w:uri="urn:schemas-microsoft-com:office:smarttags" w:element="address">
                <w:r>
                  <w:rPr>
                    <w:sz w:val="20"/>
                    <w:szCs w:val="20"/>
                  </w:rPr>
                  <w:t>2 Constitution Avenue</w:t>
                </w:r>
              </w:smartTag>
            </w:smartTag>
            <w:r>
              <w:rPr>
                <w:sz w:val="20"/>
                <w:szCs w:val="20"/>
              </w:rPr>
              <w:t xml:space="preserve"> should not proceed without a substantial contribution to the redesign of </w:t>
            </w:r>
            <w:smartTag w:uri="urn:schemas-microsoft-com:office:smarttags" w:element="Street">
              <w:smartTag w:uri="urn:schemas-microsoft-com:office:smarttags" w:element="address">
                <w:r>
                  <w:rPr>
                    <w:sz w:val="20"/>
                    <w:szCs w:val="20"/>
                  </w:rPr>
                  <w:t>Constitution Avenue</w:t>
                </w:r>
              </w:smartTag>
            </w:smartTag>
            <w:r>
              <w:rPr>
                <w:sz w:val="20"/>
                <w:szCs w:val="20"/>
              </w:rPr>
              <w:t xml:space="preserve"> as a ‘</w:t>
            </w:r>
            <w:smartTag w:uri="urn:schemas-microsoft-com:office:smarttags" w:element="Street">
              <w:smartTag w:uri="urn:schemas-microsoft-com:office:smarttags" w:element="address">
                <w:r>
                  <w:rPr>
                    <w:sz w:val="20"/>
                    <w:szCs w:val="20"/>
                  </w:rPr>
                  <w:t>Grand Boulevard</w:t>
                </w:r>
              </w:smartTag>
            </w:smartTag>
            <w:r>
              <w:rPr>
                <w:sz w:val="20"/>
                <w:szCs w:val="20"/>
              </w:rPr>
              <w:t xml:space="preserve">’ in accordance with the 2004 ‘Griffin Legacy’ vision for </w:t>
            </w:r>
            <w:smartTag w:uri="urn:schemas-microsoft-com:office:smarttags" w:element="Street">
              <w:smartTag w:uri="urn:schemas-microsoft-com:office:smarttags" w:element="address">
                <w:r>
                  <w:rPr>
                    <w:sz w:val="20"/>
                    <w:szCs w:val="20"/>
                  </w:rPr>
                  <w:t>Constitution Avenue</w:t>
                </w:r>
              </w:smartTag>
            </w:smartTag>
            <w:r>
              <w:rPr>
                <w:sz w:val="20"/>
                <w:szCs w:val="20"/>
              </w:rPr>
              <w:t xml:space="preserve"> and Amendment 60 to the National Capital Plan, approved in 2006.</w:t>
            </w:r>
          </w:p>
        </w:tc>
        <w:tc>
          <w:tcPr>
            <w:tcW w:w="5220" w:type="dxa"/>
            <w:tcBorders>
              <w:bottom w:val="single" w:sz="4" w:space="0" w:color="auto"/>
            </w:tcBorders>
            <w:shd w:val="clear" w:color="auto" w:fill="auto"/>
          </w:tcPr>
          <w:p w:rsidR="0026012B" w:rsidRPr="00FC4B0B" w:rsidRDefault="00826E3E" w:rsidP="000E13D3">
            <w:pPr>
              <w:rPr>
                <w:sz w:val="20"/>
                <w:szCs w:val="20"/>
              </w:rPr>
            </w:pPr>
            <w:r>
              <w:rPr>
                <w:sz w:val="20"/>
                <w:szCs w:val="20"/>
              </w:rPr>
              <w:t xml:space="preserve">The application for works at </w:t>
            </w:r>
            <w:smartTag w:uri="urn:schemas-microsoft-com:office:smarttags" w:element="Street">
              <w:smartTag w:uri="urn:schemas-microsoft-com:office:smarttags" w:element="address">
                <w:r>
                  <w:rPr>
                    <w:sz w:val="20"/>
                    <w:szCs w:val="20"/>
                  </w:rPr>
                  <w:t>2 Constitution Avenue</w:t>
                </w:r>
              </w:smartTag>
            </w:smartTag>
            <w:r>
              <w:rPr>
                <w:sz w:val="20"/>
                <w:szCs w:val="20"/>
              </w:rPr>
              <w:t xml:space="preserve"> should be seen as unrelated to the </w:t>
            </w:r>
            <w:smartTag w:uri="urn:schemas-microsoft-com:office:smarttags" w:element="Street">
              <w:smartTag w:uri="urn:schemas-microsoft-com:office:smarttags" w:element="address">
                <w:r>
                  <w:rPr>
                    <w:sz w:val="20"/>
                    <w:szCs w:val="20"/>
                  </w:rPr>
                  <w:t>Constitution Avenue</w:t>
                </w:r>
              </w:smartTag>
            </w:smartTag>
            <w:r>
              <w:rPr>
                <w:sz w:val="20"/>
                <w:szCs w:val="20"/>
              </w:rPr>
              <w:t xml:space="preserve"> </w:t>
            </w:r>
            <w:r w:rsidR="009407A2">
              <w:rPr>
                <w:sz w:val="20"/>
                <w:szCs w:val="20"/>
              </w:rPr>
              <w:t>upgrade</w:t>
            </w:r>
            <w:r>
              <w:rPr>
                <w:sz w:val="20"/>
                <w:szCs w:val="20"/>
              </w:rPr>
              <w:t xml:space="preserve">. The design drawings for the </w:t>
            </w:r>
            <w:smartTag w:uri="urn:schemas-microsoft-com:office:smarttags" w:element="Street">
              <w:smartTag w:uri="urn:schemas-microsoft-com:office:smarttags" w:element="address">
                <w:r>
                  <w:rPr>
                    <w:sz w:val="20"/>
                    <w:szCs w:val="20"/>
                  </w:rPr>
                  <w:t>Constitution Avenue</w:t>
                </w:r>
              </w:smartTag>
            </w:smartTag>
            <w:r>
              <w:rPr>
                <w:sz w:val="20"/>
                <w:szCs w:val="20"/>
              </w:rPr>
              <w:t xml:space="preserve"> </w:t>
            </w:r>
            <w:r w:rsidR="009407A2">
              <w:rPr>
                <w:sz w:val="20"/>
                <w:szCs w:val="20"/>
              </w:rPr>
              <w:t>upgrade</w:t>
            </w:r>
            <w:r>
              <w:rPr>
                <w:sz w:val="20"/>
                <w:szCs w:val="20"/>
              </w:rPr>
              <w:t xml:space="preserve"> are being reviewed by the Steering Group with work anticipated to commence late 2013 at the London Circuit end. </w:t>
            </w:r>
          </w:p>
        </w:tc>
      </w:tr>
      <w:tr w:rsidR="0026012B" w:rsidRPr="00FC4B0B" w:rsidTr="0026012B">
        <w:tc>
          <w:tcPr>
            <w:tcW w:w="4068" w:type="dxa"/>
            <w:tcBorders>
              <w:bottom w:val="single" w:sz="4" w:space="0" w:color="auto"/>
            </w:tcBorders>
            <w:shd w:val="clear" w:color="auto" w:fill="auto"/>
          </w:tcPr>
          <w:p w:rsidR="0026012B" w:rsidRDefault="00826E3E" w:rsidP="00BF407E">
            <w:pPr>
              <w:rPr>
                <w:sz w:val="20"/>
                <w:szCs w:val="20"/>
              </w:rPr>
            </w:pPr>
            <w:r>
              <w:rPr>
                <w:sz w:val="20"/>
                <w:szCs w:val="20"/>
              </w:rPr>
              <w:t>Recommendation 2: The NCA and the ACT Government should resolve the ‘</w:t>
            </w:r>
            <w:smartTag w:uri="urn:schemas-microsoft-com:office:smarttags" w:element="Street">
              <w:smartTag w:uri="urn:schemas-microsoft-com:office:smarttags" w:element="address">
                <w:r>
                  <w:rPr>
                    <w:sz w:val="20"/>
                    <w:szCs w:val="20"/>
                  </w:rPr>
                  <w:t>Grant Boulevard</w:t>
                </w:r>
              </w:smartTag>
            </w:smartTag>
            <w:r>
              <w:rPr>
                <w:sz w:val="20"/>
                <w:szCs w:val="20"/>
              </w:rPr>
              <w:t xml:space="preserve">’ design of </w:t>
            </w:r>
            <w:smartTag w:uri="urn:schemas-microsoft-com:office:smarttags" w:element="Street">
              <w:smartTag w:uri="urn:schemas-microsoft-com:office:smarttags" w:element="address">
                <w:r>
                  <w:rPr>
                    <w:sz w:val="20"/>
                    <w:szCs w:val="20"/>
                  </w:rPr>
                  <w:t>Constitution Avenue</w:t>
                </w:r>
              </w:smartTag>
            </w:smartTag>
            <w:r>
              <w:rPr>
                <w:sz w:val="20"/>
                <w:szCs w:val="20"/>
              </w:rPr>
              <w:t xml:space="preserve"> between London Circuit and </w:t>
            </w:r>
            <w:proofErr w:type="spellStart"/>
            <w:smartTag w:uri="urn:schemas-microsoft-com:office:smarttags" w:element="Street">
              <w:smartTag w:uri="urn:schemas-microsoft-com:office:smarttags" w:element="address">
                <w:r>
                  <w:rPr>
                    <w:sz w:val="20"/>
                    <w:szCs w:val="20"/>
                  </w:rPr>
                  <w:t>Allara</w:t>
                </w:r>
                <w:proofErr w:type="spellEnd"/>
                <w:r>
                  <w:rPr>
                    <w:sz w:val="20"/>
                    <w:szCs w:val="20"/>
                  </w:rPr>
                  <w:t xml:space="preserve"> Street</w:t>
                </w:r>
              </w:smartTag>
            </w:smartTag>
            <w:r w:rsidR="00351A34">
              <w:rPr>
                <w:sz w:val="20"/>
                <w:szCs w:val="20"/>
              </w:rPr>
              <w:t xml:space="preserve"> to end the degraded condition of this gateway location on the Municipal Axis of the Griffin Plan at City Hill.</w:t>
            </w:r>
          </w:p>
        </w:tc>
        <w:tc>
          <w:tcPr>
            <w:tcW w:w="5220" w:type="dxa"/>
            <w:tcBorders>
              <w:bottom w:val="single" w:sz="4" w:space="0" w:color="auto"/>
            </w:tcBorders>
            <w:shd w:val="clear" w:color="auto" w:fill="auto"/>
          </w:tcPr>
          <w:p w:rsidR="0026012B" w:rsidRPr="00FC4B0B" w:rsidRDefault="00351A34" w:rsidP="000E13D3">
            <w:pPr>
              <w:rPr>
                <w:sz w:val="20"/>
                <w:szCs w:val="20"/>
              </w:rPr>
            </w:pPr>
            <w:r>
              <w:rPr>
                <w:sz w:val="20"/>
                <w:szCs w:val="20"/>
              </w:rPr>
              <w:t>See response above</w:t>
            </w:r>
          </w:p>
        </w:tc>
      </w:tr>
      <w:tr w:rsidR="0026012B" w:rsidRPr="00FC4B0B" w:rsidTr="0026012B">
        <w:tc>
          <w:tcPr>
            <w:tcW w:w="4068" w:type="dxa"/>
            <w:tcBorders>
              <w:bottom w:val="single" w:sz="4" w:space="0" w:color="auto"/>
            </w:tcBorders>
            <w:shd w:val="clear" w:color="auto" w:fill="auto"/>
          </w:tcPr>
          <w:p w:rsidR="00351A34" w:rsidRPr="00351A34" w:rsidRDefault="00351A34" w:rsidP="00351A34">
            <w:pPr>
              <w:autoSpaceDE w:val="0"/>
              <w:autoSpaceDN w:val="0"/>
              <w:adjustRightInd w:val="0"/>
              <w:spacing w:after="0"/>
              <w:rPr>
                <w:rFonts w:eastAsia="Times New Roman" w:cs="Calibri-Bold"/>
                <w:bCs/>
                <w:sz w:val="20"/>
                <w:szCs w:val="20"/>
                <w:lang w:eastAsia="en-US"/>
              </w:rPr>
            </w:pPr>
            <w:r w:rsidRPr="00351A34">
              <w:rPr>
                <w:rFonts w:eastAsia="Times New Roman" w:cs="Calibri-Bold"/>
                <w:bCs/>
                <w:sz w:val="20"/>
                <w:szCs w:val="20"/>
                <w:lang w:eastAsia="en-US"/>
              </w:rPr>
              <w:t xml:space="preserve">Recommendation 3. The public domain in the gateway block of </w:t>
            </w:r>
            <w:smartTag w:uri="urn:schemas-microsoft-com:office:smarttags" w:element="Street">
              <w:smartTag w:uri="urn:schemas-microsoft-com:office:smarttags" w:element="address">
                <w:r w:rsidRPr="00351A34">
                  <w:rPr>
                    <w:rFonts w:eastAsia="Times New Roman" w:cs="Calibri-Bold"/>
                    <w:bCs/>
                    <w:sz w:val="20"/>
                    <w:szCs w:val="20"/>
                    <w:lang w:eastAsia="en-US"/>
                  </w:rPr>
                  <w:t>Constitution Avenue</w:t>
                </w:r>
              </w:smartTag>
            </w:smartTag>
          </w:p>
          <w:p w:rsidR="00351A34" w:rsidRPr="00351A34" w:rsidRDefault="00351A34" w:rsidP="00351A34">
            <w:pPr>
              <w:autoSpaceDE w:val="0"/>
              <w:autoSpaceDN w:val="0"/>
              <w:adjustRightInd w:val="0"/>
              <w:spacing w:after="0"/>
              <w:rPr>
                <w:rFonts w:eastAsia="Times New Roman" w:cs="Calibri-Bold"/>
                <w:bCs/>
                <w:sz w:val="20"/>
                <w:szCs w:val="20"/>
                <w:lang w:eastAsia="en-US"/>
              </w:rPr>
            </w:pPr>
            <w:r w:rsidRPr="00351A34">
              <w:rPr>
                <w:rFonts w:eastAsia="Times New Roman" w:cs="Calibri-Bold"/>
                <w:bCs/>
                <w:sz w:val="20"/>
                <w:szCs w:val="20"/>
                <w:lang w:eastAsia="en-US"/>
              </w:rPr>
              <w:lastRenderedPageBreak/>
              <w:t xml:space="preserve">between London Circuit and </w:t>
            </w:r>
            <w:proofErr w:type="spellStart"/>
            <w:r w:rsidRPr="00351A34">
              <w:rPr>
                <w:rFonts w:eastAsia="Times New Roman" w:cs="Calibri-Bold"/>
                <w:bCs/>
                <w:sz w:val="20"/>
                <w:szCs w:val="20"/>
                <w:lang w:eastAsia="en-US"/>
              </w:rPr>
              <w:t>Allara</w:t>
            </w:r>
            <w:proofErr w:type="spellEnd"/>
            <w:r w:rsidRPr="00351A34">
              <w:rPr>
                <w:rFonts w:eastAsia="Times New Roman" w:cs="Calibri-Bold"/>
                <w:bCs/>
                <w:sz w:val="20"/>
                <w:szCs w:val="20"/>
                <w:lang w:eastAsia="en-US"/>
              </w:rPr>
              <w:t xml:space="preserve"> Street Avenue should be a tree</w:t>
            </w:r>
            <w:r w:rsidRPr="00351A34">
              <w:rPr>
                <w:rFonts w:eastAsia="Times New Roman" w:cs="Arial"/>
                <w:bCs/>
                <w:sz w:val="20"/>
                <w:szCs w:val="20"/>
                <w:lang w:eastAsia="en-US"/>
              </w:rPr>
              <w:t>‐</w:t>
            </w:r>
            <w:r w:rsidRPr="00351A34">
              <w:rPr>
                <w:rFonts w:eastAsia="Times New Roman" w:cs="Calibri-Bold"/>
                <w:bCs/>
                <w:sz w:val="20"/>
                <w:szCs w:val="20"/>
                <w:lang w:eastAsia="en-US"/>
              </w:rPr>
              <w:t>lined promenade,</w:t>
            </w:r>
          </w:p>
          <w:p w:rsidR="0026012B" w:rsidRPr="00FC4B0B" w:rsidRDefault="00351A34" w:rsidP="00351A34">
            <w:pPr>
              <w:rPr>
                <w:sz w:val="19"/>
                <w:szCs w:val="19"/>
              </w:rPr>
            </w:pPr>
            <w:proofErr w:type="gramStart"/>
            <w:r w:rsidRPr="00351A34">
              <w:rPr>
                <w:rFonts w:eastAsia="Times New Roman" w:cs="Calibri-Bold"/>
                <w:bCs/>
                <w:sz w:val="20"/>
                <w:szCs w:val="20"/>
                <w:lang w:eastAsia="en-US"/>
              </w:rPr>
              <w:t>not</w:t>
            </w:r>
            <w:proofErr w:type="gramEnd"/>
            <w:r w:rsidRPr="00351A34">
              <w:rPr>
                <w:rFonts w:eastAsia="Times New Roman" w:cs="Calibri-Bold"/>
                <w:bCs/>
                <w:sz w:val="20"/>
                <w:szCs w:val="20"/>
                <w:lang w:eastAsia="en-US"/>
              </w:rPr>
              <w:t xml:space="preserve"> a feature forecourt for a private development, as indicated in an early </w:t>
            </w:r>
            <w:r>
              <w:rPr>
                <w:rFonts w:eastAsia="Times New Roman" w:cs="Calibri-Bold"/>
                <w:bCs/>
                <w:sz w:val="20"/>
                <w:szCs w:val="20"/>
                <w:lang w:eastAsia="en-US"/>
              </w:rPr>
              <w:t>v</w:t>
            </w:r>
            <w:r w:rsidRPr="00351A34">
              <w:rPr>
                <w:rFonts w:eastAsia="Times New Roman" w:cs="Calibri-Bold"/>
                <w:bCs/>
                <w:sz w:val="20"/>
                <w:szCs w:val="20"/>
                <w:lang w:eastAsia="en-US"/>
              </w:rPr>
              <w:t>ersion of</w:t>
            </w:r>
            <w:r>
              <w:rPr>
                <w:rFonts w:eastAsia="Times New Roman" w:cs="Calibri-Bold"/>
                <w:bCs/>
                <w:sz w:val="20"/>
                <w:szCs w:val="20"/>
                <w:lang w:eastAsia="en-US"/>
              </w:rPr>
              <w:t xml:space="preserve"> </w:t>
            </w:r>
            <w:r w:rsidRPr="00351A34">
              <w:rPr>
                <w:rFonts w:eastAsia="Times New Roman" w:cs="Calibri-Bold"/>
                <w:bCs/>
                <w:sz w:val="20"/>
                <w:szCs w:val="20"/>
                <w:lang w:eastAsia="en-US"/>
              </w:rPr>
              <w:t xml:space="preserve">the </w:t>
            </w:r>
            <w:smartTag w:uri="urn:schemas-microsoft-com:office:smarttags" w:element="Street">
              <w:smartTag w:uri="urn:schemas-microsoft-com:office:smarttags" w:element="address">
                <w:r w:rsidRPr="00351A34">
                  <w:rPr>
                    <w:rFonts w:eastAsia="Times New Roman" w:cs="Calibri-Bold"/>
                    <w:bCs/>
                    <w:sz w:val="20"/>
                    <w:szCs w:val="20"/>
                    <w:lang w:eastAsia="en-US"/>
                  </w:rPr>
                  <w:t>2 Constitution Avenue</w:t>
                </w:r>
              </w:smartTag>
            </w:smartTag>
            <w:r w:rsidRPr="00351A34">
              <w:rPr>
                <w:rFonts w:eastAsia="Times New Roman" w:cs="Calibri-Bold"/>
                <w:bCs/>
                <w:sz w:val="20"/>
                <w:szCs w:val="20"/>
                <w:lang w:eastAsia="en-US"/>
              </w:rPr>
              <w:t xml:space="preserve"> refurbishment scheme. </w:t>
            </w:r>
          </w:p>
        </w:tc>
        <w:tc>
          <w:tcPr>
            <w:tcW w:w="5220" w:type="dxa"/>
            <w:tcBorders>
              <w:bottom w:val="single" w:sz="4" w:space="0" w:color="auto"/>
            </w:tcBorders>
            <w:shd w:val="clear" w:color="auto" w:fill="auto"/>
          </w:tcPr>
          <w:p w:rsidR="0026012B" w:rsidRPr="00FC4B0B" w:rsidRDefault="00586B08" w:rsidP="00695361">
            <w:pPr>
              <w:rPr>
                <w:sz w:val="19"/>
                <w:szCs w:val="19"/>
              </w:rPr>
            </w:pPr>
            <w:r>
              <w:rPr>
                <w:sz w:val="19"/>
                <w:szCs w:val="19"/>
              </w:rPr>
              <w:lastRenderedPageBreak/>
              <w:t xml:space="preserve">The design for the </w:t>
            </w:r>
            <w:smartTag w:uri="urn:schemas-microsoft-com:office:smarttags" w:element="Street">
              <w:smartTag w:uri="urn:schemas-microsoft-com:office:smarttags" w:element="address">
                <w:r>
                  <w:rPr>
                    <w:sz w:val="19"/>
                    <w:szCs w:val="19"/>
                  </w:rPr>
                  <w:t>Constitution Avenue</w:t>
                </w:r>
              </w:smartTag>
            </w:smartTag>
            <w:r>
              <w:rPr>
                <w:sz w:val="19"/>
                <w:szCs w:val="19"/>
              </w:rPr>
              <w:t xml:space="preserve"> </w:t>
            </w:r>
            <w:r w:rsidR="009407A2">
              <w:rPr>
                <w:sz w:val="19"/>
                <w:szCs w:val="19"/>
              </w:rPr>
              <w:t>upgrade</w:t>
            </w:r>
            <w:r>
              <w:rPr>
                <w:sz w:val="19"/>
                <w:szCs w:val="19"/>
              </w:rPr>
              <w:t xml:space="preserve"> is public domain work to provide a high quality and accessible urban </w:t>
            </w:r>
            <w:r>
              <w:rPr>
                <w:sz w:val="19"/>
                <w:szCs w:val="19"/>
              </w:rPr>
              <w:lastRenderedPageBreak/>
              <w:t xml:space="preserve">design space for pedestrians, cyclists and other road </w:t>
            </w:r>
            <w:proofErr w:type="gramStart"/>
            <w:r>
              <w:rPr>
                <w:sz w:val="19"/>
                <w:szCs w:val="19"/>
              </w:rPr>
              <w:t>users,</w:t>
            </w:r>
            <w:proofErr w:type="gramEnd"/>
            <w:r>
              <w:rPr>
                <w:sz w:val="19"/>
                <w:szCs w:val="19"/>
              </w:rPr>
              <w:t xml:space="preserve"> it is not related individual block development.</w:t>
            </w:r>
          </w:p>
        </w:tc>
      </w:tr>
      <w:tr w:rsidR="0026012B" w:rsidRPr="00FC4B0B" w:rsidTr="0026012B">
        <w:tc>
          <w:tcPr>
            <w:tcW w:w="4068" w:type="dxa"/>
            <w:shd w:val="clear" w:color="auto" w:fill="auto"/>
          </w:tcPr>
          <w:p w:rsidR="00351A34" w:rsidRPr="00351A34" w:rsidRDefault="00351A34" w:rsidP="00351A34">
            <w:pPr>
              <w:autoSpaceDE w:val="0"/>
              <w:autoSpaceDN w:val="0"/>
              <w:adjustRightInd w:val="0"/>
              <w:spacing w:after="0"/>
              <w:rPr>
                <w:rFonts w:eastAsia="Times New Roman" w:cs="Calibri-Bold"/>
                <w:bCs/>
                <w:sz w:val="20"/>
                <w:szCs w:val="20"/>
                <w:lang w:eastAsia="en-US"/>
              </w:rPr>
            </w:pPr>
            <w:r w:rsidRPr="00351A34">
              <w:rPr>
                <w:rFonts w:eastAsia="Times New Roman" w:cs="Calibri-Bold"/>
                <w:bCs/>
                <w:sz w:val="20"/>
                <w:szCs w:val="20"/>
                <w:lang w:eastAsia="en-US"/>
              </w:rPr>
              <w:lastRenderedPageBreak/>
              <w:t xml:space="preserve">Recommendation 4: The ground floor level of the west wing, </w:t>
            </w:r>
            <w:smartTag w:uri="urn:schemas-microsoft-com:office:smarttags" w:element="Street">
              <w:smartTag w:uri="urn:schemas-microsoft-com:office:smarttags" w:element="address">
                <w:r w:rsidRPr="00351A34">
                  <w:rPr>
                    <w:rFonts w:eastAsia="Times New Roman" w:cs="Calibri-Bold"/>
                    <w:bCs/>
                    <w:sz w:val="20"/>
                    <w:szCs w:val="20"/>
                    <w:lang w:eastAsia="en-US"/>
                  </w:rPr>
                  <w:t>2 Constitution Avenue</w:t>
                </w:r>
              </w:smartTag>
            </w:smartTag>
            <w:r w:rsidRPr="00351A34">
              <w:rPr>
                <w:rFonts w:eastAsia="Times New Roman" w:cs="Calibri-Bold"/>
                <w:bCs/>
                <w:sz w:val="20"/>
                <w:szCs w:val="20"/>
                <w:lang w:eastAsia="en-US"/>
              </w:rPr>
              <w:t xml:space="preserve"> –</w:t>
            </w:r>
          </w:p>
          <w:p w:rsidR="00351A34" w:rsidRPr="00351A34" w:rsidRDefault="00351A34" w:rsidP="00351A34">
            <w:pPr>
              <w:autoSpaceDE w:val="0"/>
              <w:autoSpaceDN w:val="0"/>
              <w:adjustRightInd w:val="0"/>
              <w:spacing w:after="0"/>
              <w:rPr>
                <w:rFonts w:eastAsia="Times New Roman" w:cs="Calibri-Bold"/>
                <w:bCs/>
                <w:sz w:val="20"/>
                <w:szCs w:val="20"/>
                <w:lang w:eastAsia="en-US"/>
              </w:rPr>
            </w:pPr>
            <w:r w:rsidRPr="00351A34">
              <w:rPr>
                <w:rFonts w:eastAsia="Times New Roman" w:cs="Calibri-Bold"/>
                <w:bCs/>
                <w:sz w:val="20"/>
                <w:szCs w:val="20"/>
                <w:lang w:eastAsia="en-US"/>
              </w:rPr>
              <w:t>which opens directly from London Circuit</w:t>
            </w:r>
            <w:r w:rsidRPr="00351A34">
              <w:rPr>
                <w:rFonts w:eastAsia="Times New Roman" w:cs="Arial"/>
                <w:bCs/>
                <w:sz w:val="20"/>
                <w:szCs w:val="20"/>
                <w:lang w:eastAsia="en-US"/>
              </w:rPr>
              <w:t>‐</w:t>
            </w:r>
            <w:r w:rsidRPr="00351A34">
              <w:rPr>
                <w:rFonts w:eastAsia="Times New Roman" w:cs="Calibri-Bold"/>
                <w:bCs/>
                <w:sz w:val="20"/>
                <w:szCs w:val="20"/>
                <w:lang w:eastAsia="en-US"/>
              </w:rPr>
              <w:t>– should be allocated entirely to active uses</w:t>
            </w:r>
          </w:p>
          <w:p w:rsidR="00351A34" w:rsidRPr="00351A34" w:rsidRDefault="00351A34" w:rsidP="00351A34">
            <w:pPr>
              <w:autoSpaceDE w:val="0"/>
              <w:autoSpaceDN w:val="0"/>
              <w:adjustRightInd w:val="0"/>
              <w:spacing w:after="0"/>
              <w:rPr>
                <w:rFonts w:eastAsia="Times New Roman" w:cs="Calibri-Bold"/>
                <w:bCs/>
                <w:sz w:val="20"/>
                <w:szCs w:val="20"/>
                <w:lang w:eastAsia="en-US"/>
              </w:rPr>
            </w:pPr>
            <w:r w:rsidRPr="00351A34">
              <w:rPr>
                <w:rFonts w:eastAsia="Times New Roman" w:cs="Calibri-Bold"/>
                <w:bCs/>
                <w:sz w:val="20"/>
                <w:szCs w:val="20"/>
                <w:lang w:eastAsia="en-US"/>
              </w:rPr>
              <w:t>as a combination of an extended, publicly</w:t>
            </w:r>
            <w:r w:rsidRPr="00351A34">
              <w:rPr>
                <w:rFonts w:eastAsia="Times New Roman" w:cs="Arial"/>
                <w:bCs/>
                <w:sz w:val="20"/>
                <w:szCs w:val="20"/>
                <w:lang w:eastAsia="en-US"/>
              </w:rPr>
              <w:t>‐</w:t>
            </w:r>
            <w:r w:rsidRPr="00351A34">
              <w:rPr>
                <w:rFonts w:eastAsia="Times New Roman" w:cs="Calibri-Bold"/>
                <w:bCs/>
                <w:sz w:val="20"/>
                <w:szCs w:val="20"/>
                <w:lang w:eastAsia="en-US"/>
              </w:rPr>
              <w:t>accessible meeting place, a café and</w:t>
            </w:r>
          </w:p>
          <w:p w:rsidR="0026012B" w:rsidRPr="00FC4B0B" w:rsidRDefault="00351A34" w:rsidP="00351A34">
            <w:pPr>
              <w:rPr>
                <w:sz w:val="19"/>
                <w:szCs w:val="19"/>
              </w:rPr>
            </w:pPr>
            <w:proofErr w:type="gramStart"/>
            <w:r w:rsidRPr="00351A34">
              <w:rPr>
                <w:rFonts w:eastAsia="Times New Roman" w:cs="Calibri-Bold"/>
                <w:bCs/>
                <w:sz w:val="20"/>
                <w:szCs w:val="20"/>
                <w:lang w:eastAsia="en-US"/>
              </w:rPr>
              <w:t>associated</w:t>
            </w:r>
            <w:proofErr w:type="gramEnd"/>
            <w:r w:rsidRPr="00351A34">
              <w:rPr>
                <w:rFonts w:eastAsia="Times New Roman" w:cs="Calibri-Bold"/>
                <w:bCs/>
                <w:sz w:val="20"/>
                <w:szCs w:val="20"/>
                <w:lang w:eastAsia="en-US"/>
              </w:rPr>
              <w:t xml:space="preserve"> retail frontage.</w:t>
            </w:r>
          </w:p>
        </w:tc>
        <w:tc>
          <w:tcPr>
            <w:tcW w:w="5220" w:type="dxa"/>
          </w:tcPr>
          <w:p w:rsidR="0026012B" w:rsidRPr="00FC4B0B" w:rsidRDefault="00586B08" w:rsidP="00695361">
            <w:pPr>
              <w:rPr>
                <w:sz w:val="19"/>
                <w:szCs w:val="19"/>
              </w:rPr>
            </w:pPr>
            <w:r>
              <w:rPr>
                <w:sz w:val="19"/>
                <w:szCs w:val="19"/>
              </w:rPr>
              <w:t xml:space="preserve">A significant amount of the Constitution Avenue/London Circuit façade will be housing a café. </w:t>
            </w:r>
          </w:p>
        </w:tc>
      </w:tr>
      <w:tr w:rsidR="0026012B" w:rsidRPr="00FC4B0B" w:rsidTr="0026012B">
        <w:tc>
          <w:tcPr>
            <w:tcW w:w="4068" w:type="dxa"/>
            <w:shd w:val="clear" w:color="auto" w:fill="auto"/>
          </w:tcPr>
          <w:p w:rsidR="00351A34" w:rsidRPr="00351A34" w:rsidRDefault="00351A34" w:rsidP="00351A34">
            <w:pPr>
              <w:autoSpaceDE w:val="0"/>
              <w:autoSpaceDN w:val="0"/>
              <w:adjustRightInd w:val="0"/>
              <w:spacing w:after="0"/>
              <w:rPr>
                <w:rFonts w:eastAsia="Times New Roman" w:cs="Calibri-Bold"/>
                <w:bCs/>
                <w:sz w:val="20"/>
                <w:szCs w:val="20"/>
                <w:lang w:eastAsia="en-US"/>
              </w:rPr>
            </w:pPr>
            <w:r w:rsidRPr="00351A34">
              <w:rPr>
                <w:rFonts w:eastAsia="Times New Roman" w:cs="Calibri-Bold"/>
                <w:bCs/>
                <w:sz w:val="20"/>
                <w:szCs w:val="20"/>
                <w:lang w:eastAsia="en-US"/>
              </w:rPr>
              <w:t>Recommendation 5: To activate the ground floor of the west wing, the following</w:t>
            </w:r>
          </w:p>
          <w:p w:rsidR="0026012B" w:rsidRPr="00351A34" w:rsidRDefault="00351A34" w:rsidP="00351A34">
            <w:pPr>
              <w:rPr>
                <w:rFonts w:eastAsia="Times New Roman" w:cs="Calibri-Bold"/>
                <w:bCs/>
                <w:sz w:val="20"/>
                <w:szCs w:val="20"/>
                <w:lang w:eastAsia="en-US"/>
              </w:rPr>
            </w:pPr>
            <w:r w:rsidRPr="00351A34">
              <w:rPr>
                <w:rFonts w:eastAsia="Times New Roman" w:cs="Calibri-Bold"/>
                <w:bCs/>
                <w:sz w:val="20"/>
                <w:szCs w:val="20"/>
                <w:lang w:eastAsia="en-US"/>
              </w:rPr>
              <w:t>changes should be made to WA18824:</w:t>
            </w:r>
          </w:p>
          <w:p w:rsidR="00351A34" w:rsidRPr="00351A34" w:rsidRDefault="00351A34" w:rsidP="00E85C84">
            <w:pPr>
              <w:numPr>
                <w:ilvl w:val="0"/>
                <w:numId w:val="9"/>
              </w:numPr>
              <w:autoSpaceDE w:val="0"/>
              <w:autoSpaceDN w:val="0"/>
              <w:adjustRightInd w:val="0"/>
              <w:spacing w:after="0"/>
              <w:rPr>
                <w:rFonts w:eastAsia="SymbolMT" w:cs="Calibri-Bold"/>
                <w:bCs/>
                <w:sz w:val="20"/>
                <w:szCs w:val="20"/>
                <w:lang w:eastAsia="en-US"/>
              </w:rPr>
            </w:pPr>
            <w:r w:rsidRPr="00351A34">
              <w:rPr>
                <w:rFonts w:eastAsia="SymbolMT" w:cs="Calibri-Bold"/>
                <w:bCs/>
                <w:sz w:val="20"/>
                <w:szCs w:val="20"/>
                <w:lang w:eastAsia="en-US"/>
              </w:rPr>
              <w:t>maintain disabled access to the ground floor as currently configured,</w:t>
            </w:r>
            <w:r>
              <w:rPr>
                <w:rFonts w:eastAsia="SymbolMT" w:cs="Calibri-Bold"/>
                <w:bCs/>
                <w:sz w:val="20"/>
                <w:szCs w:val="20"/>
                <w:lang w:eastAsia="en-US"/>
              </w:rPr>
              <w:t xml:space="preserve"> </w:t>
            </w:r>
            <w:r w:rsidRPr="00351A34">
              <w:rPr>
                <w:rFonts w:eastAsia="SymbolMT" w:cs="Calibri-Bold"/>
                <w:bCs/>
                <w:sz w:val="20"/>
                <w:szCs w:val="20"/>
                <w:lang w:eastAsia="en-US"/>
              </w:rPr>
              <w:t>opening directly from the terrace under the colonnade of the west wing at</w:t>
            </w:r>
            <w:r>
              <w:rPr>
                <w:rFonts w:eastAsia="SymbolMT" w:cs="Calibri-Bold"/>
                <w:bCs/>
                <w:sz w:val="20"/>
                <w:szCs w:val="20"/>
                <w:lang w:eastAsia="en-US"/>
              </w:rPr>
              <w:t xml:space="preserve"> </w:t>
            </w:r>
            <w:r w:rsidRPr="00351A34">
              <w:rPr>
                <w:rFonts w:eastAsia="SymbolMT" w:cs="Calibri-Bold"/>
                <w:bCs/>
                <w:sz w:val="20"/>
                <w:szCs w:val="20"/>
                <w:lang w:eastAsia="en-US"/>
              </w:rPr>
              <w:t>London Circuit level;</w:t>
            </w:r>
          </w:p>
          <w:p w:rsidR="00351A34" w:rsidRPr="00351A34" w:rsidRDefault="00351A34" w:rsidP="00E85C84">
            <w:pPr>
              <w:numPr>
                <w:ilvl w:val="0"/>
                <w:numId w:val="9"/>
              </w:numPr>
              <w:autoSpaceDE w:val="0"/>
              <w:autoSpaceDN w:val="0"/>
              <w:adjustRightInd w:val="0"/>
              <w:spacing w:after="0"/>
              <w:rPr>
                <w:rFonts w:eastAsia="SymbolMT" w:cs="Calibri-Bold"/>
                <w:bCs/>
                <w:sz w:val="20"/>
                <w:szCs w:val="20"/>
                <w:lang w:eastAsia="en-US"/>
              </w:rPr>
            </w:pPr>
            <w:r w:rsidRPr="00351A34">
              <w:rPr>
                <w:rFonts w:eastAsia="SymbolMT" w:cs="Calibri-Bold"/>
                <w:bCs/>
                <w:sz w:val="20"/>
                <w:szCs w:val="20"/>
                <w:lang w:eastAsia="en-US"/>
              </w:rPr>
              <w:t>open the entry lobby to the ground floor of the west wing to create a</w:t>
            </w:r>
            <w:r>
              <w:rPr>
                <w:rFonts w:eastAsia="SymbolMT" w:cs="Calibri-Bold"/>
                <w:bCs/>
                <w:sz w:val="20"/>
                <w:szCs w:val="20"/>
                <w:lang w:eastAsia="en-US"/>
              </w:rPr>
              <w:t xml:space="preserve"> </w:t>
            </w:r>
            <w:r w:rsidRPr="00351A34">
              <w:rPr>
                <w:rFonts w:eastAsia="SymbolMT" w:cs="Calibri-Bold"/>
                <w:bCs/>
                <w:sz w:val="20"/>
                <w:szCs w:val="20"/>
                <w:lang w:eastAsia="en-US"/>
              </w:rPr>
              <w:t>continuous interior space, or</w:t>
            </w:r>
            <w:r>
              <w:rPr>
                <w:rFonts w:eastAsia="SymbolMT" w:cs="Calibri-Bold"/>
                <w:bCs/>
                <w:sz w:val="20"/>
                <w:szCs w:val="20"/>
                <w:lang w:eastAsia="en-US"/>
              </w:rPr>
              <w:t xml:space="preserve"> </w:t>
            </w:r>
            <w:r w:rsidRPr="00351A34">
              <w:rPr>
                <w:rFonts w:eastAsia="SymbolMT" w:cs="Calibri-Bold"/>
                <w:bCs/>
                <w:sz w:val="20"/>
                <w:szCs w:val="20"/>
                <w:lang w:eastAsia="en-US"/>
              </w:rPr>
              <w:t xml:space="preserve"> </w:t>
            </w:r>
            <w:r>
              <w:rPr>
                <w:rFonts w:eastAsia="SymbolMT" w:cs="Calibri-Bold"/>
                <w:bCs/>
                <w:sz w:val="20"/>
                <w:szCs w:val="20"/>
                <w:lang w:eastAsia="en-US"/>
              </w:rPr>
              <w:t>s</w:t>
            </w:r>
            <w:r w:rsidRPr="00351A34">
              <w:rPr>
                <w:rFonts w:eastAsia="SymbolMT" w:cs="Calibri-Bold"/>
                <w:bCs/>
                <w:sz w:val="20"/>
                <w:szCs w:val="20"/>
                <w:lang w:eastAsia="en-US"/>
              </w:rPr>
              <w:t>equence of spaces, from the centre of the</w:t>
            </w:r>
            <w:r>
              <w:rPr>
                <w:rFonts w:eastAsia="SymbolMT" w:cs="Calibri-Bold"/>
                <w:bCs/>
                <w:sz w:val="20"/>
                <w:szCs w:val="20"/>
                <w:lang w:eastAsia="en-US"/>
              </w:rPr>
              <w:t xml:space="preserve"> </w:t>
            </w:r>
            <w:r w:rsidRPr="00351A34">
              <w:rPr>
                <w:rFonts w:eastAsia="SymbolMT" w:cs="Calibri-Bold"/>
                <w:bCs/>
                <w:sz w:val="20"/>
                <w:szCs w:val="20"/>
                <w:lang w:eastAsia="en-US"/>
              </w:rPr>
              <w:t>refurbished building to London Circuit;</w:t>
            </w:r>
          </w:p>
          <w:p w:rsidR="00351A34" w:rsidRPr="00351A34" w:rsidRDefault="00351A34" w:rsidP="00E85C84">
            <w:pPr>
              <w:numPr>
                <w:ilvl w:val="0"/>
                <w:numId w:val="9"/>
              </w:numPr>
              <w:autoSpaceDE w:val="0"/>
              <w:autoSpaceDN w:val="0"/>
              <w:adjustRightInd w:val="0"/>
              <w:spacing w:after="0"/>
              <w:rPr>
                <w:rFonts w:eastAsia="SymbolMT" w:cs="Calibri-Bold"/>
                <w:bCs/>
                <w:sz w:val="20"/>
                <w:szCs w:val="20"/>
                <w:lang w:eastAsia="en-US"/>
              </w:rPr>
            </w:pPr>
            <w:r w:rsidRPr="00351A34">
              <w:rPr>
                <w:rFonts w:eastAsia="SymbolMT" w:cs="Calibri-Bold"/>
                <w:bCs/>
                <w:sz w:val="20"/>
                <w:szCs w:val="20"/>
                <w:lang w:eastAsia="en-US"/>
              </w:rPr>
              <w:t>maintain the ground floor of the west wing as publicly accessible space,</w:t>
            </w:r>
            <w:r>
              <w:rPr>
                <w:rFonts w:eastAsia="SymbolMT" w:cs="Calibri-Bold"/>
                <w:bCs/>
                <w:sz w:val="20"/>
                <w:szCs w:val="20"/>
                <w:lang w:eastAsia="en-US"/>
              </w:rPr>
              <w:t xml:space="preserve"> </w:t>
            </w:r>
            <w:r w:rsidRPr="00351A34">
              <w:rPr>
                <w:rFonts w:eastAsia="SymbolMT" w:cs="Calibri-Bold"/>
                <w:bCs/>
                <w:sz w:val="20"/>
                <w:szCs w:val="20"/>
                <w:lang w:eastAsia="en-US"/>
              </w:rPr>
              <w:t>with publicly</w:t>
            </w:r>
            <w:r w:rsidRPr="00351A34">
              <w:rPr>
                <w:rFonts w:eastAsia="SymbolMT" w:cs="Arial"/>
                <w:bCs/>
                <w:sz w:val="20"/>
                <w:szCs w:val="20"/>
                <w:lang w:eastAsia="en-US"/>
              </w:rPr>
              <w:t>‐</w:t>
            </w:r>
            <w:r w:rsidRPr="00351A34">
              <w:rPr>
                <w:rFonts w:eastAsia="SymbolMT" w:cs="Calibri-Bold"/>
                <w:bCs/>
                <w:sz w:val="20"/>
                <w:szCs w:val="20"/>
                <w:lang w:eastAsia="en-US"/>
              </w:rPr>
              <w:t>accessible toilets to serve the café and other communal</w:t>
            </w:r>
            <w:r>
              <w:rPr>
                <w:rFonts w:eastAsia="SymbolMT" w:cs="Calibri-Bold"/>
                <w:bCs/>
                <w:sz w:val="20"/>
                <w:szCs w:val="20"/>
                <w:lang w:eastAsia="en-US"/>
              </w:rPr>
              <w:t xml:space="preserve"> </w:t>
            </w:r>
            <w:r w:rsidRPr="00351A34">
              <w:rPr>
                <w:rFonts w:eastAsia="SymbolMT" w:cs="Calibri-Bold"/>
                <w:bCs/>
                <w:sz w:val="20"/>
                <w:szCs w:val="20"/>
                <w:lang w:eastAsia="en-US"/>
              </w:rPr>
              <w:t>and/or retail activities at the level of the London Circuit frontage;</w:t>
            </w:r>
          </w:p>
          <w:p w:rsidR="00351A34" w:rsidRPr="00351A34" w:rsidRDefault="00351A34" w:rsidP="00E85C84">
            <w:pPr>
              <w:numPr>
                <w:ilvl w:val="0"/>
                <w:numId w:val="9"/>
              </w:numPr>
              <w:autoSpaceDE w:val="0"/>
              <w:autoSpaceDN w:val="0"/>
              <w:adjustRightInd w:val="0"/>
              <w:spacing w:after="0"/>
              <w:rPr>
                <w:rFonts w:eastAsia="SymbolMT" w:cs="Calibri-Bold"/>
                <w:bCs/>
                <w:sz w:val="20"/>
                <w:szCs w:val="20"/>
                <w:lang w:eastAsia="en-US"/>
              </w:rPr>
            </w:pPr>
            <w:r w:rsidRPr="00351A34">
              <w:rPr>
                <w:rFonts w:eastAsia="SymbolMT" w:cs="Calibri-Bold"/>
                <w:bCs/>
                <w:sz w:val="20"/>
                <w:szCs w:val="20"/>
                <w:lang w:eastAsia="en-US"/>
              </w:rPr>
              <w:t>provide security for the upper levels of the west wing by an elevator</w:t>
            </w:r>
            <w:r>
              <w:rPr>
                <w:rFonts w:eastAsia="SymbolMT" w:cs="Calibri-Bold"/>
                <w:bCs/>
                <w:sz w:val="20"/>
                <w:szCs w:val="20"/>
                <w:lang w:eastAsia="en-US"/>
              </w:rPr>
              <w:t xml:space="preserve"> </w:t>
            </w:r>
            <w:r w:rsidRPr="00351A34">
              <w:rPr>
                <w:rFonts w:eastAsia="SymbolMT" w:cs="Calibri-Bold"/>
                <w:bCs/>
                <w:sz w:val="20"/>
                <w:szCs w:val="20"/>
                <w:lang w:eastAsia="en-US"/>
              </w:rPr>
              <w:t>management system, not physical barriers at ground floor level, to</w:t>
            </w:r>
            <w:r>
              <w:rPr>
                <w:rFonts w:eastAsia="SymbolMT" w:cs="Calibri-Bold"/>
                <w:bCs/>
                <w:sz w:val="20"/>
                <w:szCs w:val="20"/>
                <w:lang w:eastAsia="en-US"/>
              </w:rPr>
              <w:t xml:space="preserve"> </w:t>
            </w:r>
            <w:r w:rsidRPr="00351A34">
              <w:rPr>
                <w:rFonts w:eastAsia="SymbolMT" w:cs="Calibri-Bold"/>
                <w:bCs/>
                <w:sz w:val="20"/>
                <w:szCs w:val="20"/>
                <w:lang w:eastAsia="en-US"/>
              </w:rPr>
              <w:t>maintain public accessibility to all parts of the ground floor, and to</w:t>
            </w:r>
            <w:r>
              <w:rPr>
                <w:rFonts w:eastAsia="SymbolMT" w:cs="Calibri-Bold"/>
                <w:bCs/>
                <w:sz w:val="20"/>
                <w:szCs w:val="20"/>
                <w:lang w:eastAsia="en-US"/>
              </w:rPr>
              <w:t xml:space="preserve"> </w:t>
            </w:r>
            <w:r w:rsidRPr="00351A34">
              <w:rPr>
                <w:rFonts w:eastAsia="SymbolMT" w:cs="Calibri-Bold"/>
                <w:bCs/>
                <w:sz w:val="20"/>
                <w:szCs w:val="20"/>
                <w:lang w:eastAsia="en-US"/>
              </w:rPr>
              <w:t>facilitate public access to the ground floor by elevator from the accessible</w:t>
            </w:r>
            <w:r>
              <w:rPr>
                <w:rFonts w:eastAsia="SymbolMT" w:cs="Calibri-Bold"/>
                <w:bCs/>
                <w:sz w:val="20"/>
                <w:szCs w:val="20"/>
                <w:lang w:eastAsia="en-US"/>
              </w:rPr>
              <w:t xml:space="preserve"> </w:t>
            </w:r>
            <w:r w:rsidRPr="00351A34">
              <w:rPr>
                <w:rFonts w:eastAsia="SymbolMT" w:cs="Calibri-Bold"/>
                <w:bCs/>
                <w:sz w:val="20"/>
                <w:szCs w:val="20"/>
                <w:lang w:eastAsia="en-US"/>
              </w:rPr>
              <w:t>parking bays at basement level;</w:t>
            </w:r>
          </w:p>
          <w:p w:rsidR="00351A34" w:rsidRPr="00FC4B0B" w:rsidRDefault="00351A34" w:rsidP="00E85C84">
            <w:pPr>
              <w:numPr>
                <w:ilvl w:val="0"/>
                <w:numId w:val="9"/>
              </w:numPr>
              <w:rPr>
                <w:sz w:val="20"/>
                <w:szCs w:val="20"/>
              </w:rPr>
            </w:pPr>
            <w:r w:rsidRPr="00351A34">
              <w:rPr>
                <w:rFonts w:eastAsia="SymbolMT" w:cs="Calibri-Bold"/>
                <w:bCs/>
                <w:sz w:val="20"/>
                <w:szCs w:val="20"/>
                <w:lang w:eastAsia="en-US"/>
              </w:rPr>
              <w:t>retain the south colonnade of the west wing to maintain egress from the</w:t>
            </w:r>
            <w:r>
              <w:rPr>
                <w:rFonts w:eastAsia="SymbolMT" w:cs="Calibri-Bold"/>
                <w:bCs/>
                <w:sz w:val="20"/>
                <w:szCs w:val="20"/>
                <w:lang w:eastAsia="en-US"/>
              </w:rPr>
              <w:t xml:space="preserve"> </w:t>
            </w:r>
            <w:r w:rsidRPr="00351A34">
              <w:rPr>
                <w:rFonts w:eastAsia="SymbolMT" w:cs="Calibri-Bold"/>
                <w:bCs/>
                <w:sz w:val="20"/>
                <w:szCs w:val="20"/>
                <w:lang w:eastAsia="en-US"/>
              </w:rPr>
              <w:t>southern fire stair through double fire doors to London Circuit, and</w:t>
            </w:r>
            <w:r>
              <w:rPr>
                <w:rFonts w:eastAsia="SymbolMT" w:cs="Calibri-Bold"/>
                <w:bCs/>
                <w:sz w:val="20"/>
                <w:szCs w:val="20"/>
                <w:lang w:eastAsia="en-US"/>
              </w:rPr>
              <w:t xml:space="preserve"> </w:t>
            </w:r>
            <w:r w:rsidRPr="00351A34">
              <w:rPr>
                <w:rFonts w:eastAsia="SymbolMT" w:cs="Calibri-Bold"/>
                <w:bCs/>
                <w:sz w:val="20"/>
                <w:szCs w:val="20"/>
                <w:lang w:eastAsia="en-US"/>
              </w:rPr>
              <w:t>contribute to the active frontage of 2 Constitution Avenue with openings</w:t>
            </w:r>
            <w:r>
              <w:rPr>
                <w:rFonts w:eastAsia="SymbolMT" w:cs="Calibri-Bold"/>
                <w:bCs/>
                <w:sz w:val="20"/>
                <w:szCs w:val="20"/>
                <w:lang w:eastAsia="en-US"/>
              </w:rPr>
              <w:t xml:space="preserve"> </w:t>
            </w:r>
            <w:r w:rsidRPr="00351A34">
              <w:rPr>
                <w:rFonts w:eastAsia="SymbolMT" w:cs="Calibri-Bold"/>
                <w:bCs/>
                <w:sz w:val="20"/>
                <w:szCs w:val="20"/>
                <w:lang w:eastAsia="en-US"/>
              </w:rPr>
              <w:t xml:space="preserve">from the extended meeting </w:t>
            </w:r>
            <w:r w:rsidRPr="00351A34">
              <w:rPr>
                <w:rFonts w:eastAsia="SymbolMT" w:cs="Calibri-Bold"/>
                <w:bCs/>
                <w:sz w:val="20"/>
                <w:szCs w:val="20"/>
                <w:lang w:eastAsia="en-US"/>
              </w:rPr>
              <w:lastRenderedPageBreak/>
              <w:t>place lobby, café and/or associated retail uses</w:t>
            </w:r>
            <w:r>
              <w:rPr>
                <w:rFonts w:eastAsia="SymbolMT" w:cs="Calibri-Bold"/>
                <w:bCs/>
                <w:sz w:val="20"/>
                <w:szCs w:val="20"/>
                <w:lang w:eastAsia="en-US"/>
              </w:rPr>
              <w:t xml:space="preserve"> </w:t>
            </w:r>
            <w:r w:rsidRPr="00351A34">
              <w:rPr>
                <w:rFonts w:eastAsia="SymbolMT" w:cs="Calibri-Bold"/>
                <w:bCs/>
                <w:sz w:val="20"/>
                <w:szCs w:val="20"/>
                <w:lang w:eastAsia="en-US"/>
              </w:rPr>
              <w:t>to create a pedestrian lane of interest and character within Section 10 in</w:t>
            </w:r>
            <w:r>
              <w:rPr>
                <w:rFonts w:eastAsia="SymbolMT" w:cs="Calibri-Bold"/>
                <w:bCs/>
                <w:sz w:val="20"/>
                <w:szCs w:val="20"/>
                <w:lang w:eastAsia="en-US"/>
              </w:rPr>
              <w:t xml:space="preserve"> </w:t>
            </w:r>
            <w:r w:rsidRPr="00351A34">
              <w:rPr>
                <w:rFonts w:eastAsia="SymbolMT" w:cs="Calibri-Bold"/>
                <w:bCs/>
                <w:sz w:val="20"/>
                <w:szCs w:val="20"/>
                <w:lang w:eastAsia="en-US"/>
              </w:rPr>
              <w:t>accordance with the Laneways Policy of the City Hill Precinct (NCP,</w:t>
            </w:r>
            <w:r>
              <w:rPr>
                <w:rFonts w:eastAsia="SymbolMT" w:cs="Calibri-Bold"/>
                <w:bCs/>
                <w:sz w:val="20"/>
                <w:szCs w:val="20"/>
                <w:lang w:eastAsia="en-US"/>
              </w:rPr>
              <w:t xml:space="preserve"> </w:t>
            </w:r>
            <w:r w:rsidRPr="00351A34">
              <w:rPr>
                <w:rFonts w:eastAsia="SymbolMT" w:cs="Calibri-Bold"/>
                <w:bCs/>
                <w:sz w:val="20"/>
                <w:szCs w:val="20"/>
                <w:lang w:eastAsia="en-US"/>
              </w:rPr>
              <w:t>Appendix T7</w:t>
            </w:r>
            <w:r w:rsidRPr="00351A34">
              <w:rPr>
                <w:rFonts w:eastAsia="SymbolMT" w:cs="Calibri"/>
                <w:sz w:val="20"/>
                <w:szCs w:val="20"/>
                <w:lang w:eastAsia="en-US"/>
              </w:rPr>
              <w:t>).</w:t>
            </w:r>
          </w:p>
        </w:tc>
        <w:tc>
          <w:tcPr>
            <w:tcW w:w="5220" w:type="dxa"/>
            <w:shd w:val="clear" w:color="auto" w:fill="auto"/>
          </w:tcPr>
          <w:p w:rsidR="0026012B" w:rsidRPr="00FC4B0B" w:rsidRDefault="00586B08" w:rsidP="000E13D3">
            <w:pPr>
              <w:rPr>
                <w:sz w:val="20"/>
                <w:szCs w:val="20"/>
              </w:rPr>
            </w:pPr>
            <w:r>
              <w:rPr>
                <w:sz w:val="20"/>
                <w:szCs w:val="20"/>
              </w:rPr>
              <w:lastRenderedPageBreak/>
              <w:t xml:space="preserve">The applicant has advised that </w:t>
            </w:r>
            <w:r w:rsidR="006967C3">
              <w:rPr>
                <w:sz w:val="20"/>
                <w:szCs w:val="20"/>
              </w:rPr>
              <w:t xml:space="preserve">whilst they support the concepts in principle they have designed the building spaces to meet requirements of tenants. Details are provided in the response from the applicant at Attachment F. </w:t>
            </w:r>
          </w:p>
        </w:tc>
      </w:tr>
      <w:tr w:rsidR="0026012B" w:rsidRPr="00FC4B0B" w:rsidTr="0026012B">
        <w:tc>
          <w:tcPr>
            <w:tcW w:w="4068" w:type="dxa"/>
            <w:shd w:val="clear" w:color="auto" w:fill="auto"/>
          </w:tcPr>
          <w:p w:rsidR="00351A34" w:rsidRPr="00351A34" w:rsidRDefault="00351A34" w:rsidP="00351A34">
            <w:pPr>
              <w:autoSpaceDE w:val="0"/>
              <w:autoSpaceDN w:val="0"/>
              <w:adjustRightInd w:val="0"/>
              <w:spacing w:after="0"/>
              <w:rPr>
                <w:rFonts w:eastAsia="Times New Roman" w:cs="Calibri-Bold"/>
                <w:bCs/>
                <w:sz w:val="20"/>
                <w:szCs w:val="20"/>
                <w:lang w:eastAsia="en-US"/>
              </w:rPr>
            </w:pPr>
            <w:r w:rsidRPr="00351A34">
              <w:rPr>
                <w:rFonts w:eastAsia="Times New Roman" w:cs="Calibri-Bold"/>
                <w:bCs/>
                <w:sz w:val="20"/>
                <w:szCs w:val="20"/>
                <w:lang w:eastAsia="en-US"/>
              </w:rPr>
              <w:lastRenderedPageBreak/>
              <w:t>Recommendation 6: The Stage 1 installation of mechanical plant on the roof of 2</w:t>
            </w:r>
          </w:p>
          <w:p w:rsidR="00351A34" w:rsidRPr="00351A34" w:rsidRDefault="00351A34" w:rsidP="00351A34">
            <w:pPr>
              <w:autoSpaceDE w:val="0"/>
              <w:autoSpaceDN w:val="0"/>
              <w:adjustRightInd w:val="0"/>
              <w:spacing w:after="0"/>
              <w:rPr>
                <w:rFonts w:eastAsia="Times New Roman" w:cs="Calibri-Bold"/>
                <w:bCs/>
                <w:sz w:val="20"/>
                <w:szCs w:val="20"/>
                <w:lang w:eastAsia="en-US"/>
              </w:rPr>
            </w:pPr>
            <w:r w:rsidRPr="00351A34">
              <w:rPr>
                <w:rFonts w:eastAsia="Times New Roman" w:cs="Calibri-Bold"/>
                <w:bCs/>
                <w:sz w:val="20"/>
                <w:szCs w:val="20"/>
                <w:lang w:eastAsia="en-US"/>
              </w:rPr>
              <w:t>Constitution Avenue as visually obtrusive elements which do not comply with the Civic</w:t>
            </w:r>
          </w:p>
          <w:p w:rsidR="00351A34" w:rsidRPr="00351A34" w:rsidRDefault="00351A34" w:rsidP="00351A34">
            <w:pPr>
              <w:autoSpaceDE w:val="0"/>
              <w:autoSpaceDN w:val="0"/>
              <w:adjustRightInd w:val="0"/>
              <w:spacing w:after="0"/>
              <w:rPr>
                <w:rFonts w:eastAsia="Times New Roman" w:cs="Calibri-Bold"/>
                <w:bCs/>
                <w:sz w:val="20"/>
                <w:szCs w:val="20"/>
                <w:lang w:eastAsia="en-US"/>
              </w:rPr>
            </w:pPr>
            <w:r w:rsidRPr="00351A34">
              <w:rPr>
                <w:rFonts w:eastAsia="Times New Roman" w:cs="Calibri-Bold"/>
                <w:bCs/>
                <w:sz w:val="20"/>
                <w:szCs w:val="20"/>
                <w:lang w:eastAsia="en-US"/>
              </w:rPr>
              <w:t>skyline controls of the National Capital Plan should be screened as part of the Stage 2</w:t>
            </w:r>
          </w:p>
          <w:p w:rsidR="0026012B" w:rsidRPr="00351A34" w:rsidRDefault="00351A34" w:rsidP="00351A34">
            <w:pPr>
              <w:rPr>
                <w:sz w:val="20"/>
                <w:szCs w:val="20"/>
              </w:rPr>
            </w:pPr>
            <w:proofErr w:type="gramStart"/>
            <w:r w:rsidRPr="00351A34">
              <w:rPr>
                <w:rFonts w:eastAsia="Times New Roman" w:cs="Calibri-Bold"/>
                <w:bCs/>
                <w:sz w:val="20"/>
                <w:szCs w:val="20"/>
                <w:lang w:eastAsia="en-US"/>
              </w:rPr>
              <w:t>works</w:t>
            </w:r>
            <w:proofErr w:type="gramEnd"/>
            <w:r w:rsidRPr="00351A34">
              <w:rPr>
                <w:rFonts w:eastAsia="Times New Roman" w:cs="Calibri-Bold"/>
                <w:bCs/>
                <w:sz w:val="20"/>
                <w:szCs w:val="20"/>
                <w:lang w:eastAsia="en-US"/>
              </w:rPr>
              <w:t>, with well</w:t>
            </w:r>
            <w:r w:rsidRPr="00351A34">
              <w:rPr>
                <w:rFonts w:eastAsia="Times New Roman" w:cs="Arial"/>
                <w:bCs/>
                <w:sz w:val="20"/>
                <w:szCs w:val="20"/>
                <w:lang w:eastAsia="en-US"/>
              </w:rPr>
              <w:t>‐</w:t>
            </w:r>
            <w:r w:rsidRPr="00351A34">
              <w:rPr>
                <w:rFonts w:eastAsia="Times New Roman" w:cs="Calibri-Bold"/>
                <w:bCs/>
                <w:sz w:val="20"/>
                <w:szCs w:val="20"/>
                <w:lang w:eastAsia="en-US"/>
              </w:rPr>
              <w:t>proportioned additions and alterations to the 1980s skyline screens.</w:t>
            </w:r>
          </w:p>
        </w:tc>
        <w:tc>
          <w:tcPr>
            <w:tcW w:w="5220" w:type="dxa"/>
            <w:shd w:val="clear" w:color="auto" w:fill="auto"/>
          </w:tcPr>
          <w:p w:rsidR="0026012B" w:rsidRPr="00FC4B0B" w:rsidRDefault="006967C3" w:rsidP="000E13D3">
            <w:pPr>
              <w:rPr>
                <w:sz w:val="20"/>
                <w:szCs w:val="20"/>
              </w:rPr>
            </w:pPr>
            <w:r>
              <w:rPr>
                <w:sz w:val="20"/>
                <w:szCs w:val="20"/>
              </w:rPr>
              <w:t xml:space="preserve">A separate works approval application is to be provided to the NCA for screening of the roof top plant. </w:t>
            </w:r>
          </w:p>
        </w:tc>
      </w:tr>
      <w:tr w:rsidR="0026012B" w:rsidRPr="00FC4B0B" w:rsidTr="0026012B">
        <w:tc>
          <w:tcPr>
            <w:tcW w:w="4068" w:type="dxa"/>
            <w:shd w:val="clear" w:color="auto" w:fill="auto"/>
          </w:tcPr>
          <w:p w:rsidR="00351A34" w:rsidRPr="00351A34" w:rsidRDefault="00351A34" w:rsidP="00351A34">
            <w:pPr>
              <w:autoSpaceDE w:val="0"/>
              <w:autoSpaceDN w:val="0"/>
              <w:adjustRightInd w:val="0"/>
              <w:spacing w:after="0"/>
              <w:rPr>
                <w:rFonts w:eastAsia="Times New Roman" w:cs="Calibri-Bold"/>
                <w:bCs/>
                <w:sz w:val="20"/>
                <w:szCs w:val="20"/>
                <w:lang w:eastAsia="en-US"/>
              </w:rPr>
            </w:pPr>
            <w:r w:rsidRPr="00351A34">
              <w:rPr>
                <w:rFonts w:eastAsia="Times New Roman" w:cs="Calibri-Bold"/>
                <w:bCs/>
                <w:sz w:val="20"/>
                <w:szCs w:val="20"/>
                <w:lang w:eastAsia="en-US"/>
              </w:rPr>
              <w:t>Recommendation 7: To meet the statutory requirement for Design Excellence on</w:t>
            </w:r>
          </w:p>
          <w:p w:rsidR="00351A34" w:rsidRPr="00351A34" w:rsidRDefault="00351A34" w:rsidP="00351A34">
            <w:pPr>
              <w:autoSpaceDE w:val="0"/>
              <w:autoSpaceDN w:val="0"/>
              <w:adjustRightInd w:val="0"/>
              <w:spacing w:after="0"/>
              <w:rPr>
                <w:rFonts w:eastAsia="Times New Roman" w:cs="Calibri-Bold"/>
                <w:bCs/>
                <w:sz w:val="20"/>
                <w:szCs w:val="20"/>
                <w:lang w:eastAsia="en-US"/>
              </w:rPr>
            </w:pPr>
            <w:r w:rsidRPr="00351A34">
              <w:rPr>
                <w:rFonts w:eastAsia="Times New Roman" w:cs="Calibri-Bold"/>
                <w:bCs/>
                <w:sz w:val="20"/>
                <w:szCs w:val="20"/>
                <w:lang w:eastAsia="en-US"/>
              </w:rPr>
              <w:t>Constitution Avenue, WA18824 should be re</w:t>
            </w:r>
            <w:r w:rsidRPr="00351A34">
              <w:rPr>
                <w:rFonts w:eastAsia="Times New Roman" w:cs="Arial"/>
                <w:bCs/>
                <w:sz w:val="20"/>
                <w:szCs w:val="20"/>
                <w:lang w:eastAsia="en-US"/>
              </w:rPr>
              <w:t>‐</w:t>
            </w:r>
            <w:r w:rsidRPr="00351A34">
              <w:rPr>
                <w:rFonts w:eastAsia="Times New Roman" w:cs="Calibri-Bold"/>
                <w:bCs/>
                <w:sz w:val="20"/>
                <w:szCs w:val="20"/>
                <w:lang w:eastAsia="en-US"/>
              </w:rPr>
              <w:t>designed as follows, in accordance with</w:t>
            </w:r>
          </w:p>
          <w:p w:rsidR="00351A34" w:rsidRPr="00351A34" w:rsidRDefault="00351A34" w:rsidP="00351A34">
            <w:pPr>
              <w:autoSpaceDE w:val="0"/>
              <w:autoSpaceDN w:val="0"/>
              <w:adjustRightInd w:val="0"/>
              <w:spacing w:after="0"/>
              <w:rPr>
                <w:rFonts w:eastAsia="Times New Roman" w:cs="Calibri-Bold"/>
                <w:bCs/>
                <w:sz w:val="20"/>
                <w:szCs w:val="20"/>
                <w:lang w:eastAsia="en-US"/>
              </w:rPr>
            </w:pPr>
            <w:r w:rsidRPr="00351A34">
              <w:rPr>
                <w:rFonts w:eastAsia="Times New Roman" w:cs="Calibri-Bold"/>
                <w:bCs/>
                <w:sz w:val="20"/>
                <w:szCs w:val="20"/>
                <w:lang w:eastAsia="en-US"/>
              </w:rPr>
              <w:t>the NCA’s 2007 urban design principles for Context, Scale, Built Form and Aesthetics:</w:t>
            </w:r>
          </w:p>
          <w:p w:rsidR="00351A34" w:rsidRPr="00351A34" w:rsidRDefault="00351A34" w:rsidP="00E85C84">
            <w:pPr>
              <w:numPr>
                <w:ilvl w:val="0"/>
                <w:numId w:val="10"/>
              </w:numPr>
              <w:autoSpaceDE w:val="0"/>
              <w:autoSpaceDN w:val="0"/>
              <w:adjustRightInd w:val="0"/>
              <w:spacing w:after="0"/>
              <w:rPr>
                <w:rFonts w:eastAsia="Times New Roman" w:cs="Calibri-Bold"/>
                <w:bCs/>
                <w:sz w:val="20"/>
                <w:szCs w:val="20"/>
                <w:lang w:eastAsia="en-US"/>
              </w:rPr>
            </w:pPr>
            <w:r w:rsidRPr="00351A34">
              <w:rPr>
                <w:rFonts w:eastAsia="Times New Roman" w:cs="Calibri-Bold"/>
                <w:bCs/>
                <w:sz w:val="20"/>
                <w:szCs w:val="20"/>
                <w:lang w:eastAsia="en-US"/>
              </w:rPr>
              <w:t xml:space="preserve">change the </w:t>
            </w:r>
            <w:proofErr w:type="spellStart"/>
            <w:r w:rsidRPr="00351A34">
              <w:rPr>
                <w:rFonts w:eastAsia="Times New Roman" w:cs="Calibri-Bold"/>
                <w:bCs/>
                <w:sz w:val="20"/>
                <w:szCs w:val="20"/>
                <w:lang w:eastAsia="en-US"/>
              </w:rPr>
              <w:t>colour</w:t>
            </w:r>
            <w:proofErr w:type="spellEnd"/>
            <w:r w:rsidRPr="00351A34">
              <w:rPr>
                <w:rFonts w:eastAsia="Times New Roman" w:cs="Calibri-Bold"/>
                <w:bCs/>
                <w:sz w:val="20"/>
                <w:szCs w:val="20"/>
                <w:lang w:eastAsia="en-US"/>
              </w:rPr>
              <w:t xml:space="preserve"> scheme of the SJB central element;</w:t>
            </w:r>
          </w:p>
          <w:p w:rsidR="0026012B" w:rsidRDefault="00351A34" w:rsidP="00E85C84">
            <w:pPr>
              <w:numPr>
                <w:ilvl w:val="0"/>
                <w:numId w:val="10"/>
              </w:numPr>
              <w:rPr>
                <w:sz w:val="20"/>
                <w:szCs w:val="20"/>
              </w:rPr>
            </w:pPr>
            <w:proofErr w:type="gramStart"/>
            <w:r w:rsidRPr="00351A34">
              <w:rPr>
                <w:rFonts w:eastAsia="Times New Roman" w:cs="Calibri-Bold"/>
                <w:bCs/>
                <w:sz w:val="20"/>
                <w:szCs w:val="20"/>
                <w:lang w:eastAsia="en-US"/>
              </w:rPr>
              <w:t>replace</w:t>
            </w:r>
            <w:proofErr w:type="gramEnd"/>
            <w:r w:rsidRPr="00351A34">
              <w:rPr>
                <w:rFonts w:eastAsia="Times New Roman" w:cs="Calibri-Bold"/>
                <w:bCs/>
                <w:sz w:val="20"/>
                <w:szCs w:val="20"/>
                <w:lang w:eastAsia="en-US"/>
              </w:rPr>
              <w:t xml:space="preserve"> dated design components of the flanking wings with more</w:t>
            </w:r>
            <w:r>
              <w:rPr>
                <w:rFonts w:eastAsia="Times New Roman" w:cs="Calibri-Bold"/>
                <w:bCs/>
                <w:sz w:val="20"/>
                <w:szCs w:val="20"/>
                <w:lang w:eastAsia="en-US"/>
              </w:rPr>
              <w:t xml:space="preserve"> </w:t>
            </w:r>
            <w:r w:rsidRPr="00351A34">
              <w:rPr>
                <w:rFonts w:eastAsia="Times New Roman" w:cs="Calibri-Bold"/>
                <w:bCs/>
                <w:sz w:val="20"/>
                <w:szCs w:val="20"/>
                <w:lang w:eastAsia="en-US"/>
              </w:rPr>
              <w:t xml:space="preserve">contemporary components, consistent in form, materials, </w:t>
            </w:r>
            <w:proofErr w:type="spellStart"/>
            <w:r w:rsidRPr="00351A34">
              <w:rPr>
                <w:rFonts w:eastAsia="Times New Roman" w:cs="Calibri-Bold"/>
                <w:bCs/>
                <w:sz w:val="20"/>
                <w:szCs w:val="20"/>
                <w:lang w:eastAsia="en-US"/>
              </w:rPr>
              <w:t>colour</w:t>
            </w:r>
            <w:proofErr w:type="spellEnd"/>
            <w:r w:rsidRPr="00351A34">
              <w:rPr>
                <w:rFonts w:eastAsia="Times New Roman" w:cs="Calibri-Bold"/>
                <w:bCs/>
                <w:sz w:val="20"/>
                <w:szCs w:val="20"/>
                <w:lang w:eastAsia="en-US"/>
              </w:rPr>
              <w:t xml:space="preserve"> and</w:t>
            </w:r>
            <w:r>
              <w:rPr>
                <w:rFonts w:eastAsia="Times New Roman" w:cs="Calibri-Bold"/>
                <w:bCs/>
                <w:sz w:val="20"/>
                <w:szCs w:val="20"/>
                <w:lang w:eastAsia="en-US"/>
              </w:rPr>
              <w:t xml:space="preserve"> </w:t>
            </w:r>
            <w:r w:rsidRPr="00351A34">
              <w:rPr>
                <w:rFonts w:eastAsia="Times New Roman" w:cs="Calibri-Bold"/>
                <w:bCs/>
                <w:sz w:val="20"/>
                <w:szCs w:val="20"/>
                <w:lang w:eastAsia="en-US"/>
              </w:rPr>
              <w:t>detailing with the design language of the new central element</w:t>
            </w:r>
            <w:r w:rsidRPr="00351A34">
              <w:rPr>
                <w:rFonts w:eastAsia="Times New Roman" w:cs="Calibri"/>
                <w:sz w:val="20"/>
                <w:szCs w:val="20"/>
                <w:lang w:eastAsia="en-US"/>
              </w:rPr>
              <w:t>.</w:t>
            </w:r>
          </w:p>
        </w:tc>
        <w:tc>
          <w:tcPr>
            <w:tcW w:w="5220" w:type="dxa"/>
            <w:shd w:val="clear" w:color="auto" w:fill="auto"/>
          </w:tcPr>
          <w:p w:rsidR="0026012B" w:rsidRDefault="006967C3" w:rsidP="000E13D3">
            <w:pPr>
              <w:rPr>
                <w:sz w:val="20"/>
                <w:szCs w:val="20"/>
              </w:rPr>
            </w:pPr>
            <w:r>
              <w:rPr>
                <w:sz w:val="20"/>
                <w:szCs w:val="20"/>
              </w:rPr>
              <w:t xml:space="preserve">See comments from applicant at Attachment F on </w:t>
            </w:r>
            <w:proofErr w:type="spellStart"/>
            <w:r>
              <w:rPr>
                <w:sz w:val="20"/>
                <w:szCs w:val="20"/>
              </w:rPr>
              <w:t>colours</w:t>
            </w:r>
            <w:proofErr w:type="spellEnd"/>
            <w:r>
              <w:rPr>
                <w:sz w:val="20"/>
                <w:szCs w:val="20"/>
              </w:rPr>
              <w:t xml:space="preserve"> and flanking wings. </w:t>
            </w:r>
          </w:p>
          <w:p w:rsidR="006967C3" w:rsidRDefault="006967C3" w:rsidP="000E13D3">
            <w:pPr>
              <w:rPr>
                <w:sz w:val="20"/>
                <w:szCs w:val="20"/>
              </w:rPr>
            </w:pPr>
            <w:r>
              <w:rPr>
                <w:sz w:val="20"/>
                <w:szCs w:val="20"/>
              </w:rPr>
              <w:t xml:space="preserve">The NCA considers that the </w:t>
            </w:r>
            <w:proofErr w:type="spellStart"/>
            <w:r>
              <w:rPr>
                <w:sz w:val="20"/>
                <w:szCs w:val="20"/>
              </w:rPr>
              <w:t>colours</w:t>
            </w:r>
            <w:proofErr w:type="spellEnd"/>
            <w:r>
              <w:rPr>
                <w:sz w:val="20"/>
                <w:szCs w:val="20"/>
              </w:rPr>
              <w:t xml:space="preserve"> and design of the extension/alteration to the façade is consistent with the National Capital Plan. </w:t>
            </w:r>
          </w:p>
          <w:p w:rsidR="006967C3" w:rsidRPr="00FC4B0B" w:rsidRDefault="006967C3" w:rsidP="000E13D3">
            <w:pPr>
              <w:rPr>
                <w:sz w:val="20"/>
                <w:szCs w:val="20"/>
              </w:rPr>
            </w:pPr>
            <w:r>
              <w:rPr>
                <w:sz w:val="20"/>
                <w:szCs w:val="20"/>
              </w:rPr>
              <w:t xml:space="preserve">The applicant has advised they will review the </w:t>
            </w:r>
            <w:proofErr w:type="spellStart"/>
            <w:r>
              <w:rPr>
                <w:sz w:val="20"/>
                <w:szCs w:val="20"/>
              </w:rPr>
              <w:t>colour</w:t>
            </w:r>
            <w:proofErr w:type="spellEnd"/>
            <w:r>
              <w:rPr>
                <w:sz w:val="20"/>
                <w:szCs w:val="20"/>
              </w:rPr>
              <w:t xml:space="preserve"> when the palette for the </w:t>
            </w:r>
            <w:smartTag w:uri="urn:schemas-microsoft-com:office:smarttags" w:element="Street">
              <w:smartTag w:uri="urn:schemas-microsoft-com:office:smarttags" w:element="address">
                <w:r>
                  <w:rPr>
                    <w:sz w:val="20"/>
                    <w:szCs w:val="20"/>
                  </w:rPr>
                  <w:t>Constitution Avenue</w:t>
                </w:r>
              </w:smartTag>
            </w:smartTag>
            <w:r>
              <w:rPr>
                <w:sz w:val="20"/>
                <w:szCs w:val="20"/>
              </w:rPr>
              <w:t xml:space="preserve"> works are </w:t>
            </w:r>
            <w:proofErr w:type="spellStart"/>
            <w:r>
              <w:rPr>
                <w:sz w:val="20"/>
                <w:szCs w:val="20"/>
              </w:rPr>
              <w:t>finali</w:t>
            </w:r>
            <w:r w:rsidR="009407A2">
              <w:rPr>
                <w:sz w:val="20"/>
                <w:szCs w:val="20"/>
              </w:rPr>
              <w:t>s</w:t>
            </w:r>
            <w:r>
              <w:rPr>
                <w:sz w:val="20"/>
                <w:szCs w:val="20"/>
              </w:rPr>
              <w:t>ed</w:t>
            </w:r>
            <w:proofErr w:type="spellEnd"/>
            <w:r>
              <w:rPr>
                <w:sz w:val="20"/>
                <w:szCs w:val="20"/>
              </w:rPr>
              <w:t xml:space="preserve">. </w:t>
            </w:r>
          </w:p>
        </w:tc>
      </w:tr>
      <w:tr w:rsidR="0026012B" w:rsidRPr="00FC4B0B" w:rsidTr="0026012B">
        <w:tc>
          <w:tcPr>
            <w:tcW w:w="4068" w:type="dxa"/>
            <w:shd w:val="clear" w:color="auto" w:fill="auto"/>
          </w:tcPr>
          <w:p w:rsidR="00351A34" w:rsidRPr="00351A34" w:rsidRDefault="00351A34" w:rsidP="00351A34">
            <w:pPr>
              <w:autoSpaceDE w:val="0"/>
              <w:autoSpaceDN w:val="0"/>
              <w:adjustRightInd w:val="0"/>
              <w:spacing w:after="0"/>
              <w:rPr>
                <w:rFonts w:eastAsia="Times New Roman" w:cs="Calibri-Bold"/>
                <w:bCs/>
                <w:sz w:val="20"/>
                <w:szCs w:val="20"/>
                <w:lang w:eastAsia="en-US"/>
              </w:rPr>
            </w:pPr>
            <w:r w:rsidRPr="00351A34">
              <w:rPr>
                <w:rFonts w:eastAsia="Times New Roman" w:cs="Calibri-Bold"/>
                <w:bCs/>
                <w:sz w:val="20"/>
                <w:szCs w:val="20"/>
                <w:lang w:eastAsia="en-US"/>
              </w:rPr>
              <w:t xml:space="preserve">Recommendation 8 : The </w:t>
            </w:r>
            <w:proofErr w:type="spellStart"/>
            <w:r w:rsidRPr="00351A34">
              <w:rPr>
                <w:rFonts w:eastAsia="Times New Roman" w:cs="Calibri-Bold"/>
                <w:bCs/>
                <w:sz w:val="20"/>
                <w:szCs w:val="20"/>
                <w:lang w:eastAsia="en-US"/>
              </w:rPr>
              <w:t>colour</w:t>
            </w:r>
            <w:proofErr w:type="spellEnd"/>
            <w:r w:rsidRPr="00351A34">
              <w:rPr>
                <w:rFonts w:eastAsia="Times New Roman" w:cs="Calibri-Bold"/>
                <w:bCs/>
                <w:sz w:val="20"/>
                <w:szCs w:val="20"/>
                <w:lang w:eastAsia="en-US"/>
              </w:rPr>
              <w:t xml:space="preserve"> scheme of the central element should be radically</w:t>
            </w:r>
          </w:p>
          <w:p w:rsidR="00351A34" w:rsidRPr="00351A34" w:rsidRDefault="00351A34" w:rsidP="00351A34">
            <w:pPr>
              <w:autoSpaceDE w:val="0"/>
              <w:autoSpaceDN w:val="0"/>
              <w:adjustRightInd w:val="0"/>
              <w:spacing w:after="0"/>
              <w:rPr>
                <w:rFonts w:eastAsia="Times New Roman" w:cs="Calibri-Bold"/>
                <w:bCs/>
                <w:sz w:val="20"/>
                <w:szCs w:val="20"/>
                <w:lang w:eastAsia="en-US"/>
              </w:rPr>
            </w:pPr>
            <w:r w:rsidRPr="00351A34">
              <w:rPr>
                <w:rFonts w:eastAsia="Times New Roman" w:cs="Calibri-Bold"/>
                <w:bCs/>
                <w:sz w:val="20"/>
                <w:szCs w:val="20"/>
                <w:lang w:eastAsia="en-US"/>
              </w:rPr>
              <w:t>revised and brought in line with the predominant blue</w:t>
            </w:r>
            <w:r w:rsidRPr="00351A34">
              <w:rPr>
                <w:rFonts w:eastAsia="Times New Roman" w:cs="Arial"/>
                <w:bCs/>
                <w:sz w:val="20"/>
                <w:szCs w:val="20"/>
                <w:lang w:eastAsia="en-US"/>
              </w:rPr>
              <w:t>‐</w:t>
            </w:r>
            <w:r w:rsidRPr="00351A34">
              <w:rPr>
                <w:rFonts w:eastAsia="Times New Roman" w:cs="Calibri-Bold"/>
                <w:bCs/>
                <w:sz w:val="20"/>
                <w:szCs w:val="20"/>
                <w:lang w:eastAsia="en-US"/>
              </w:rPr>
              <w:t>green tones of the 1980s</w:t>
            </w:r>
          </w:p>
          <w:p w:rsidR="00351A34" w:rsidRPr="00351A34" w:rsidRDefault="00351A34" w:rsidP="00351A34">
            <w:pPr>
              <w:autoSpaceDE w:val="0"/>
              <w:autoSpaceDN w:val="0"/>
              <w:adjustRightInd w:val="0"/>
              <w:spacing w:after="0"/>
              <w:rPr>
                <w:rFonts w:eastAsia="Times New Roman" w:cs="Calibri-Bold"/>
                <w:bCs/>
                <w:sz w:val="20"/>
                <w:szCs w:val="20"/>
                <w:lang w:eastAsia="en-US"/>
              </w:rPr>
            </w:pPr>
            <w:r w:rsidRPr="00351A34">
              <w:rPr>
                <w:rFonts w:eastAsia="Times New Roman" w:cs="Calibri-Bold"/>
                <w:bCs/>
                <w:sz w:val="20"/>
                <w:szCs w:val="20"/>
                <w:lang w:eastAsia="en-US"/>
              </w:rPr>
              <w:t>building:</w:t>
            </w:r>
          </w:p>
          <w:p w:rsidR="00351A34" w:rsidRPr="00351A34" w:rsidRDefault="00351A34" w:rsidP="00E85C84">
            <w:pPr>
              <w:numPr>
                <w:ilvl w:val="0"/>
                <w:numId w:val="11"/>
              </w:numPr>
              <w:autoSpaceDE w:val="0"/>
              <w:autoSpaceDN w:val="0"/>
              <w:adjustRightInd w:val="0"/>
              <w:spacing w:after="0"/>
              <w:rPr>
                <w:rFonts w:eastAsia="Times New Roman" w:cs="Calibri-Bold"/>
                <w:bCs/>
                <w:sz w:val="20"/>
                <w:szCs w:val="20"/>
                <w:lang w:eastAsia="en-US"/>
              </w:rPr>
            </w:pPr>
            <w:r w:rsidRPr="00351A34">
              <w:rPr>
                <w:rFonts w:eastAsia="Times New Roman" w:cs="Calibri-Bold"/>
                <w:bCs/>
                <w:sz w:val="20"/>
                <w:szCs w:val="20"/>
                <w:lang w:eastAsia="en-US"/>
              </w:rPr>
              <w:t>the zinc cladding on the ‘lantern’ element should be the natural zinc</w:t>
            </w:r>
            <w:r w:rsidR="00AB6433">
              <w:rPr>
                <w:rFonts w:eastAsia="Times New Roman" w:cs="Calibri-Bold"/>
                <w:bCs/>
                <w:sz w:val="20"/>
                <w:szCs w:val="20"/>
                <w:lang w:eastAsia="en-US"/>
              </w:rPr>
              <w:t xml:space="preserve"> </w:t>
            </w:r>
            <w:proofErr w:type="spellStart"/>
            <w:r w:rsidRPr="00351A34">
              <w:rPr>
                <w:rFonts w:eastAsia="Times New Roman" w:cs="Calibri-Bold"/>
                <w:bCs/>
                <w:sz w:val="20"/>
                <w:szCs w:val="20"/>
                <w:lang w:eastAsia="en-US"/>
              </w:rPr>
              <w:t>colour</w:t>
            </w:r>
            <w:proofErr w:type="spellEnd"/>
            <w:r w:rsidRPr="00351A34">
              <w:rPr>
                <w:rFonts w:eastAsia="Times New Roman" w:cs="Calibri-Bold"/>
                <w:bCs/>
                <w:sz w:val="20"/>
                <w:szCs w:val="20"/>
                <w:lang w:eastAsia="en-US"/>
              </w:rPr>
              <w:t>, grey</w:t>
            </w:r>
            <w:r w:rsidRPr="00351A34">
              <w:rPr>
                <w:rFonts w:eastAsia="Times New Roman" w:cs="Arial"/>
                <w:bCs/>
                <w:sz w:val="20"/>
                <w:szCs w:val="20"/>
                <w:lang w:eastAsia="en-US"/>
              </w:rPr>
              <w:t>‐</w:t>
            </w:r>
            <w:r w:rsidRPr="00351A34">
              <w:rPr>
                <w:rFonts w:eastAsia="Times New Roman" w:cs="Calibri-Bold"/>
                <w:bCs/>
                <w:sz w:val="20"/>
                <w:szCs w:val="20"/>
                <w:lang w:eastAsia="en-US"/>
              </w:rPr>
              <w:t>green (not black);</w:t>
            </w:r>
          </w:p>
          <w:p w:rsidR="00AB6433" w:rsidRPr="00AB6433" w:rsidRDefault="00351A34" w:rsidP="00E85C84">
            <w:pPr>
              <w:numPr>
                <w:ilvl w:val="0"/>
                <w:numId w:val="11"/>
              </w:numPr>
              <w:autoSpaceDE w:val="0"/>
              <w:autoSpaceDN w:val="0"/>
              <w:adjustRightInd w:val="0"/>
              <w:spacing w:after="0"/>
              <w:rPr>
                <w:rFonts w:eastAsia="SymbolMT" w:cs="Calibri-Bold"/>
                <w:bCs/>
                <w:sz w:val="20"/>
                <w:szCs w:val="20"/>
                <w:lang w:eastAsia="en-US"/>
              </w:rPr>
            </w:pPr>
            <w:r w:rsidRPr="00351A34">
              <w:rPr>
                <w:rFonts w:eastAsia="Times New Roman" w:cs="Calibri-Bold"/>
                <w:bCs/>
                <w:sz w:val="20"/>
                <w:szCs w:val="20"/>
                <w:lang w:eastAsia="en-US"/>
              </w:rPr>
              <w:t>the window sills and reveals should be the same grey</w:t>
            </w:r>
            <w:r w:rsidRPr="00351A34">
              <w:rPr>
                <w:rFonts w:eastAsia="Times New Roman" w:cs="Arial"/>
                <w:bCs/>
                <w:sz w:val="20"/>
                <w:szCs w:val="20"/>
                <w:lang w:eastAsia="en-US"/>
              </w:rPr>
              <w:t>‐</w:t>
            </w:r>
            <w:r w:rsidRPr="00351A34">
              <w:rPr>
                <w:rFonts w:eastAsia="Times New Roman" w:cs="Calibri-Bold"/>
                <w:bCs/>
                <w:sz w:val="20"/>
                <w:szCs w:val="20"/>
                <w:lang w:eastAsia="en-US"/>
              </w:rPr>
              <w:t>green (not a</w:t>
            </w:r>
            <w:r w:rsidR="00AB6433">
              <w:rPr>
                <w:rFonts w:eastAsia="Times New Roman" w:cs="Calibri-Bold"/>
                <w:bCs/>
                <w:sz w:val="20"/>
                <w:szCs w:val="20"/>
                <w:lang w:eastAsia="en-US"/>
              </w:rPr>
              <w:t xml:space="preserve"> </w:t>
            </w:r>
            <w:r w:rsidRPr="00351A34">
              <w:rPr>
                <w:rFonts w:eastAsia="Times New Roman" w:cs="Calibri-Bold"/>
                <w:bCs/>
                <w:sz w:val="20"/>
                <w:szCs w:val="20"/>
                <w:lang w:eastAsia="en-US"/>
              </w:rPr>
              <w:t>‘feature’ contrast in gold);</w:t>
            </w:r>
            <w:r w:rsidRPr="00351A34">
              <w:rPr>
                <w:rFonts w:eastAsia="Arial Unicode MS" w:cs="Arial Unicode MS"/>
                <w:sz w:val="20"/>
                <w:szCs w:val="20"/>
                <w:lang w:eastAsia="en-US"/>
              </w:rPr>
              <w:t xml:space="preserve"> </w:t>
            </w:r>
          </w:p>
          <w:p w:rsidR="00351A34" w:rsidRPr="00351A34" w:rsidRDefault="00351A34" w:rsidP="00E85C84">
            <w:pPr>
              <w:numPr>
                <w:ilvl w:val="0"/>
                <w:numId w:val="11"/>
              </w:numPr>
              <w:autoSpaceDE w:val="0"/>
              <w:autoSpaceDN w:val="0"/>
              <w:adjustRightInd w:val="0"/>
              <w:spacing w:after="0"/>
              <w:rPr>
                <w:rFonts w:eastAsia="SymbolMT" w:cs="Calibri-Bold"/>
                <w:bCs/>
                <w:sz w:val="20"/>
                <w:szCs w:val="20"/>
                <w:lang w:eastAsia="en-US"/>
              </w:rPr>
            </w:pPr>
            <w:r w:rsidRPr="00351A34">
              <w:rPr>
                <w:rFonts w:eastAsia="SymbolMT" w:cs="Calibri-Bold"/>
                <w:bCs/>
                <w:sz w:val="20"/>
                <w:szCs w:val="20"/>
                <w:lang w:eastAsia="en-US"/>
              </w:rPr>
              <w:t xml:space="preserve">the </w:t>
            </w:r>
            <w:proofErr w:type="spellStart"/>
            <w:r w:rsidRPr="00351A34">
              <w:rPr>
                <w:rFonts w:eastAsia="SymbolMT" w:cs="Calibri-Bold"/>
                <w:bCs/>
                <w:sz w:val="20"/>
                <w:szCs w:val="20"/>
                <w:lang w:eastAsia="en-US"/>
              </w:rPr>
              <w:t>aluminium</w:t>
            </w:r>
            <w:proofErr w:type="spellEnd"/>
            <w:r w:rsidRPr="00351A34">
              <w:rPr>
                <w:rFonts w:eastAsia="SymbolMT" w:cs="Calibri-Bold"/>
                <w:bCs/>
                <w:sz w:val="20"/>
                <w:szCs w:val="20"/>
                <w:lang w:eastAsia="en-US"/>
              </w:rPr>
              <w:t xml:space="preserve"> shading </w:t>
            </w:r>
            <w:proofErr w:type="spellStart"/>
            <w:r w:rsidRPr="00351A34">
              <w:rPr>
                <w:rFonts w:eastAsia="SymbolMT" w:cs="Calibri-Bold"/>
                <w:bCs/>
                <w:sz w:val="20"/>
                <w:szCs w:val="20"/>
                <w:lang w:eastAsia="en-US"/>
              </w:rPr>
              <w:t>louvres</w:t>
            </w:r>
            <w:proofErr w:type="spellEnd"/>
            <w:r w:rsidRPr="00351A34">
              <w:rPr>
                <w:rFonts w:eastAsia="SymbolMT" w:cs="Calibri-Bold"/>
                <w:bCs/>
                <w:sz w:val="20"/>
                <w:szCs w:val="20"/>
                <w:lang w:eastAsia="en-US"/>
              </w:rPr>
              <w:t xml:space="preserve"> should be the natural </w:t>
            </w:r>
            <w:proofErr w:type="spellStart"/>
            <w:r w:rsidRPr="00351A34">
              <w:rPr>
                <w:rFonts w:eastAsia="SymbolMT" w:cs="Calibri-Bold"/>
                <w:bCs/>
                <w:sz w:val="20"/>
                <w:szCs w:val="20"/>
                <w:lang w:eastAsia="en-US"/>
              </w:rPr>
              <w:t>aluminium</w:t>
            </w:r>
            <w:proofErr w:type="spellEnd"/>
            <w:r w:rsidRPr="00351A34">
              <w:rPr>
                <w:rFonts w:eastAsia="SymbolMT" w:cs="Calibri-Bold"/>
                <w:bCs/>
                <w:sz w:val="20"/>
                <w:szCs w:val="20"/>
                <w:lang w:eastAsia="en-US"/>
              </w:rPr>
              <w:t xml:space="preserve"> </w:t>
            </w:r>
            <w:proofErr w:type="spellStart"/>
            <w:r w:rsidRPr="00351A34">
              <w:rPr>
                <w:rFonts w:eastAsia="SymbolMT" w:cs="Calibri-Bold"/>
                <w:bCs/>
                <w:sz w:val="20"/>
                <w:szCs w:val="20"/>
                <w:lang w:eastAsia="en-US"/>
              </w:rPr>
              <w:t>colour</w:t>
            </w:r>
            <w:proofErr w:type="spellEnd"/>
            <w:r w:rsidRPr="00351A34">
              <w:rPr>
                <w:rFonts w:eastAsia="SymbolMT" w:cs="Calibri-Bold"/>
                <w:bCs/>
                <w:sz w:val="20"/>
                <w:szCs w:val="20"/>
                <w:lang w:eastAsia="en-US"/>
              </w:rPr>
              <w:t>,</w:t>
            </w:r>
            <w:r w:rsidR="00AB6433">
              <w:rPr>
                <w:rFonts w:eastAsia="SymbolMT" w:cs="Calibri-Bold"/>
                <w:bCs/>
                <w:sz w:val="20"/>
                <w:szCs w:val="20"/>
                <w:lang w:eastAsia="en-US"/>
              </w:rPr>
              <w:t xml:space="preserve"> </w:t>
            </w:r>
            <w:r w:rsidRPr="00351A34">
              <w:rPr>
                <w:rFonts w:eastAsia="SymbolMT" w:cs="Calibri-Bold"/>
                <w:bCs/>
                <w:sz w:val="20"/>
                <w:szCs w:val="20"/>
                <w:lang w:eastAsia="en-US"/>
              </w:rPr>
              <w:t>silver</w:t>
            </w:r>
            <w:r w:rsidRPr="00351A34">
              <w:rPr>
                <w:rFonts w:eastAsia="SymbolMT" w:cs="Arial"/>
                <w:bCs/>
                <w:sz w:val="20"/>
                <w:szCs w:val="20"/>
                <w:lang w:eastAsia="en-US"/>
              </w:rPr>
              <w:t>‐</w:t>
            </w:r>
            <w:r w:rsidRPr="00351A34">
              <w:rPr>
                <w:rFonts w:eastAsia="SymbolMT" w:cs="Calibri-Bold"/>
                <w:bCs/>
                <w:sz w:val="20"/>
                <w:szCs w:val="20"/>
                <w:lang w:eastAsia="en-US"/>
              </w:rPr>
              <w:t>grey (not black);</w:t>
            </w:r>
          </w:p>
          <w:p w:rsidR="0026012B" w:rsidRDefault="00351A34" w:rsidP="00E85C84">
            <w:pPr>
              <w:numPr>
                <w:ilvl w:val="0"/>
                <w:numId w:val="11"/>
              </w:numPr>
              <w:rPr>
                <w:sz w:val="20"/>
                <w:szCs w:val="20"/>
              </w:rPr>
            </w:pPr>
            <w:proofErr w:type="gramStart"/>
            <w:r w:rsidRPr="00351A34">
              <w:rPr>
                <w:rFonts w:eastAsia="SymbolMT" w:cs="Calibri-Bold"/>
                <w:bCs/>
                <w:sz w:val="20"/>
                <w:szCs w:val="20"/>
                <w:lang w:eastAsia="en-US"/>
              </w:rPr>
              <w:t>glass</w:t>
            </w:r>
            <w:proofErr w:type="gramEnd"/>
            <w:r w:rsidRPr="00351A34">
              <w:rPr>
                <w:rFonts w:eastAsia="SymbolMT" w:cs="Calibri-Bold"/>
                <w:bCs/>
                <w:sz w:val="20"/>
                <w:szCs w:val="20"/>
                <w:lang w:eastAsia="en-US"/>
              </w:rPr>
              <w:t xml:space="preserve"> should be effectively shaded by the deep reveals of the ‘lantern’, and</w:t>
            </w:r>
            <w:r w:rsidR="00AB6433">
              <w:rPr>
                <w:rFonts w:eastAsia="SymbolMT" w:cs="Calibri-Bold"/>
                <w:bCs/>
                <w:sz w:val="20"/>
                <w:szCs w:val="20"/>
                <w:lang w:eastAsia="en-US"/>
              </w:rPr>
              <w:t xml:space="preserve"> </w:t>
            </w:r>
            <w:r w:rsidRPr="00351A34">
              <w:rPr>
                <w:rFonts w:eastAsia="SymbolMT" w:cs="Calibri-Bold"/>
                <w:bCs/>
                <w:sz w:val="20"/>
                <w:szCs w:val="20"/>
                <w:lang w:eastAsia="en-US"/>
              </w:rPr>
              <w:t xml:space="preserve">the horizontal </w:t>
            </w:r>
            <w:proofErr w:type="spellStart"/>
            <w:r w:rsidRPr="00351A34">
              <w:rPr>
                <w:rFonts w:eastAsia="SymbolMT" w:cs="Calibri-Bold"/>
                <w:bCs/>
                <w:sz w:val="20"/>
                <w:szCs w:val="20"/>
                <w:lang w:eastAsia="en-US"/>
              </w:rPr>
              <w:t>louvres</w:t>
            </w:r>
            <w:proofErr w:type="spellEnd"/>
            <w:r w:rsidRPr="00351A34">
              <w:rPr>
                <w:rFonts w:eastAsia="SymbolMT" w:cs="Calibri-Bold"/>
                <w:bCs/>
                <w:sz w:val="20"/>
                <w:szCs w:val="20"/>
                <w:lang w:eastAsia="en-US"/>
              </w:rPr>
              <w:t xml:space="preserve"> of the curtain wall, and be clear in both installations</w:t>
            </w:r>
            <w:r w:rsidR="00AB6433">
              <w:rPr>
                <w:rFonts w:eastAsia="SymbolMT" w:cs="Calibri-Bold"/>
                <w:bCs/>
                <w:sz w:val="20"/>
                <w:szCs w:val="20"/>
                <w:lang w:eastAsia="en-US"/>
              </w:rPr>
              <w:t xml:space="preserve"> </w:t>
            </w:r>
            <w:r w:rsidRPr="00351A34">
              <w:rPr>
                <w:rFonts w:eastAsia="SymbolMT" w:cs="Calibri-Bold"/>
                <w:bCs/>
                <w:sz w:val="20"/>
                <w:szCs w:val="20"/>
                <w:lang w:eastAsia="en-US"/>
              </w:rPr>
              <w:t>(not bronze – and not blue</w:t>
            </w:r>
            <w:r w:rsidRPr="00351A34">
              <w:rPr>
                <w:rFonts w:eastAsia="SymbolMT" w:cs="Arial"/>
                <w:bCs/>
                <w:sz w:val="20"/>
                <w:szCs w:val="20"/>
                <w:lang w:eastAsia="en-US"/>
              </w:rPr>
              <w:t>‐</w:t>
            </w:r>
            <w:r w:rsidRPr="00351A34">
              <w:rPr>
                <w:rFonts w:eastAsia="SymbolMT" w:cs="Calibri-Bold"/>
                <w:bCs/>
                <w:sz w:val="20"/>
                <w:szCs w:val="20"/>
                <w:lang w:eastAsia="en-US"/>
              </w:rPr>
              <w:t>green, but clear and crystalline, and therefore</w:t>
            </w:r>
            <w:r w:rsidR="00AB6433">
              <w:rPr>
                <w:rFonts w:eastAsia="SymbolMT" w:cs="Calibri-Bold"/>
                <w:bCs/>
                <w:sz w:val="20"/>
                <w:szCs w:val="20"/>
                <w:lang w:eastAsia="en-US"/>
              </w:rPr>
              <w:t xml:space="preserve"> </w:t>
            </w:r>
            <w:r w:rsidRPr="00351A34">
              <w:rPr>
                <w:rFonts w:eastAsia="SymbolMT" w:cs="Calibri-Bold"/>
                <w:bCs/>
                <w:sz w:val="20"/>
                <w:szCs w:val="20"/>
                <w:lang w:eastAsia="en-US"/>
              </w:rPr>
              <w:t>recessive).</w:t>
            </w:r>
          </w:p>
        </w:tc>
        <w:tc>
          <w:tcPr>
            <w:tcW w:w="5220" w:type="dxa"/>
            <w:shd w:val="clear" w:color="auto" w:fill="auto"/>
          </w:tcPr>
          <w:p w:rsidR="0026012B" w:rsidRPr="00FC4B0B" w:rsidRDefault="006967C3" w:rsidP="000E13D3">
            <w:pPr>
              <w:rPr>
                <w:sz w:val="20"/>
                <w:szCs w:val="20"/>
              </w:rPr>
            </w:pPr>
            <w:r>
              <w:rPr>
                <w:sz w:val="20"/>
                <w:szCs w:val="20"/>
              </w:rPr>
              <w:t xml:space="preserve">See comments above for recommendation 7. </w:t>
            </w:r>
          </w:p>
        </w:tc>
      </w:tr>
      <w:tr w:rsidR="0026012B" w:rsidRPr="00FC4B0B" w:rsidTr="0026012B">
        <w:tc>
          <w:tcPr>
            <w:tcW w:w="4068" w:type="dxa"/>
            <w:shd w:val="clear" w:color="auto" w:fill="auto"/>
          </w:tcPr>
          <w:p w:rsidR="0058476D" w:rsidRPr="0058476D" w:rsidRDefault="0058476D" w:rsidP="0058476D">
            <w:pPr>
              <w:autoSpaceDE w:val="0"/>
              <w:autoSpaceDN w:val="0"/>
              <w:adjustRightInd w:val="0"/>
              <w:spacing w:after="0"/>
              <w:rPr>
                <w:rFonts w:eastAsia="Times New Roman" w:cs="Calibri-Bold"/>
                <w:bCs/>
                <w:sz w:val="20"/>
                <w:szCs w:val="20"/>
                <w:lang w:eastAsia="en-US"/>
              </w:rPr>
            </w:pPr>
            <w:r w:rsidRPr="0058476D">
              <w:rPr>
                <w:rFonts w:eastAsia="Times New Roman" w:cs="Calibri-Bold"/>
                <w:bCs/>
                <w:sz w:val="20"/>
                <w:szCs w:val="20"/>
                <w:lang w:eastAsia="en-US"/>
              </w:rPr>
              <w:t>Recommendation 9: The aesthetics and built form of the flanking wings should be</w:t>
            </w:r>
          </w:p>
          <w:p w:rsidR="0058476D" w:rsidRPr="0058476D" w:rsidRDefault="0058476D" w:rsidP="0058476D">
            <w:pPr>
              <w:autoSpaceDE w:val="0"/>
              <w:autoSpaceDN w:val="0"/>
              <w:adjustRightInd w:val="0"/>
              <w:spacing w:after="0"/>
              <w:rPr>
                <w:rFonts w:eastAsia="Times New Roman" w:cs="Calibri-Bold"/>
                <w:bCs/>
                <w:sz w:val="20"/>
                <w:szCs w:val="20"/>
                <w:lang w:eastAsia="en-US"/>
              </w:rPr>
            </w:pPr>
            <w:r w:rsidRPr="0058476D">
              <w:rPr>
                <w:rFonts w:eastAsia="Times New Roman" w:cs="Calibri-Bold"/>
                <w:bCs/>
                <w:sz w:val="20"/>
                <w:szCs w:val="20"/>
                <w:lang w:eastAsia="en-US"/>
              </w:rPr>
              <w:lastRenderedPageBreak/>
              <w:t>upgraded to achieve a measure of continuity and consistency in the overall</w:t>
            </w:r>
          </w:p>
          <w:p w:rsidR="0058476D" w:rsidRPr="0058476D" w:rsidRDefault="0058476D" w:rsidP="0058476D">
            <w:pPr>
              <w:autoSpaceDE w:val="0"/>
              <w:autoSpaceDN w:val="0"/>
              <w:adjustRightInd w:val="0"/>
              <w:spacing w:after="0"/>
              <w:rPr>
                <w:rFonts w:eastAsia="Times New Roman" w:cs="Calibri-Bold"/>
                <w:bCs/>
                <w:sz w:val="20"/>
                <w:szCs w:val="20"/>
                <w:lang w:eastAsia="en-US"/>
              </w:rPr>
            </w:pPr>
            <w:r w:rsidRPr="0058476D">
              <w:rPr>
                <w:rFonts w:eastAsia="Times New Roman" w:cs="Calibri-Bold"/>
                <w:bCs/>
                <w:sz w:val="20"/>
                <w:szCs w:val="20"/>
                <w:lang w:eastAsia="en-US"/>
              </w:rPr>
              <w:t>composition:</w:t>
            </w:r>
          </w:p>
          <w:p w:rsidR="0058476D" w:rsidRPr="0058476D" w:rsidRDefault="0058476D" w:rsidP="00E85C84">
            <w:pPr>
              <w:numPr>
                <w:ilvl w:val="0"/>
                <w:numId w:val="12"/>
              </w:numPr>
              <w:autoSpaceDE w:val="0"/>
              <w:autoSpaceDN w:val="0"/>
              <w:adjustRightInd w:val="0"/>
              <w:spacing w:after="0"/>
              <w:rPr>
                <w:rFonts w:eastAsia="Times New Roman" w:cs="Calibri-Bold"/>
                <w:bCs/>
                <w:sz w:val="20"/>
                <w:szCs w:val="20"/>
                <w:lang w:eastAsia="en-US"/>
              </w:rPr>
            </w:pPr>
            <w:r w:rsidRPr="0058476D">
              <w:rPr>
                <w:rFonts w:eastAsia="Times New Roman" w:cs="Calibri-Bold"/>
                <w:bCs/>
                <w:sz w:val="20"/>
                <w:szCs w:val="20"/>
                <w:lang w:eastAsia="en-US"/>
              </w:rPr>
              <w:t>the horizontal space</w:t>
            </w:r>
            <w:r w:rsidRPr="0058476D">
              <w:rPr>
                <w:rFonts w:eastAsia="Times New Roman" w:cs="Arial"/>
                <w:bCs/>
                <w:sz w:val="20"/>
                <w:szCs w:val="20"/>
                <w:lang w:eastAsia="en-US"/>
              </w:rPr>
              <w:t>‐</w:t>
            </w:r>
            <w:r w:rsidRPr="0058476D">
              <w:rPr>
                <w:rFonts w:eastAsia="Times New Roman" w:cs="Calibri-Bold"/>
                <w:bCs/>
                <w:sz w:val="20"/>
                <w:szCs w:val="20"/>
                <w:lang w:eastAsia="en-US"/>
              </w:rPr>
              <w:t>frames in white painted metal at Levels 2 &amp; 3 should</w:t>
            </w:r>
            <w:r>
              <w:rPr>
                <w:rFonts w:eastAsia="Times New Roman" w:cs="Calibri-Bold"/>
                <w:bCs/>
                <w:sz w:val="20"/>
                <w:szCs w:val="20"/>
                <w:lang w:eastAsia="en-US"/>
              </w:rPr>
              <w:t xml:space="preserve"> </w:t>
            </w:r>
            <w:r w:rsidRPr="0058476D">
              <w:rPr>
                <w:rFonts w:eastAsia="Times New Roman" w:cs="Calibri-Bold"/>
                <w:bCs/>
                <w:sz w:val="20"/>
                <w:szCs w:val="20"/>
                <w:lang w:eastAsia="en-US"/>
              </w:rPr>
              <w:t>be replaced with horizontal</w:t>
            </w:r>
            <w:r>
              <w:rPr>
                <w:rFonts w:eastAsia="Times New Roman" w:cs="Calibri-Bold"/>
                <w:bCs/>
                <w:sz w:val="20"/>
                <w:szCs w:val="20"/>
                <w:lang w:eastAsia="en-US"/>
              </w:rPr>
              <w:t xml:space="preserve"> </w:t>
            </w:r>
            <w:r w:rsidRPr="0058476D">
              <w:rPr>
                <w:rFonts w:eastAsia="Times New Roman" w:cs="Calibri-Bold"/>
                <w:bCs/>
                <w:sz w:val="20"/>
                <w:szCs w:val="20"/>
                <w:lang w:eastAsia="en-US"/>
              </w:rPr>
              <w:t xml:space="preserve"> </w:t>
            </w:r>
            <w:proofErr w:type="spellStart"/>
            <w:r>
              <w:rPr>
                <w:rFonts w:eastAsia="Times New Roman" w:cs="Calibri-Bold"/>
                <w:bCs/>
                <w:sz w:val="20"/>
                <w:szCs w:val="20"/>
                <w:lang w:eastAsia="en-US"/>
              </w:rPr>
              <w:t>a</w:t>
            </w:r>
            <w:r w:rsidRPr="0058476D">
              <w:rPr>
                <w:rFonts w:eastAsia="Times New Roman" w:cs="Calibri-Bold"/>
                <w:bCs/>
                <w:sz w:val="20"/>
                <w:szCs w:val="20"/>
                <w:lang w:eastAsia="en-US"/>
              </w:rPr>
              <w:t>luminium</w:t>
            </w:r>
            <w:proofErr w:type="spellEnd"/>
            <w:r w:rsidRPr="0058476D">
              <w:rPr>
                <w:rFonts w:eastAsia="Times New Roman" w:cs="Calibri-Bold"/>
                <w:bCs/>
                <w:sz w:val="20"/>
                <w:szCs w:val="20"/>
                <w:lang w:eastAsia="en-US"/>
              </w:rPr>
              <w:t xml:space="preserve"> </w:t>
            </w:r>
            <w:proofErr w:type="spellStart"/>
            <w:r w:rsidRPr="0058476D">
              <w:rPr>
                <w:rFonts w:eastAsia="Times New Roman" w:cs="Calibri-Bold"/>
                <w:bCs/>
                <w:sz w:val="20"/>
                <w:szCs w:val="20"/>
                <w:lang w:eastAsia="en-US"/>
              </w:rPr>
              <w:t>louvres</w:t>
            </w:r>
            <w:proofErr w:type="spellEnd"/>
            <w:r w:rsidRPr="0058476D">
              <w:rPr>
                <w:rFonts w:eastAsia="Times New Roman" w:cs="Calibri-Bold"/>
                <w:bCs/>
                <w:sz w:val="20"/>
                <w:szCs w:val="20"/>
                <w:lang w:eastAsia="en-US"/>
              </w:rPr>
              <w:t>, in the same silver</w:t>
            </w:r>
            <w:r w:rsidRPr="0058476D">
              <w:rPr>
                <w:rFonts w:eastAsia="Times New Roman" w:cs="Arial"/>
                <w:bCs/>
                <w:sz w:val="20"/>
                <w:szCs w:val="20"/>
                <w:lang w:eastAsia="en-US"/>
              </w:rPr>
              <w:t>‐</w:t>
            </w:r>
            <w:r w:rsidRPr="0058476D">
              <w:rPr>
                <w:rFonts w:eastAsia="Times New Roman" w:cs="Calibri-Bold"/>
                <w:bCs/>
                <w:sz w:val="20"/>
                <w:szCs w:val="20"/>
                <w:lang w:eastAsia="en-US"/>
              </w:rPr>
              <w:t>grey</w:t>
            </w:r>
            <w:r>
              <w:rPr>
                <w:rFonts w:eastAsia="Times New Roman" w:cs="Calibri-Bold"/>
                <w:bCs/>
                <w:sz w:val="20"/>
                <w:szCs w:val="20"/>
                <w:lang w:eastAsia="en-US"/>
              </w:rPr>
              <w:t xml:space="preserve"> </w:t>
            </w:r>
            <w:proofErr w:type="spellStart"/>
            <w:r w:rsidRPr="0058476D">
              <w:rPr>
                <w:rFonts w:eastAsia="Times New Roman" w:cs="Calibri-Bold"/>
                <w:bCs/>
                <w:sz w:val="20"/>
                <w:szCs w:val="20"/>
                <w:lang w:eastAsia="en-US"/>
              </w:rPr>
              <w:t>colour</w:t>
            </w:r>
            <w:proofErr w:type="spellEnd"/>
            <w:r w:rsidRPr="0058476D">
              <w:rPr>
                <w:rFonts w:eastAsia="Times New Roman" w:cs="Calibri-Bold"/>
                <w:bCs/>
                <w:sz w:val="20"/>
                <w:szCs w:val="20"/>
                <w:lang w:eastAsia="en-US"/>
              </w:rPr>
              <w:t xml:space="preserve"> and same profile as the horizontal </w:t>
            </w:r>
            <w:proofErr w:type="spellStart"/>
            <w:r w:rsidRPr="0058476D">
              <w:rPr>
                <w:rFonts w:eastAsia="Times New Roman" w:cs="Calibri-Bold"/>
                <w:bCs/>
                <w:sz w:val="20"/>
                <w:szCs w:val="20"/>
                <w:lang w:eastAsia="en-US"/>
              </w:rPr>
              <w:t>louvres</w:t>
            </w:r>
            <w:proofErr w:type="spellEnd"/>
            <w:r w:rsidRPr="0058476D">
              <w:rPr>
                <w:rFonts w:eastAsia="Times New Roman" w:cs="Calibri-Bold"/>
                <w:bCs/>
                <w:sz w:val="20"/>
                <w:szCs w:val="20"/>
                <w:lang w:eastAsia="en-US"/>
              </w:rPr>
              <w:t xml:space="preserve"> of the central element,</w:t>
            </w:r>
            <w:r>
              <w:rPr>
                <w:rFonts w:eastAsia="Times New Roman" w:cs="Calibri-Bold"/>
                <w:bCs/>
                <w:sz w:val="20"/>
                <w:szCs w:val="20"/>
                <w:lang w:eastAsia="en-US"/>
              </w:rPr>
              <w:t xml:space="preserve"> </w:t>
            </w:r>
            <w:r w:rsidRPr="0058476D">
              <w:rPr>
                <w:rFonts w:eastAsia="Times New Roman" w:cs="Calibri-Bold"/>
                <w:bCs/>
                <w:sz w:val="20"/>
                <w:szCs w:val="20"/>
                <w:lang w:eastAsia="en-US"/>
              </w:rPr>
              <w:t>fixed slightly proud of the glass to appear to be floating; thus giving a</w:t>
            </w:r>
            <w:r>
              <w:rPr>
                <w:rFonts w:eastAsia="Times New Roman" w:cs="Calibri-Bold"/>
                <w:bCs/>
                <w:sz w:val="20"/>
                <w:szCs w:val="20"/>
                <w:lang w:eastAsia="en-US"/>
              </w:rPr>
              <w:t xml:space="preserve"> </w:t>
            </w:r>
            <w:r w:rsidRPr="0058476D">
              <w:rPr>
                <w:rFonts w:eastAsia="Times New Roman" w:cs="Calibri-Bold"/>
                <w:bCs/>
                <w:sz w:val="20"/>
                <w:szCs w:val="20"/>
                <w:lang w:eastAsia="en-US"/>
              </w:rPr>
              <w:t>visual lift to the 1980s framed composition;</w:t>
            </w:r>
          </w:p>
          <w:p w:rsidR="0058476D" w:rsidRPr="0058476D" w:rsidRDefault="0058476D" w:rsidP="00E85C84">
            <w:pPr>
              <w:numPr>
                <w:ilvl w:val="0"/>
                <w:numId w:val="12"/>
              </w:numPr>
              <w:autoSpaceDE w:val="0"/>
              <w:autoSpaceDN w:val="0"/>
              <w:adjustRightInd w:val="0"/>
              <w:spacing w:after="0"/>
              <w:rPr>
                <w:rFonts w:eastAsia="Times New Roman" w:cs="Calibri-Bold"/>
                <w:bCs/>
                <w:sz w:val="20"/>
                <w:szCs w:val="20"/>
                <w:lang w:eastAsia="en-US"/>
              </w:rPr>
            </w:pPr>
            <w:r w:rsidRPr="0058476D">
              <w:rPr>
                <w:rFonts w:eastAsia="Times New Roman" w:cs="Calibri-Bold"/>
                <w:bCs/>
                <w:sz w:val="20"/>
                <w:szCs w:val="20"/>
                <w:lang w:eastAsia="en-US"/>
              </w:rPr>
              <w:t>the white</w:t>
            </w:r>
            <w:r w:rsidRPr="0058476D">
              <w:rPr>
                <w:rFonts w:eastAsia="Times New Roman" w:cs="Arial"/>
                <w:bCs/>
                <w:sz w:val="20"/>
                <w:szCs w:val="20"/>
                <w:lang w:eastAsia="en-US"/>
              </w:rPr>
              <w:t>‐</w:t>
            </w:r>
            <w:r w:rsidRPr="0058476D">
              <w:rPr>
                <w:rFonts w:eastAsia="Times New Roman" w:cs="Calibri-Bold"/>
                <w:bCs/>
                <w:sz w:val="20"/>
                <w:szCs w:val="20"/>
                <w:lang w:eastAsia="en-US"/>
              </w:rPr>
              <w:t>painted metal ‘bird</w:t>
            </w:r>
            <w:r w:rsidRPr="0058476D">
              <w:rPr>
                <w:rFonts w:eastAsia="Times New Roman" w:cs="Arial"/>
                <w:bCs/>
                <w:sz w:val="20"/>
                <w:szCs w:val="20"/>
                <w:lang w:eastAsia="en-US"/>
              </w:rPr>
              <w:t>‐</w:t>
            </w:r>
            <w:r w:rsidRPr="0058476D">
              <w:rPr>
                <w:rFonts w:eastAsia="Times New Roman" w:cs="Calibri-Bold"/>
                <w:bCs/>
                <w:sz w:val="20"/>
                <w:szCs w:val="20"/>
                <w:lang w:eastAsia="en-US"/>
              </w:rPr>
              <w:t>cage’ elements at Level 5 – which WA18824</w:t>
            </w:r>
            <w:r>
              <w:rPr>
                <w:rFonts w:eastAsia="Times New Roman" w:cs="Calibri-Bold"/>
                <w:bCs/>
                <w:sz w:val="20"/>
                <w:szCs w:val="20"/>
                <w:lang w:eastAsia="en-US"/>
              </w:rPr>
              <w:t xml:space="preserve"> </w:t>
            </w:r>
            <w:r w:rsidRPr="0058476D">
              <w:rPr>
                <w:rFonts w:eastAsia="Times New Roman" w:cs="Calibri-Bold"/>
                <w:bCs/>
                <w:sz w:val="20"/>
                <w:szCs w:val="20"/>
                <w:lang w:eastAsia="en-US"/>
              </w:rPr>
              <w:t>proposes to remove and not replace – should be removed and replaced</w:t>
            </w:r>
            <w:r>
              <w:rPr>
                <w:rFonts w:eastAsia="Times New Roman" w:cs="Calibri-Bold"/>
                <w:bCs/>
                <w:sz w:val="20"/>
                <w:szCs w:val="20"/>
                <w:lang w:eastAsia="en-US"/>
              </w:rPr>
              <w:t xml:space="preserve"> </w:t>
            </w:r>
            <w:r w:rsidRPr="0058476D">
              <w:rPr>
                <w:rFonts w:eastAsia="Times New Roman" w:cs="Calibri-Bold"/>
                <w:bCs/>
                <w:sz w:val="20"/>
                <w:szCs w:val="20"/>
                <w:lang w:eastAsia="en-US"/>
              </w:rPr>
              <w:t xml:space="preserve">with horizontal </w:t>
            </w:r>
            <w:proofErr w:type="spellStart"/>
            <w:r w:rsidRPr="0058476D">
              <w:rPr>
                <w:rFonts w:eastAsia="Times New Roman" w:cs="Calibri-Bold"/>
                <w:bCs/>
                <w:sz w:val="20"/>
                <w:szCs w:val="20"/>
                <w:lang w:eastAsia="en-US"/>
              </w:rPr>
              <w:t>aluminium</w:t>
            </w:r>
            <w:proofErr w:type="spellEnd"/>
            <w:r w:rsidRPr="0058476D">
              <w:rPr>
                <w:rFonts w:eastAsia="Times New Roman" w:cs="Calibri-Bold"/>
                <w:bCs/>
                <w:sz w:val="20"/>
                <w:szCs w:val="20"/>
                <w:lang w:eastAsia="en-US"/>
              </w:rPr>
              <w:t xml:space="preserve"> </w:t>
            </w:r>
            <w:proofErr w:type="spellStart"/>
            <w:r w:rsidRPr="0058476D">
              <w:rPr>
                <w:rFonts w:eastAsia="Times New Roman" w:cs="Calibri-Bold"/>
                <w:bCs/>
                <w:sz w:val="20"/>
                <w:szCs w:val="20"/>
                <w:lang w:eastAsia="en-US"/>
              </w:rPr>
              <w:t>louvres</w:t>
            </w:r>
            <w:proofErr w:type="spellEnd"/>
            <w:r w:rsidRPr="0058476D">
              <w:rPr>
                <w:rFonts w:eastAsia="Times New Roman" w:cs="Calibri-Bold"/>
                <w:bCs/>
                <w:sz w:val="20"/>
                <w:szCs w:val="20"/>
                <w:lang w:eastAsia="en-US"/>
              </w:rPr>
              <w:t>, as above, to continue the unifying</w:t>
            </w:r>
            <w:r>
              <w:rPr>
                <w:rFonts w:eastAsia="Times New Roman" w:cs="Calibri-Bold"/>
                <w:bCs/>
                <w:sz w:val="20"/>
                <w:szCs w:val="20"/>
                <w:lang w:eastAsia="en-US"/>
              </w:rPr>
              <w:t xml:space="preserve"> </w:t>
            </w:r>
            <w:r w:rsidRPr="0058476D">
              <w:rPr>
                <w:rFonts w:eastAsia="Times New Roman" w:cs="Calibri-Bold"/>
                <w:bCs/>
                <w:sz w:val="20"/>
                <w:szCs w:val="20"/>
                <w:lang w:eastAsia="en-US"/>
              </w:rPr>
              <w:t>visual effect of silver</w:t>
            </w:r>
            <w:r w:rsidRPr="0058476D">
              <w:rPr>
                <w:rFonts w:eastAsia="Times New Roman" w:cs="Arial"/>
                <w:bCs/>
                <w:sz w:val="20"/>
                <w:szCs w:val="20"/>
                <w:lang w:eastAsia="en-US"/>
              </w:rPr>
              <w:t>‐</w:t>
            </w:r>
            <w:r w:rsidRPr="0058476D">
              <w:rPr>
                <w:rFonts w:eastAsia="Times New Roman" w:cs="Calibri-Bold"/>
                <w:bCs/>
                <w:sz w:val="20"/>
                <w:szCs w:val="20"/>
                <w:lang w:eastAsia="en-US"/>
              </w:rPr>
              <w:t>grey horizontal elements, and to shade the exposed</w:t>
            </w:r>
            <w:r>
              <w:rPr>
                <w:rFonts w:eastAsia="Times New Roman" w:cs="Calibri-Bold"/>
                <w:bCs/>
                <w:sz w:val="20"/>
                <w:szCs w:val="20"/>
                <w:lang w:eastAsia="en-US"/>
              </w:rPr>
              <w:t xml:space="preserve"> </w:t>
            </w:r>
            <w:r w:rsidRPr="0058476D">
              <w:rPr>
                <w:rFonts w:eastAsia="Times New Roman" w:cs="Calibri-Bold"/>
                <w:bCs/>
                <w:sz w:val="20"/>
                <w:szCs w:val="20"/>
                <w:lang w:eastAsia="en-US"/>
              </w:rPr>
              <w:t>blue</w:t>
            </w:r>
            <w:r w:rsidRPr="0058476D">
              <w:rPr>
                <w:rFonts w:eastAsia="Times New Roman" w:cs="Arial"/>
                <w:bCs/>
                <w:sz w:val="20"/>
                <w:szCs w:val="20"/>
                <w:lang w:eastAsia="en-US"/>
              </w:rPr>
              <w:t>‐</w:t>
            </w:r>
            <w:r w:rsidRPr="0058476D">
              <w:rPr>
                <w:rFonts w:eastAsia="Times New Roman" w:cs="Calibri-Bold"/>
                <w:bCs/>
                <w:sz w:val="20"/>
                <w:szCs w:val="20"/>
                <w:lang w:eastAsia="en-US"/>
              </w:rPr>
              <w:t>green glass at Level 5;</w:t>
            </w:r>
          </w:p>
          <w:p w:rsidR="0026012B" w:rsidRDefault="0058476D" w:rsidP="00E85C84">
            <w:pPr>
              <w:numPr>
                <w:ilvl w:val="0"/>
                <w:numId w:val="12"/>
              </w:numPr>
              <w:rPr>
                <w:sz w:val="20"/>
                <w:szCs w:val="20"/>
              </w:rPr>
            </w:pPr>
            <w:proofErr w:type="gramStart"/>
            <w:r w:rsidRPr="0058476D">
              <w:rPr>
                <w:rFonts w:eastAsia="Times New Roman" w:cs="Calibri-Bold"/>
                <w:bCs/>
                <w:sz w:val="20"/>
                <w:szCs w:val="20"/>
                <w:lang w:eastAsia="en-US"/>
              </w:rPr>
              <w:t>the</w:t>
            </w:r>
            <w:proofErr w:type="gramEnd"/>
            <w:r w:rsidRPr="0058476D">
              <w:rPr>
                <w:rFonts w:eastAsia="Times New Roman" w:cs="Calibri-Bold"/>
                <w:bCs/>
                <w:sz w:val="20"/>
                <w:szCs w:val="20"/>
                <w:lang w:eastAsia="en-US"/>
              </w:rPr>
              <w:t xml:space="preserve"> new skyline elements needed to screen the Stage 1 mechanical plant</w:t>
            </w:r>
            <w:r>
              <w:rPr>
                <w:rFonts w:eastAsia="Times New Roman" w:cs="Calibri-Bold"/>
                <w:bCs/>
                <w:sz w:val="20"/>
                <w:szCs w:val="20"/>
                <w:lang w:eastAsia="en-US"/>
              </w:rPr>
              <w:t xml:space="preserve"> </w:t>
            </w:r>
            <w:r w:rsidRPr="0058476D">
              <w:rPr>
                <w:rFonts w:eastAsia="Times New Roman" w:cs="Calibri-Bold"/>
                <w:bCs/>
                <w:sz w:val="20"/>
                <w:szCs w:val="20"/>
                <w:lang w:eastAsia="en-US"/>
              </w:rPr>
              <w:t>should be horizontal, silver</w:t>
            </w:r>
            <w:r w:rsidRPr="0058476D">
              <w:rPr>
                <w:rFonts w:eastAsia="Times New Roman" w:cs="Arial"/>
                <w:bCs/>
                <w:sz w:val="20"/>
                <w:szCs w:val="20"/>
                <w:lang w:eastAsia="en-US"/>
              </w:rPr>
              <w:t>‐</w:t>
            </w:r>
            <w:r w:rsidRPr="0058476D">
              <w:rPr>
                <w:rFonts w:eastAsia="Times New Roman" w:cs="Calibri-Bold"/>
                <w:bCs/>
                <w:sz w:val="20"/>
                <w:szCs w:val="20"/>
                <w:lang w:eastAsia="en-US"/>
              </w:rPr>
              <w:t xml:space="preserve">grey </w:t>
            </w:r>
            <w:proofErr w:type="spellStart"/>
            <w:r w:rsidRPr="0058476D">
              <w:rPr>
                <w:rFonts w:eastAsia="Times New Roman" w:cs="Calibri-Bold"/>
                <w:bCs/>
                <w:sz w:val="20"/>
                <w:szCs w:val="20"/>
                <w:lang w:eastAsia="en-US"/>
              </w:rPr>
              <w:t>aluminium</w:t>
            </w:r>
            <w:proofErr w:type="spellEnd"/>
            <w:r w:rsidRPr="0058476D">
              <w:rPr>
                <w:rFonts w:eastAsia="Times New Roman" w:cs="Calibri-Bold"/>
                <w:bCs/>
                <w:sz w:val="20"/>
                <w:szCs w:val="20"/>
                <w:lang w:eastAsia="en-US"/>
              </w:rPr>
              <w:t xml:space="preserve"> </w:t>
            </w:r>
            <w:proofErr w:type="spellStart"/>
            <w:r w:rsidRPr="0058476D">
              <w:rPr>
                <w:rFonts w:eastAsia="Times New Roman" w:cs="Calibri-Bold"/>
                <w:bCs/>
                <w:sz w:val="20"/>
                <w:szCs w:val="20"/>
                <w:lang w:eastAsia="en-US"/>
              </w:rPr>
              <w:t>louvres</w:t>
            </w:r>
            <w:proofErr w:type="spellEnd"/>
            <w:r w:rsidRPr="0058476D">
              <w:rPr>
                <w:rFonts w:eastAsia="Times New Roman" w:cs="Calibri-Bold"/>
                <w:bCs/>
                <w:sz w:val="20"/>
                <w:szCs w:val="20"/>
                <w:lang w:eastAsia="en-US"/>
              </w:rPr>
              <w:t>, again detailed to</w:t>
            </w:r>
            <w:r>
              <w:rPr>
                <w:rFonts w:eastAsia="Times New Roman" w:cs="Calibri-Bold"/>
                <w:bCs/>
                <w:sz w:val="20"/>
                <w:szCs w:val="20"/>
                <w:lang w:eastAsia="en-US"/>
              </w:rPr>
              <w:t xml:space="preserve"> </w:t>
            </w:r>
            <w:r w:rsidRPr="0058476D">
              <w:rPr>
                <w:rFonts w:eastAsia="Times New Roman" w:cs="Calibri-Bold"/>
                <w:bCs/>
                <w:sz w:val="20"/>
                <w:szCs w:val="20"/>
                <w:lang w:eastAsia="en-US"/>
              </w:rPr>
              <w:t>appear to be floating, to pick up the consistent horizontality of the</w:t>
            </w:r>
            <w:r>
              <w:rPr>
                <w:rFonts w:eastAsia="Times New Roman" w:cs="Calibri-Bold"/>
                <w:bCs/>
                <w:sz w:val="20"/>
                <w:szCs w:val="20"/>
                <w:lang w:eastAsia="en-US"/>
              </w:rPr>
              <w:t xml:space="preserve"> </w:t>
            </w:r>
            <w:r w:rsidRPr="0058476D">
              <w:rPr>
                <w:rFonts w:eastAsia="Times New Roman" w:cs="Calibri-Bold"/>
                <w:bCs/>
                <w:sz w:val="20"/>
                <w:szCs w:val="20"/>
                <w:lang w:eastAsia="en-US"/>
              </w:rPr>
              <w:t>refurbishment, combining shadow lines with reflective upper surfaces to</w:t>
            </w:r>
            <w:r>
              <w:rPr>
                <w:rFonts w:eastAsia="Times New Roman" w:cs="Calibri-Bold"/>
                <w:bCs/>
                <w:sz w:val="20"/>
                <w:szCs w:val="20"/>
                <w:lang w:eastAsia="en-US"/>
              </w:rPr>
              <w:t xml:space="preserve"> </w:t>
            </w:r>
            <w:r w:rsidRPr="0058476D">
              <w:rPr>
                <w:rFonts w:eastAsia="Times New Roman" w:cs="Calibri-Bold"/>
                <w:bCs/>
                <w:sz w:val="20"/>
                <w:szCs w:val="20"/>
                <w:lang w:eastAsia="en-US"/>
              </w:rPr>
              <w:t xml:space="preserve">visually </w:t>
            </w:r>
            <w:proofErr w:type="spellStart"/>
            <w:r w:rsidRPr="0058476D">
              <w:rPr>
                <w:rFonts w:eastAsia="Times New Roman" w:cs="Calibri-Bold"/>
                <w:bCs/>
                <w:sz w:val="20"/>
                <w:szCs w:val="20"/>
                <w:lang w:eastAsia="en-US"/>
              </w:rPr>
              <w:t>dematerialise</w:t>
            </w:r>
            <w:proofErr w:type="spellEnd"/>
            <w:r w:rsidRPr="0058476D">
              <w:rPr>
                <w:rFonts w:eastAsia="Times New Roman" w:cs="Calibri-Bold"/>
                <w:bCs/>
                <w:sz w:val="20"/>
                <w:szCs w:val="20"/>
                <w:lang w:eastAsia="en-US"/>
              </w:rPr>
              <w:t xml:space="preserve"> the rooftop structures.</w:t>
            </w:r>
          </w:p>
        </w:tc>
        <w:tc>
          <w:tcPr>
            <w:tcW w:w="5220" w:type="dxa"/>
            <w:shd w:val="clear" w:color="auto" w:fill="auto"/>
          </w:tcPr>
          <w:p w:rsidR="0026012B" w:rsidRPr="00FC4B0B" w:rsidRDefault="006967C3" w:rsidP="000E13D3">
            <w:pPr>
              <w:rPr>
                <w:sz w:val="20"/>
                <w:szCs w:val="20"/>
              </w:rPr>
            </w:pPr>
            <w:r>
              <w:rPr>
                <w:sz w:val="20"/>
                <w:szCs w:val="20"/>
              </w:rPr>
              <w:lastRenderedPageBreak/>
              <w:t>See comments above for recommendation 7.</w:t>
            </w:r>
          </w:p>
        </w:tc>
      </w:tr>
      <w:tr w:rsidR="0026012B" w:rsidRPr="00FC4B0B" w:rsidTr="0026012B">
        <w:tc>
          <w:tcPr>
            <w:tcW w:w="4068" w:type="dxa"/>
            <w:shd w:val="clear" w:color="auto" w:fill="auto"/>
          </w:tcPr>
          <w:p w:rsidR="008678FD" w:rsidRPr="008678FD" w:rsidRDefault="008678FD" w:rsidP="008678FD">
            <w:pPr>
              <w:autoSpaceDE w:val="0"/>
              <w:autoSpaceDN w:val="0"/>
              <w:adjustRightInd w:val="0"/>
              <w:spacing w:after="0"/>
              <w:rPr>
                <w:rFonts w:eastAsia="Times New Roman" w:cs="Calibri-Bold"/>
                <w:bCs/>
                <w:sz w:val="20"/>
                <w:szCs w:val="20"/>
                <w:lang w:eastAsia="en-US"/>
              </w:rPr>
            </w:pPr>
            <w:r w:rsidRPr="008678FD">
              <w:rPr>
                <w:rFonts w:eastAsia="Times New Roman" w:cs="Calibri-Bold"/>
                <w:bCs/>
                <w:sz w:val="20"/>
                <w:szCs w:val="20"/>
                <w:lang w:eastAsia="en-US"/>
              </w:rPr>
              <w:lastRenderedPageBreak/>
              <w:t>Recommendation 10: To meet the statutory requirement for Design Excellence on</w:t>
            </w:r>
          </w:p>
          <w:p w:rsidR="008678FD" w:rsidRPr="008678FD" w:rsidRDefault="008678FD" w:rsidP="008678FD">
            <w:pPr>
              <w:autoSpaceDE w:val="0"/>
              <w:autoSpaceDN w:val="0"/>
              <w:adjustRightInd w:val="0"/>
              <w:spacing w:after="0"/>
              <w:rPr>
                <w:rFonts w:eastAsia="Times New Roman" w:cs="Calibri-Bold"/>
                <w:bCs/>
                <w:sz w:val="20"/>
                <w:szCs w:val="20"/>
                <w:lang w:eastAsia="en-US"/>
              </w:rPr>
            </w:pPr>
            <w:r w:rsidRPr="008678FD">
              <w:rPr>
                <w:rFonts w:eastAsia="Times New Roman" w:cs="Calibri-Bold"/>
                <w:bCs/>
                <w:sz w:val="20"/>
                <w:szCs w:val="20"/>
                <w:lang w:eastAsia="en-US"/>
              </w:rPr>
              <w:t>Constitution Avenue, WA18824 should be re</w:t>
            </w:r>
            <w:r w:rsidRPr="008678FD">
              <w:rPr>
                <w:rFonts w:eastAsia="Times New Roman" w:cs="Arial"/>
                <w:bCs/>
                <w:sz w:val="20"/>
                <w:szCs w:val="20"/>
                <w:lang w:eastAsia="en-US"/>
              </w:rPr>
              <w:t>‐</w:t>
            </w:r>
            <w:r w:rsidRPr="008678FD">
              <w:rPr>
                <w:rFonts w:eastAsia="Times New Roman" w:cs="Calibri-Bold"/>
                <w:bCs/>
                <w:sz w:val="20"/>
                <w:szCs w:val="20"/>
                <w:lang w:eastAsia="en-US"/>
              </w:rPr>
              <w:t>designed as follows in accordance with</w:t>
            </w:r>
          </w:p>
          <w:p w:rsidR="008678FD" w:rsidRPr="008678FD" w:rsidRDefault="008678FD" w:rsidP="008678FD">
            <w:pPr>
              <w:autoSpaceDE w:val="0"/>
              <w:autoSpaceDN w:val="0"/>
              <w:adjustRightInd w:val="0"/>
              <w:spacing w:after="0"/>
              <w:rPr>
                <w:rFonts w:eastAsia="Times New Roman" w:cs="Calibri-Bold"/>
                <w:bCs/>
                <w:sz w:val="20"/>
                <w:szCs w:val="20"/>
                <w:lang w:eastAsia="en-US"/>
              </w:rPr>
            </w:pPr>
            <w:r w:rsidRPr="008678FD">
              <w:rPr>
                <w:rFonts w:eastAsia="Times New Roman" w:cs="Calibri-Bold"/>
                <w:bCs/>
                <w:sz w:val="20"/>
                <w:szCs w:val="20"/>
                <w:lang w:eastAsia="en-US"/>
              </w:rPr>
              <w:t>the NCA’s 2007 urban design principles for Landscape, Public Domain, Amenity and</w:t>
            </w:r>
          </w:p>
          <w:p w:rsidR="008678FD" w:rsidRPr="008678FD" w:rsidRDefault="008678FD" w:rsidP="008678FD">
            <w:pPr>
              <w:autoSpaceDE w:val="0"/>
              <w:autoSpaceDN w:val="0"/>
              <w:adjustRightInd w:val="0"/>
              <w:spacing w:after="0"/>
              <w:rPr>
                <w:rFonts w:eastAsia="Times New Roman" w:cs="Calibri-Bold"/>
                <w:bCs/>
                <w:sz w:val="20"/>
                <w:szCs w:val="20"/>
                <w:lang w:eastAsia="en-US"/>
              </w:rPr>
            </w:pPr>
            <w:r w:rsidRPr="008678FD">
              <w:rPr>
                <w:rFonts w:eastAsia="Times New Roman" w:cs="Calibri-Bold"/>
                <w:bCs/>
                <w:sz w:val="20"/>
                <w:szCs w:val="20"/>
                <w:lang w:eastAsia="en-US"/>
              </w:rPr>
              <w:t>Ease of Movement:</w:t>
            </w:r>
          </w:p>
          <w:p w:rsidR="008678FD" w:rsidRPr="008678FD" w:rsidRDefault="008678FD" w:rsidP="00E85C84">
            <w:pPr>
              <w:numPr>
                <w:ilvl w:val="0"/>
                <w:numId w:val="13"/>
              </w:numPr>
              <w:autoSpaceDE w:val="0"/>
              <w:autoSpaceDN w:val="0"/>
              <w:adjustRightInd w:val="0"/>
              <w:spacing w:after="0"/>
              <w:rPr>
                <w:rFonts w:eastAsia="Times New Roman" w:cs="Calibri-Bold"/>
                <w:bCs/>
                <w:sz w:val="20"/>
                <w:szCs w:val="20"/>
                <w:lang w:eastAsia="en-US"/>
              </w:rPr>
            </w:pPr>
            <w:r w:rsidRPr="008678FD">
              <w:rPr>
                <w:rFonts w:eastAsia="Times New Roman" w:cs="Calibri-Bold"/>
                <w:bCs/>
                <w:sz w:val="20"/>
                <w:szCs w:val="20"/>
                <w:lang w:eastAsia="en-US"/>
              </w:rPr>
              <w:t xml:space="preserve">include public domain works on </w:t>
            </w:r>
            <w:smartTag w:uri="urn:schemas-microsoft-com:office:smarttags" w:element="Street">
              <w:smartTag w:uri="urn:schemas-microsoft-com:office:smarttags" w:element="address">
                <w:r w:rsidRPr="008678FD">
                  <w:rPr>
                    <w:rFonts w:eastAsia="Times New Roman" w:cs="Calibri-Bold"/>
                    <w:bCs/>
                    <w:sz w:val="20"/>
                    <w:szCs w:val="20"/>
                    <w:lang w:eastAsia="en-US"/>
                  </w:rPr>
                  <w:t>Constitution Avenue</w:t>
                </w:r>
              </w:smartTag>
            </w:smartTag>
            <w:r w:rsidRPr="008678FD">
              <w:rPr>
                <w:rFonts w:eastAsia="Times New Roman" w:cs="Calibri-Bold"/>
                <w:bCs/>
                <w:sz w:val="20"/>
                <w:szCs w:val="20"/>
                <w:lang w:eastAsia="en-US"/>
              </w:rPr>
              <w:t xml:space="preserve"> commensurate with</w:t>
            </w:r>
            <w:r>
              <w:rPr>
                <w:rFonts w:eastAsia="Times New Roman" w:cs="Calibri-Bold"/>
                <w:bCs/>
                <w:sz w:val="20"/>
                <w:szCs w:val="20"/>
                <w:lang w:eastAsia="en-US"/>
              </w:rPr>
              <w:t xml:space="preserve"> </w:t>
            </w:r>
            <w:r w:rsidRPr="008678FD">
              <w:rPr>
                <w:rFonts w:eastAsia="Times New Roman" w:cs="Calibri-Bold"/>
                <w:bCs/>
                <w:sz w:val="20"/>
                <w:szCs w:val="20"/>
                <w:lang w:eastAsia="en-US"/>
              </w:rPr>
              <w:t>the ‘</w:t>
            </w:r>
            <w:smartTag w:uri="urn:schemas-microsoft-com:office:smarttags" w:element="Street">
              <w:smartTag w:uri="urn:schemas-microsoft-com:office:smarttags" w:element="address">
                <w:r w:rsidRPr="008678FD">
                  <w:rPr>
                    <w:rFonts w:eastAsia="Times New Roman" w:cs="Calibri-Bold"/>
                    <w:bCs/>
                    <w:sz w:val="20"/>
                    <w:szCs w:val="20"/>
                    <w:lang w:eastAsia="en-US"/>
                  </w:rPr>
                  <w:t>Grand Boulevard</w:t>
                </w:r>
              </w:smartTag>
            </w:smartTag>
            <w:r w:rsidRPr="008678FD">
              <w:rPr>
                <w:rFonts w:eastAsia="Times New Roman" w:cs="Calibri-Bold"/>
                <w:bCs/>
                <w:sz w:val="20"/>
                <w:szCs w:val="20"/>
                <w:lang w:eastAsia="en-US"/>
              </w:rPr>
              <w:t>’ gateway location of the building;</w:t>
            </w:r>
          </w:p>
          <w:p w:rsidR="008678FD" w:rsidRPr="008678FD" w:rsidRDefault="008678FD" w:rsidP="00E85C84">
            <w:pPr>
              <w:numPr>
                <w:ilvl w:val="0"/>
                <w:numId w:val="13"/>
              </w:numPr>
              <w:autoSpaceDE w:val="0"/>
              <w:autoSpaceDN w:val="0"/>
              <w:adjustRightInd w:val="0"/>
              <w:spacing w:after="0"/>
              <w:rPr>
                <w:rFonts w:eastAsia="Times New Roman" w:cs="Calibri-Bold"/>
                <w:bCs/>
                <w:sz w:val="20"/>
                <w:szCs w:val="20"/>
                <w:lang w:eastAsia="en-US"/>
              </w:rPr>
            </w:pPr>
            <w:r w:rsidRPr="008678FD">
              <w:rPr>
                <w:rFonts w:eastAsia="Times New Roman" w:cs="Calibri-Bold"/>
                <w:bCs/>
                <w:sz w:val="20"/>
                <w:szCs w:val="20"/>
                <w:lang w:eastAsia="en-US"/>
              </w:rPr>
              <w:t>fully activate the street frontage of the west wing at London Circuit level;</w:t>
            </w:r>
          </w:p>
          <w:p w:rsidR="008678FD" w:rsidRPr="008678FD" w:rsidRDefault="008678FD" w:rsidP="00E85C84">
            <w:pPr>
              <w:numPr>
                <w:ilvl w:val="0"/>
                <w:numId w:val="13"/>
              </w:numPr>
              <w:autoSpaceDE w:val="0"/>
              <w:autoSpaceDN w:val="0"/>
              <w:adjustRightInd w:val="0"/>
              <w:spacing w:after="0"/>
              <w:rPr>
                <w:rFonts w:eastAsia="Times New Roman" w:cs="Calibri-Bold"/>
                <w:bCs/>
                <w:sz w:val="20"/>
                <w:szCs w:val="20"/>
                <w:lang w:eastAsia="en-US"/>
              </w:rPr>
            </w:pPr>
            <w:r w:rsidRPr="008678FD">
              <w:rPr>
                <w:rFonts w:eastAsia="Times New Roman" w:cs="Calibri-Bold"/>
                <w:bCs/>
                <w:sz w:val="20"/>
                <w:szCs w:val="20"/>
                <w:lang w:eastAsia="en-US"/>
              </w:rPr>
              <w:t>maintain disabled access to the lobby from the London Circuit level, as at</w:t>
            </w:r>
            <w:r>
              <w:rPr>
                <w:rFonts w:eastAsia="Times New Roman" w:cs="Calibri-Bold"/>
                <w:bCs/>
                <w:sz w:val="20"/>
                <w:szCs w:val="20"/>
                <w:lang w:eastAsia="en-US"/>
              </w:rPr>
              <w:t xml:space="preserve"> </w:t>
            </w:r>
            <w:r w:rsidRPr="008678FD">
              <w:rPr>
                <w:rFonts w:eastAsia="Times New Roman" w:cs="Calibri-Bold"/>
                <w:bCs/>
                <w:sz w:val="20"/>
                <w:szCs w:val="20"/>
                <w:lang w:eastAsia="en-US"/>
              </w:rPr>
              <w:t>present;</w:t>
            </w:r>
          </w:p>
          <w:p w:rsidR="008678FD" w:rsidRPr="008678FD" w:rsidRDefault="008678FD" w:rsidP="00E85C84">
            <w:pPr>
              <w:numPr>
                <w:ilvl w:val="0"/>
                <w:numId w:val="13"/>
              </w:numPr>
              <w:autoSpaceDE w:val="0"/>
              <w:autoSpaceDN w:val="0"/>
              <w:adjustRightInd w:val="0"/>
              <w:spacing w:after="0"/>
              <w:rPr>
                <w:rFonts w:eastAsia="Times New Roman" w:cs="Calibri-Bold"/>
                <w:bCs/>
                <w:sz w:val="20"/>
                <w:szCs w:val="20"/>
                <w:lang w:eastAsia="en-US"/>
              </w:rPr>
            </w:pPr>
            <w:r w:rsidRPr="008678FD">
              <w:rPr>
                <w:rFonts w:eastAsia="Times New Roman" w:cs="Calibri-Bold"/>
                <w:bCs/>
                <w:sz w:val="20"/>
                <w:szCs w:val="20"/>
                <w:lang w:eastAsia="en-US"/>
              </w:rPr>
              <w:t>activate the rear lanes within Section 10, City;</w:t>
            </w:r>
          </w:p>
          <w:p w:rsidR="0026012B" w:rsidRPr="00FC4B0B" w:rsidRDefault="008678FD" w:rsidP="00E85C84">
            <w:pPr>
              <w:numPr>
                <w:ilvl w:val="0"/>
                <w:numId w:val="13"/>
              </w:numPr>
              <w:rPr>
                <w:sz w:val="19"/>
                <w:szCs w:val="19"/>
              </w:rPr>
            </w:pPr>
            <w:proofErr w:type="gramStart"/>
            <w:r w:rsidRPr="008678FD">
              <w:rPr>
                <w:rFonts w:eastAsia="Times New Roman" w:cs="Calibri-Bold"/>
                <w:bCs/>
                <w:sz w:val="20"/>
                <w:szCs w:val="20"/>
                <w:lang w:eastAsia="en-US"/>
              </w:rPr>
              <w:lastRenderedPageBreak/>
              <w:t>resolve</w:t>
            </w:r>
            <w:proofErr w:type="gramEnd"/>
            <w:r w:rsidRPr="008678FD">
              <w:rPr>
                <w:rFonts w:eastAsia="Times New Roman" w:cs="Calibri-Bold"/>
                <w:bCs/>
                <w:sz w:val="20"/>
                <w:szCs w:val="20"/>
                <w:lang w:eastAsia="en-US"/>
              </w:rPr>
              <w:t xml:space="preserve"> the threshold condition of the main entrance on </w:t>
            </w:r>
            <w:smartTag w:uri="urn:schemas-microsoft-com:office:smarttags" w:element="Street">
              <w:smartTag w:uri="urn:schemas-microsoft-com:office:smarttags" w:element="address">
                <w:r w:rsidRPr="008678FD">
                  <w:rPr>
                    <w:rFonts w:eastAsia="Times New Roman" w:cs="Calibri-Bold"/>
                    <w:bCs/>
                    <w:sz w:val="20"/>
                    <w:szCs w:val="20"/>
                    <w:lang w:eastAsia="en-US"/>
                  </w:rPr>
                  <w:t>Constitution</w:t>
                </w:r>
                <w:r>
                  <w:rPr>
                    <w:rFonts w:eastAsia="Times New Roman" w:cs="Calibri-Bold"/>
                    <w:bCs/>
                    <w:sz w:val="20"/>
                    <w:szCs w:val="20"/>
                    <w:lang w:eastAsia="en-US"/>
                  </w:rPr>
                  <w:t xml:space="preserve"> </w:t>
                </w:r>
                <w:r w:rsidRPr="008678FD">
                  <w:rPr>
                    <w:rFonts w:eastAsia="Times New Roman" w:cs="Calibri-Bold"/>
                    <w:bCs/>
                    <w:sz w:val="20"/>
                    <w:szCs w:val="20"/>
                    <w:lang w:eastAsia="en-US"/>
                  </w:rPr>
                  <w:t>Avenue</w:t>
                </w:r>
              </w:smartTag>
            </w:smartTag>
            <w:r w:rsidRPr="008678FD">
              <w:rPr>
                <w:rFonts w:eastAsia="Times New Roman" w:cs="Calibri-Bold"/>
                <w:bCs/>
                <w:sz w:val="20"/>
                <w:szCs w:val="20"/>
                <w:lang w:eastAsia="en-US"/>
              </w:rPr>
              <w:t>.</w:t>
            </w:r>
          </w:p>
        </w:tc>
        <w:tc>
          <w:tcPr>
            <w:tcW w:w="5220" w:type="dxa"/>
            <w:shd w:val="clear" w:color="auto" w:fill="auto"/>
          </w:tcPr>
          <w:p w:rsidR="006967C3" w:rsidRDefault="006967C3" w:rsidP="00695361">
            <w:pPr>
              <w:rPr>
                <w:sz w:val="19"/>
                <w:szCs w:val="19"/>
              </w:rPr>
            </w:pPr>
          </w:p>
          <w:p w:rsidR="006967C3" w:rsidRDefault="006967C3" w:rsidP="00695361">
            <w:pPr>
              <w:rPr>
                <w:sz w:val="19"/>
                <w:szCs w:val="19"/>
              </w:rPr>
            </w:pPr>
          </w:p>
          <w:p w:rsidR="006967C3" w:rsidRDefault="006967C3" w:rsidP="00695361">
            <w:pPr>
              <w:rPr>
                <w:sz w:val="19"/>
                <w:szCs w:val="19"/>
              </w:rPr>
            </w:pPr>
          </w:p>
          <w:p w:rsidR="006967C3" w:rsidRDefault="006967C3" w:rsidP="00695361">
            <w:pPr>
              <w:rPr>
                <w:sz w:val="19"/>
                <w:szCs w:val="19"/>
              </w:rPr>
            </w:pPr>
          </w:p>
          <w:p w:rsidR="006967C3" w:rsidRDefault="006967C3" w:rsidP="00695361">
            <w:pPr>
              <w:rPr>
                <w:sz w:val="19"/>
                <w:szCs w:val="19"/>
              </w:rPr>
            </w:pPr>
          </w:p>
          <w:p w:rsidR="0026012B" w:rsidRDefault="006967C3" w:rsidP="00695361">
            <w:pPr>
              <w:rPr>
                <w:sz w:val="19"/>
                <w:szCs w:val="19"/>
              </w:rPr>
            </w:pPr>
            <w:r>
              <w:rPr>
                <w:sz w:val="19"/>
                <w:szCs w:val="19"/>
              </w:rPr>
              <w:t xml:space="preserve">The works to </w:t>
            </w:r>
            <w:smartTag w:uri="urn:schemas-microsoft-com:office:smarttags" w:element="Street">
              <w:smartTag w:uri="urn:schemas-microsoft-com:office:smarttags" w:element="address">
                <w:r>
                  <w:rPr>
                    <w:sz w:val="19"/>
                    <w:szCs w:val="19"/>
                  </w:rPr>
                  <w:t>Constitution Avenue</w:t>
                </w:r>
              </w:smartTag>
            </w:smartTag>
            <w:r>
              <w:rPr>
                <w:sz w:val="19"/>
                <w:szCs w:val="19"/>
              </w:rPr>
              <w:t xml:space="preserve"> duplication are being undertaken by the ACT Government and are anticipated to commence in late 2013. </w:t>
            </w:r>
          </w:p>
          <w:p w:rsidR="006967C3" w:rsidRDefault="006967C3" w:rsidP="00695361">
            <w:pPr>
              <w:rPr>
                <w:sz w:val="19"/>
                <w:szCs w:val="19"/>
              </w:rPr>
            </w:pPr>
            <w:r>
              <w:rPr>
                <w:sz w:val="19"/>
                <w:szCs w:val="19"/>
              </w:rPr>
              <w:t xml:space="preserve">The enlarged café will provide activation of the Constitution Avenue/London Circuit corner. </w:t>
            </w:r>
          </w:p>
          <w:p w:rsidR="006967C3" w:rsidRDefault="006967C3" w:rsidP="00695361">
            <w:pPr>
              <w:rPr>
                <w:sz w:val="19"/>
                <w:szCs w:val="19"/>
              </w:rPr>
            </w:pPr>
          </w:p>
          <w:p w:rsidR="006967C3" w:rsidRDefault="006967C3" w:rsidP="00695361">
            <w:pPr>
              <w:rPr>
                <w:sz w:val="19"/>
                <w:szCs w:val="19"/>
              </w:rPr>
            </w:pPr>
            <w:r>
              <w:rPr>
                <w:sz w:val="19"/>
                <w:szCs w:val="19"/>
              </w:rPr>
              <w:t xml:space="preserve">The applicant has advised in their response that disabled access is being incorporated into the main building entry, consistent with DDA compliant design.  </w:t>
            </w:r>
          </w:p>
          <w:p w:rsidR="006967C3" w:rsidRPr="00FC4B0B" w:rsidRDefault="006967C3" w:rsidP="00695361">
            <w:pPr>
              <w:rPr>
                <w:sz w:val="19"/>
                <w:szCs w:val="19"/>
              </w:rPr>
            </w:pPr>
            <w:r>
              <w:rPr>
                <w:sz w:val="19"/>
                <w:szCs w:val="19"/>
              </w:rPr>
              <w:t xml:space="preserve">In providing a redesigned entry lobby and street appearance the steps at the street frontage are revealed. </w:t>
            </w:r>
            <w:r w:rsidR="00CA01DD">
              <w:rPr>
                <w:sz w:val="19"/>
                <w:szCs w:val="19"/>
              </w:rPr>
              <w:t xml:space="preserve">The NCA </w:t>
            </w:r>
            <w:r w:rsidR="00CA01DD">
              <w:rPr>
                <w:sz w:val="19"/>
                <w:szCs w:val="19"/>
              </w:rPr>
              <w:lastRenderedPageBreak/>
              <w:t xml:space="preserve">considers that it is not uncommon for steps to be required within the block boundary of developments. These are existing steps that will be </w:t>
            </w:r>
            <w:proofErr w:type="gramStart"/>
            <w:r w:rsidR="00CA01DD">
              <w:rPr>
                <w:sz w:val="19"/>
                <w:szCs w:val="19"/>
              </w:rPr>
              <w:t>appear</w:t>
            </w:r>
            <w:proofErr w:type="gramEnd"/>
            <w:r w:rsidR="00CA01DD">
              <w:rPr>
                <w:sz w:val="19"/>
                <w:szCs w:val="19"/>
              </w:rPr>
              <w:t xml:space="preserve"> slightly more prominent in the façade.</w:t>
            </w:r>
          </w:p>
        </w:tc>
      </w:tr>
    </w:tbl>
    <w:p w:rsidR="007D6A71" w:rsidRDefault="007D6A71" w:rsidP="000E13D3">
      <w:pPr>
        <w:rPr>
          <w:sz w:val="20"/>
          <w:szCs w:val="20"/>
          <w:highlight w:val="yellow"/>
        </w:rPr>
      </w:pPr>
    </w:p>
    <w:p w:rsidR="000E13D3" w:rsidRPr="00555285" w:rsidRDefault="000E13D3" w:rsidP="00704655">
      <w:pPr>
        <w:pStyle w:val="Heading2"/>
        <w:numPr>
          <w:ilvl w:val="0"/>
          <w:numId w:val="0"/>
        </w:numPr>
        <w:rPr>
          <w:sz w:val="20"/>
          <w:szCs w:val="20"/>
        </w:rPr>
      </w:pPr>
    </w:p>
    <w:sectPr w:rsidR="000E13D3" w:rsidRPr="00555285" w:rsidSect="000E13D3">
      <w:pgSz w:w="12240" w:h="15840" w:code="1"/>
      <w:pgMar w:top="1440" w:right="1260"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F70" w:rsidRDefault="00BC6F70">
      <w:r>
        <w:separator/>
      </w:r>
    </w:p>
  </w:endnote>
  <w:endnote w:type="continuationSeparator" w:id="0">
    <w:p w:rsidR="00BC6F70" w:rsidRDefault="00BC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TC Officina Sans Std Book">
    <w:altName w:val="Cambria"/>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F70" w:rsidRDefault="00BC6F70">
      <w:r>
        <w:separator/>
      </w:r>
    </w:p>
  </w:footnote>
  <w:footnote w:type="continuationSeparator" w:id="0">
    <w:p w:rsidR="00BC6F70" w:rsidRDefault="00BC6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6B3"/>
    <w:multiLevelType w:val="multilevel"/>
    <w:tmpl w:val="796A3C22"/>
    <w:lvl w:ilvl="0">
      <w:start w:val="2"/>
      <w:numFmt w:val="decimal"/>
      <w:lvlText w:val="%1"/>
      <w:lvlJc w:val="left"/>
      <w:pPr>
        <w:ind w:left="405" w:hanging="40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0E544E70"/>
    <w:multiLevelType w:val="hybridMultilevel"/>
    <w:tmpl w:val="BCBC1CC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nsid w:val="1A3C1F4C"/>
    <w:multiLevelType w:val="hybridMultilevel"/>
    <w:tmpl w:val="23E8CD84"/>
    <w:lvl w:ilvl="0" w:tplc="0C090001">
      <w:start w:val="1"/>
      <w:numFmt w:val="bullet"/>
      <w:lvlText w:val=""/>
      <w:lvlJc w:val="left"/>
      <w:pPr>
        <w:tabs>
          <w:tab w:val="num" w:pos="720"/>
        </w:tabs>
        <w:ind w:left="720" w:hanging="360"/>
      </w:pPr>
      <w:rPr>
        <w:rFonts w:ascii="Symbol" w:hAnsi="Symbol" w:hint="default"/>
      </w:rPr>
    </w:lvl>
    <w:lvl w:ilvl="1" w:tplc="CC3820EA">
      <w:numFmt w:val="bullet"/>
      <w:lvlText w:val="–"/>
      <w:lvlJc w:val="left"/>
      <w:pPr>
        <w:tabs>
          <w:tab w:val="num" w:pos="1440"/>
        </w:tabs>
        <w:ind w:left="1440" w:hanging="360"/>
      </w:pPr>
      <w:rPr>
        <w:rFonts w:ascii="Cambria" w:eastAsia="SimSun" w:hAnsi="Cambria"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2956FAD"/>
    <w:multiLevelType w:val="multilevel"/>
    <w:tmpl w:val="8C3C4D4A"/>
    <w:lvl w:ilvl="0">
      <w:start w:val="1"/>
      <w:numFmt w:val="decimal"/>
      <w:lvlText w:val="Part %1"/>
      <w:lvlJc w:val="left"/>
      <w:pPr>
        <w:tabs>
          <w:tab w:val="num" w:pos="432"/>
        </w:tabs>
        <w:ind w:left="432" w:hanging="432"/>
      </w:pPr>
      <w:rPr>
        <w:rFonts w:ascii="Arial" w:hAnsi="Arial" w:cs="Times New Roman" w:hint="default"/>
        <w:b/>
        <w:i w:val="0"/>
        <w:caps w:val="0"/>
        <w:sz w:val="32"/>
        <w:szCs w:val="32"/>
      </w:rPr>
    </w:lvl>
    <w:lvl w:ilvl="1">
      <w:start w:val="1"/>
      <w:numFmt w:val="decimal"/>
      <w:pStyle w:val="Heading2"/>
      <w:lvlText w:val="%1.%2"/>
      <w:lvlJc w:val="left"/>
      <w:pPr>
        <w:tabs>
          <w:tab w:val="num" w:pos="936"/>
        </w:tabs>
        <w:ind w:left="936" w:hanging="576"/>
      </w:pPr>
      <w:rPr>
        <w:rFonts w:ascii="Arial" w:hAnsi="Arial" w:cs="Times New Roman" w:hint="default"/>
        <w:b/>
        <w:i w:val="0"/>
        <w:sz w:val="28"/>
        <w:szCs w:val="28"/>
      </w:rPr>
    </w:lvl>
    <w:lvl w:ilvl="2">
      <w:start w:val="1"/>
      <w:numFmt w:val="decimal"/>
      <w:lvlText w:val="%1.%2.%3"/>
      <w:lvlJc w:val="left"/>
      <w:pPr>
        <w:tabs>
          <w:tab w:val="num" w:pos="720"/>
        </w:tabs>
        <w:ind w:left="720" w:hanging="720"/>
      </w:pPr>
      <w:rPr>
        <w:rFonts w:ascii="Arial" w:hAnsi="Arial" w:cs="Times New Roman" w:hint="default"/>
        <w:b/>
        <w:i w:val="0"/>
        <w:sz w:val="24"/>
        <w:szCs w:val="24"/>
      </w:rPr>
    </w:lvl>
    <w:lvl w:ilvl="3">
      <w:start w:val="1"/>
      <w:numFmt w:val="lowerRoman"/>
      <w:pStyle w:val="Heading4"/>
      <w:lvlText w:val="%1.%2.%3(%4)"/>
      <w:lvlJc w:val="left"/>
      <w:pPr>
        <w:tabs>
          <w:tab w:val="num" w:pos="864"/>
        </w:tabs>
        <w:ind w:left="864" w:hanging="864"/>
      </w:pPr>
      <w:rPr>
        <w:rFonts w:ascii="Arial" w:hAnsi="Arial" w:cs="Times New Roman" w:hint="default"/>
        <w:b w:val="0"/>
        <w:i w:val="0"/>
        <w:sz w:val="24"/>
        <w:szCs w:val="24"/>
      </w:rPr>
    </w:lvl>
    <w:lvl w:ilvl="4">
      <w:start w:val="1"/>
      <w:numFmt w:val="lowerLetter"/>
      <w:lvlText w:val="(%5)"/>
      <w:lvlJc w:val="left"/>
      <w:pPr>
        <w:tabs>
          <w:tab w:val="num" w:pos="360"/>
        </w:tabs>
        <w:ind w:left="360" w:hanging="360"/>
      </w:pPr>
      <w:rPr>
        <w:rFonts w:ascii="Arial" w:hAnsi="Arial" w:cs="Times New Roman"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pStyle w:val="Heading6"/>
      <w:lvlText w:val="(%6)"/>
      <w:lvlJc w:val="left"/>
      <w:pPr>
        <w:tabs>
          <w:tab w:val="num" w:pos="1152"/>
        </w:tabs>
        <w:ind w:left="1152" w:hanging="1152"/>
      </w:pPr>
      <w:rPr>
        <w:rFonts w:ascii="Arial" w:hAnsi="Arial" w:cs="Times New Roman" w:hint="default"/>
        <w:b w:val="0"/>
        <w:i w:val="0"/>
        <w:sz w:val="24"/>
        <w:szCs w:val="24"/>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
    <w:nsid w:val="2E192F50"/>
    <w:multiLevelType w:val="multilevel"/>
    <w:tmpl w:val="FD182454"/>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ascii="Cambria" w:hAnsi="Cambria"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45580D57"/>
    <w:multiLevelType w:val="hybridMultilevel"/>
    <w:tmpl w:val="0FAC9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3B7BF7"/>
    <w:multiLevelType w:val="hybridMultilevel"/>
    <w:tmpl w:val="20C2F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683774"/>
    <w:multiLevelType w:val="hybridMultilevel"/>
    <w:tmpl w:val="4E8EF0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4F570F63"/>
    <w:multiLevelType w:val="hybridMultilevel"/>
    <w:tmpl w:val="480C60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8452ABC"/>
    <w:multiLevelType w:val="multilevel"/>
    <w:tmpl w:val="16DC728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5F11612E"/>
    <w:multiLevelType w:val="hybridMultilevel"/>
    <w:tmpl w:val="F0C8C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A417ADE"/>
    <w:multiLevelType w:val="hybridMultilevel"/>
    <w:tmpl w:val="F84E79F2"/>
    <w:lvl w:ilvl="0" w:tplc="7C84381C">
      <w:start w:val="1"/>
      <w:numFmt w:val="lowerLetter"/>
      <w:lvlText w:val="(%1)"/>
      <w:lvlJc w:val="left"/>
      <w:pPr>
        <w:tabs>
          <w:tab w:val="num" w:pos="735"/>
        </w:tabs>
        <w:ind w:left="735" w:hanging="37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nsid w:val="6C763446"/>
    <w:multiLevelType w:val="hybridMultilevel"/>
    <w:tmpl w:val="44E44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8051FAA"/>
    <w:multiLevelType w:val="hybridMultilevel"/>
    <w:tmpl w:val="C2DAA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9"/>
  </w:num>
  <w:num w:numId="4">
    <w:abstractNumId w:val="11"/>
  </w:num>
  <w:num w:numId="5">
    <w:abstractNumId w:val="8"/>
  </w:num>
  <w:num w:numId="6">
    <w:abstractNumId w:val="2"/>
  </w:num>
  <w:num w:numId="7">
    <w:abstractNumId w:val="0"/>
  </w:num>
  <w:num w:numId="8">
    <w:abstractNumId w:val="4"/>
  </w:num>
  <w:num w:numId="9">
    <w:abstractNumId w:val="5"/>
  </w:num>
  <w:num w:numId="10">
    <w:abstractNumId w:val="10"/>
  </w:num>
  <w:num w:numId="11">
    <w:abstractNumId w:val="13"/>
  </w:num>
  <w:num w:numId="12">
    <w:abstractNumId w:val="12"/>
  </w:num>
  <w:num w:numId="13">
    <w:abstractNumId w:val="6"/>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D2E"/>
    <w:rsid w:val="00005034"/>
    <w:rsid w:val="0001073E"/>
    <w:rsid w:val="0001131C"/>
    <w:rsid w:val="00011D12"/>
    <w:rsid w:val="00012AE3"/>
    <w:rsid w:val="0001364C"/>
    <w:rsid w:val="00014005"/>
    <w:rsid w:val="00017E1C"/>
    <w:rsid w:val="00030234"/>
    <w:rsid w:val="0003199B"/>
    <w:rsid w:val="00035300"/>
    <w:rsid w:val="00042A61"/>
    <w:rsid w:val="000448EC"/>
    <w:rsid w:val="00053EE6"/>
    <w:rsid w:val="000664FD"/>
    <w:rsid w:val="000718BF"/>
    <w:rsid w:val="000745E8"/>
    <w:rsid w:val="00087D1F"/>
    <w:rsid w:val="00093FDC"/>
    <w:rsid w:val="000954C7"/>
    <w:rsid w:val="000A3F51"/>
    <w:rsid w:val="000A40BC"/>
    <w:rsid w:val="000A62A2"/>
    <w:rsid w:val="000B3690"/>
    <w:rsid w:val="000B66CE"/>
    <w:rsid w:val="000C05A8"/>
    <w:rsid w:val="000C3744"/>
    <w:rsid w:val="000E13D3"/>
    <w:rsid w:val="000E316B"/>
    <w:rsid w:val="000E5C84"/>
    <w:rsid w:val="000E7AB5"/>
    <w:rsid w:val="000F28C3"/>
    <w:rsid w:val="00100B50"/>
    <w:rsid w:val="00111486"/>
    <w:rsid w:val="00112770"/>
    <w:rsid w:val="001200C1"/>
    <w:rsid w:val="00122FEB"/>
    <w:rsid w:val="00125D96"/>
    <w:rsid w:val="001318BB"/>
    <w:rsid w:val="00145742"/>
    <w:rsid w:val="00160B4E"/>
    <w:rsid w:val="00161D14"/>
    <w:rsid w:val="00164DC2"/>
    <w:rsid w:val="00173185"/>
    <w:rsid w:val="00173FD2"/>
    <w:rsid w:val="0017582A"/>
    <w:rsid w:val="001823CA"/>
    <w:rsid w:val="00186EE1"/>
    <w:rsid w:val="00190DB3"/>
    <w:rsid w:val="001A32F7"/>
    <w:rsid w:val="001A3B3D"/>
    <w:rsid w:val="001E3659"/>
    <w:rsid w:val="00204393"/>
    <w:rsid w:val="002064CA"/>
    <w:rsid w:val="0020729E"/>
    <w:rsid w:val="00214153"/>
    <w:rsid w:val="00223B7D"/>
    <w:rsid w:val="00224EF0"/>
    <w:rsid w:val="002255F3"/>
    <w:rsid w:val="00233532"/>
    <w:rsid w:val="00242110"/>
    <w:rsid w:val="00243D5B"/>
    <w:rsid w:val="002552EF"/>
    <w:rsid w:val="00256F5B"/>
    <w:rsid w:val="00257BF9"/>
    <w:rsid w:val="0026012B"/>
    <w:rsid w:val="00262AC6"/>
    <w:rsid w:val="00265760"/>
    <w:rsid w:val="0027049A"/>
    <w:rsid w:val="00281806"/>
    <w:rsid w:val="00292101"/>
    <w:rsid w:val="00297423"/>
    <w:rsid w:val="002A0D98"/>
    <w:rsid w:val="002A2857"/>
    <w:rsid w:val="002A419E"/>
    <w:rsid w:val="002A502D"/>
    <w:rsid w:val="002B2016"/>
    <w:rsid w:val="002B598D"/>
    <w:rsid w:val="002C2EF8"/>
    <w:rsid w:val="002C4C1A"/>
    <w:rsid w:val="002D022C"/>
    <w:rsid w:val="002D7EC6"/>
    <w:rsid w:val="002E2D5B"/>
    <w:rsid w:val="002E591E"/>
    <w:rsid w:val="002F606A"/>
    <w:rsid w:val="002F76DC"/>
    <w:rsid w:val="00311AFF"/>
    <w:rsid w:val="00320EDE"/>
    <w:rsid w:val="003220EA"/>
    <w:rsid w:val="00327595"/>
    <w:rsid w:val="003363F7"/>
    <w:rsid w:val="00337329"/>
    <w:rsid w:val="00337DDF"/>
    <w:rsid w:val="003408B2"/>
    <w:rsid w:val="00340A48"/>
    <w:rsid w:val="00341D52"/>
    <w:rsid w:val="00347C04"/>
    <w:rsid w:val="00351A34"/>
    <w:rsid w:val="00364CFC"/>
    <w:rsid w:val="00373397"/>
    <w:rsid w:val="003773D1"/>
    <w:rsid w:val="00377927"/>
    <w:rsid w:val="0038011D"/>
    <w:rsid w:val="003867A4"/>
    <w:rsid w:val="003A3CB5"/>
    <w:rsid w:val="003A4196"/>
    <w:rsid w:val="003A75AD"/>
    <w:rsid w:val="003D2BD1"/>
    <w:rsid w:val="003D3C6D"/>
    <w:rsid w:val="003E092E"/>
    <w:rsid w:val="003E4705"/>
    <w:rsid w:val="003E4C4A"/>
    <w:rsid w:val="003E7ACA"/>
    <w:rsid w:val="003F2946"/>
    <w:rsid w:val="003F2C83"/>
    <w:rsid w:val="003F682F"/>
    <w:rsid w:val="00403ECF"/>
    <w:rsid w:val="00407FC8"/>
    <w:rsid w:val="004200CE"/>
    <w:rsid w:val="004437B1"/>
    <w:rsid w:val="0045092C"/>
    <w:rsid w:val="004563A7"/>
    <w:rsid w:val="00464C9E"/>
    <w:rsid w:val="00480CDC"/>
    <w:rsid w:val="00487689"/>
    <w:rsid w:val="004903A6"/>
    <w:rsid w:val="00490A66"/>
    <w:rsid w:val="00495382"/>
    <w:rsid w:val="00496321"/>
    <w:rsid w:val="004969F2"/>
    <w:rsid w:val="004B38EB"/>
    <w:rsid w:val="004B73B3"/>
    <w:rsid w:val="004B7825"/>
    <w:rsid w:val="004C145B"/>
    <w:rsid w:val="004C77C6"/>
    <w:rsid w:val="004D5713"/>
    <w:rsid w:val="004E29CB"/>
    <w:rsid w:val="004E51DF"/>
    <w:rsid w:val="004E7C9F"/>
    <w:rsid w:val="004F57F0"/>
    <w:rsid w:val="0050595D"/>
    <w:rsid w:val="00505E3B"/>
    <w:rsid w:val="00506C34"/>
    <w:rsid w:val="0052717F"/>
    <w:rsid w:val="00555285"/>
    <w:rsid w:val="00555C66"/>
    <w:rsid w:val="00566004"/>
    <w:rsid w:val="0057073A"/>
    <w:rsid w:val="00583207"/>
    <w:rsid w:val="00583716"/>
    <w:rsid w:val="0058476D"/>
    <w:rsid w:val="00584A15"/>
    <w:rsid w:val="00586B08"/>
    <w:rsid w:val="00594494"/>
    <w:rsid w:val="00595C0E"/>
    <w:rsid w:val="005A0FE4"/>
    <w:rsid w:val="005A296D"/>
    <w:rsid w:val="005A606A"/>
    <w:rsid w:val="00600654"/>
    <w:rsid w:val="00605778"/>
    <w:rsid w:val="006175A5"/>
    <w:rsid w:val="00617861"/>
    <w:rsid w:val="00620546"/>
    <w:rsid w:val="00621093"/>
    <w:rsid w:val="006219B1"/>
    <w:rsid w:val="006232C5"/>
    <w:rsid w:val="00625695"/>
    <w:rsid w:val="00626680"/>
    <w:rsid w:val="00627D37"/>
    <w:rsid w:val="006331BF"/>
    <w:rsid w:val="00635D41"/>
    <w:rsid w:val="00637449"/>
    <w:rsid w:val="00643A3F"/>
    <w:rsid w:val="0064442E"/>
    <w:rsid w:val="00655C46"/>
    <w:rsid w:val="00663A86"/>
    <w:rsid w:val="006651D1"/>
    <w:rsid w:val="00671E80"/>
    <w:rsid w:val="00677132"/>
    <w:rsid w:val="00694432"/>
    <w:rsid w:val="00695361"/>
    <w:rsid w:val="006967C3"/>
    <w:rsid w:val="00696CCE"/>
    <w:rsid w:val="006A4B29"/>
    <w:rsid w:val="006B01DA"/>
    <w:rsid w:val="006B30D8"/>
    <w:rsid w:val="006B3974"/>
    <w:rsid w:val="006C7FD0"/>
    <w:rsid w:val="006D2858"/>
    <w:rsid w:val="006D39F5"/>
    <w:rsid w:val="006D5414"/>
    <w:rsid w:val="006E219F"/>
    <w:rsid w:val="006E7E24"/>
    <w:rsid w:val="006F2E91"/>
    <w:rsid w:val="006F6158"/>
    <w:rsid w:val="00704655"/>
    <w:rsid w:val="00711DB6"/>
    <w:rsid w:val="00713D74"/>
    <w:rsid w:val="00716983"/>
    <w:rsid w:val="00717648"/>
    <w:rsid w:val="0072420B"/>
    <w:rsid w:val="00730561"/>
    <w:rsid w:val="00740517"/>
    <w:rsid w:val="007420BD"/>
    <w:rsid w:val="00747D2D"/>
    <w:rsid w:val="0075789F"/>
    <w:rsid w:val="0076737A"/>
    <w:rsid w:val="0077064E"/>
    <w:rsid w:val="00771072"/>
    <w:rsid w:val="00774848"/>
    <w:rsid w:val="007759C7"/>
    <w:rsid w:val="007800C4"/>
    <w:rsid w:val="007813B9"/>
    <w:rsid w:val="00784AD8"/>
    <w:rsid w:val="0078713F"/>
    <w:rsid w:val="007927A7"/>
    <w:rsid w:val="00793F93"/>
    <w:rsid w:val="007A0BFA"/>
    <w:rsid w:val="007B19CA"/>
    <w:rsid w:val="007B25B0"/>
    <w:rsid w:val="007B4F22"/>
    <w:rsid w:val="007B6E88"/>
    <w:rsid w:val="007D01C0"/>
    <w:rsid w:val="007D6A71"/>
    <w:rsid w:val="007D6B9C"/>
    <w:rsid w:val="007E2A6E"/>
    <w:rsid w:val="007E3A60"/>
    <w:rsid w:val="007E75E3"/>
    <w:rsid w:val="007F75BE"/>
    <w:rsid w:val="00803518"/>
    <w:rsid w:val="00805451"/>
    <w:rsid w:val="00805C0E"/>
    <w:rsid w:val="0080607A"/>
    <w:rsid w:val="008115A2"/>
    <w:rsid w:val="008135C3"/>
    <w:rsid w:val="00816BAC"/>
    <w:rsid w:val="00820E76"/>
    <w:rsid w:val="0082163C"/>
    <w:rsid w:val="0082252B"/>
    <w:rsid w:val="00824577"/>
    <w:rsid w:val="00825FC8"/>
    <w:rsid w:val="00826E3E"/>
    <w:rsid w:val="00841AFF"/>
    <w:rsid w:val="00845019"/>
    <w:rsid w:val="008678FD"/>
    <w:rsid w:val="00870293"/>
    <w:rsid w:val="008706EC"/>
    <w:rsid w:val="00877271"/>
    <w:rsid w:val="008907CE"/>
    <w:rsid w:val="00890CF5"/>
    <w:rsid w:val="00895B4F"/>
    <w:rsid w:val="008A19C1"/>
    <w:rsid w:val="008A407D"/>
    <w:rsid w:val="008A40A1"/>
    <w:rsid w:val="008B1322"/>
    <w:rsid w:val="008B38EE"/>
    <w:rsid w:val="008B5BEA"/>
    <w:rsid w:val="008B745C"/>
    <w:rsid w:val="008C3E2C"/>
    <w:rsid w:val="008C7123"/>
    <w:rsid w:val="008C7293"/>
    <w:rsid w:val="008C78F2"/>
    <w:rsid w:val="008D1FB3"/>
    <w:rsid w:val="008D46D4"/>
    <w:rsid w:val="008D5121"/>
    <w:rsid w:val="008E2209"/>
    <w:rsid w:val="009013CC"/>
    <w:rsid w:val="009014A9"/>
    <w:rsid w:val="009121B7"/>
    <w:rsid w:val="0091297C"/>
    <w:rsid w:val="00920F38"/>
    <w:rsid w:val="0092205F"/>
    <w:rsid w:val="00931C3F"/>
    <w:rsid w:val="009355F7"/>
    <w:rsid w:val="00936512"/>
    <w:rsid w:val="009407A2"/>
    <w:rsid w:val="00957AFB"/>
    <w:rsid w:val="00960CF8"/>
    <w:rsid w:val="00960E1D"/>
    <w:rsid w:val="00961111"/>
    <w:rsid w:val="009701C2"/>
    <w:rsid w:val="00973B8B"/>
    <w:rsid w:val="00992892"/>
    <w:rsid w:val="0099552A"/>
    <w:rsid w:val="009976BC"/>
    <w:rsid w:val="009A1A95"/>
    <w:rsid w:val="009A22CD"/>
    <w:rsid w:val="009A3E5F"/>
    <w:rsid w:val="009A7283"/>
    <w:rsid w:val="009B234F"/>
    <w:rsid w:val="009B48D7"/>
    <w:rsid w:val="009D0AF5"/>
    <w:rsid w:val="009D4B14"/>
    <w:rsid w:val="009D69B7"/>
    <w:rsid w:val="009E0B0C"/>
    <w:rsid w:val="009E708F"/>
    <w:rsid w:val="009F11CB"/>
    <w:rsid w:val="009F1CB9"/>
    <w:rsid w:val="00A06F54"/>
    <w:rsid w:val="00A115B4"/>
    <w:rsid w:val="00A17CFC"/>
    <w:rsid w:val="00A40E73"/>
    <w:rsid w:val="00A55126"/>
    <w:rsid w:val="00A613DA"/>
    <w:rsid w:val="00A626E3"/>
    <w:rsid w:val="00A63714"/>
    <w:rsid w:val="00A674E0"/>
    <w:rsid w:val="00A7609D"/>
    <w:rsid w:val="00A8201C"/>
    <w:rsid w:val="00A82820"/>
    <w:rsid w:val="00A851BD"/>
    <w:rsid w:val="00A87637"/>
    <w:rsid w:val="00A95DAE"/>
    <w:rsid w:val="00A96A16"/>
    <w:rsid w:val="00AA0626"/>
    <w:rsid w:val="00AB147D"/>
    <w:rsid w:val="00AB2F20"/>
    <w:rsid w:val="00AB49DD"/>
    <w:rsid w:val="00AB6433"/>
    <w:rsid w:val="00AE646D"/>
    <w:rsid w:val="00AF2675"/>
    <w:rsid w:val="00B01D4B"/>
    <w:rsid w:val="00B05E77"/>
    <w:rsid w:val="00B1050D"/>
    <w:rsid w:val="00B26153"/>
    <w:rsid w:val="00B32632"/>
    <w:rsid w:val="00B331E9"/>
    <w:rsid w:val="00B333E3"/>
    <w:rsid w:val="00B46E7C"/>
    <w:rsid w:val="00B539F9"/>
    <w:rsid w:val="00B56A03"/>
    <w:rsid w:val="00B62613"/>
    <w:rsid w:val="00B72AE5"/>
    <w:rsid w:val="00B90D53"/>
    <w:rsid w:val="00B96AFC"/>
    <w:rsid w:val="00B97C58"/>
    <w:rsid w:val="00BA1D2C"/>
    <w:rsid w:val="00BA26C7"/>
    <w:rsid w:val="00BC05C2"/>
    <w:rsid w:val="00BC1F24"/>
    <w:rsid w:val="00BC576B"/>
    <w:rsid w:val="00BC5DB7"/>
    <w:rsid w:val="00BC6F70"/>
    <w:rsid w:val="00BE0B7B"/>
    <w:rsid w:val="00BE57FB"/>
    <w:rsid w:val="00BF0171"/>
    <w:rsid w:val="00BF0F4D"/>
    <w:rsid w:val="00BF2F7B"/>
    <w:rsid w:val="00BF407E"/>
    <w:rsid w:val="00BF66EF"/>
    <w:rsid w:val="00BF7676"/>
    <w:rsid w:val="00C13700"/>
    <w:rsid w:val="00C41BEE"/>
    <w:rsid w:val="00C433AB"/>
    <w:rsid w:val="00C4371A"/>
    <w:rsid w:val="00C47319"/>
    <w:rsid w:val="00C51ADA"/>
    <w:rsid w:val="00C54E8E"/>
    <w:rsid w:val="00C56677"/>
    <w:rsid w:val="00C57752"/>
    <w:rsid w:val="00C657A9"/>
    <w:rsid w:val="00C66070"/>
    <w:rsid w:val="00C66289"/>
    <w:rsid w:val="00C80D2E"/>
    <w:rsid w:val="00C937F1"/>
    <w:rsid w:val="00CA01DD"/>
    <w:rsid w:val="00CA20A8"/>
    <w:rsid w:val="00CB57B8"/>
    <w:rsid w:val="00CC6AFA"/>
    <w:rsid w:val="00CE3981"/>
    <w:rsid w:val="00CE6B6C"/>
    <w:rsid w:val="00D05550"/>
    <w:rsid w:val="00D117C3"/>
    <w:rsid w:val="00D13FC3"/>
    <w:rsid w:val="00D152CA"/>
    <w:rsid w:val="00D22002"/>
    <w:rsid w:val="00D2240D"/>
    <w:rsid w:val="00D25B5D"/>
    <w:rsid w:val="00D31745"/>
    <w:rsid w:val="00D421D4"/>
    <w:rsid w:val="00D544A3"/>
    <w:rsid w:val="00D56560"/>
    <w:rsid w:val="00D56E4F"/>
    <w:rsid w:val="00D62285"/>
    <w:rsid w:val="00D634A3"/>
    <w:rsid w:val="00D6451D"/>
    <w:rsid w:val="00D64A5F"/>
    <w:rsid w:val="00D64FB3"/>
    <w:rsid w:val="00D67BF8"/>
    <w:rsid w:val="00D72C9A"/>
    <w:rsid w:val="00D73824"/>
    <w:rsid w:val="00D742E1"/>
    <w:rsid w:val="00D825DC"/>
    <w:rsid w:val="00D870CD"/>
    <w:rsid w:val="00DA0408"/>
    <w:rsid w:val="00DB072D"/>
    <w:rsid w:val="00DB094B"/>
    <w:rsid w:val="00DE2DFB"/>
    <w:rsid w:val="00E053DD"/>
    <w:rsid w:val="00E15850"/>
    <w:rsid w:val="00E21078"/>
    <w:rsid w:val="00E228C6"/>
    <w:rsid w:val="00E23905"/>
    <w:rsid w:val="00E30639"/>
    <w:rsid w:val="00E30E49"/>
    <w:rsid w:val="00E32431"/>
    <w:rsid w:val="00E375B6"/>
    <w:rsid w:val="00E46915"/>
    <w:rsid w:val="00E54B03"/>
    <w:rsid w:val="00E57616"/>
    <w:rsid w:val="00E60C47"/>
    <w:rsid w:val="00E61F54"/>
    <w:rsid w:val="00E65BA5"/>
    <w:rsid w:val="00E67F3F"/>
    <w:rsid w:val="00E82448"/>
    <w:rsid w:val="00E85C84"/>
    <w:rsid w:val="00E872B4"/>
    <w:rsid w:val="00E91080"/>
    <w:rsid w:val="00E950A5"/>
    <w:rsid w:val="00EA1A0C"/>
    <w:rsid w:val="00EA307B"/>
    <w:rsid w:val="00EB2B79"/>
    <w:rsid w:val="00EC1368"/>
    <w:rsid w:val="00EC1F00"/>
    <w:rsid w:val="00ED075A"/>
    <w:rsid w:val="00ED4D5F"/>
    <w:rsid w:val="00EE6AAB"/>
    <w:rsid w:val="00EF0F1C"/>
    <w:rsid w:val="00F02B00"/>
    <w:rsid w:val="00F03BDF"/>
    <w:rsid w:val="00F057C2"/>
    <w:rsid w:val="00F12A46"/>
    <w:rsid w:val="00F147EC"/>
    <w:rsid w:val="00F17138"/>
    <w:rsid w:val="00F17559"/>
    <w:rsid w:val="00F278DC"/>
    <w:rsid w:val="00F3256F"/>
    <w:rsid w:val="00F5131B"/>
    <w:rsid w:val="00F51B40"/>
    <w:rsid w:val="00F54F06"/>
    <w:rsid w:val="00F627C6"/>
    <w:rsid w:val="00F83541"/>
    <w:rsid w:val="00F87ECA"/>
    <w:rsid w:val="00F914E3"/>
    <w:rsid w:val="00F97A01"/>
    <w:rsid w:val="00FA43FA"/>
    <w:rsid w:val="00FB4096"/>
    <w:rsid w:val="00FB4B02"/>
    <w:rsid w:val="00FC4B0B"/>
    <w:rsid w:val="00FC5ACF"/>
    <w:rsid w:val="00FC7E3D"/>
    <w:rsid w:val="00FD3D1D"/>
    <w:rsid w:val="00FD60AA"/>
    <w:rsid w:val="00FD695B"/>
    <w:rsid w:val="00FF1C0F"/>
    <w:rsid w:val="00FF2DD1"/>
    <w:rsid w:val="00FF3CC3"/>
    <w:rsid w:val="00FF68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A03"/>
    <w:pPr>
      <w:spacing w:after="120"/>
    </w:pPr>
    <w:rPr>
      <w:rFonts w:ascii="Cambria" w:eastAsia="SimSun" w:hAnsi="Cambria"/>
      <w:sz w:val="22"/>
      <w:szCs w:val="24"/>
      <w:lang w:val="en-US" w:eastAsia="zh-CN"/>
    </w:rPr>
  </w:style>
  <w:style w:type="paragraph" w:styleId="Heading1">
    <w:name w:val="heading 1"/>
    <w:basedOn w:val="Normal"/>
    <w:next w:val="Normal"/>
    <w:link w:val="Heading1Char"/>
    <w:qFormat/>
    <w:rsid w:val="0003199B"/>
    <w:pPr>
      <w:keepNext/>
      <w:spacing w:before="240" w:after="60"/>
      <w:jc w:val="both"/>
      <w:outlineLvl w:val="0"/>
    </w:pPr>
    <w:rPr>
      <w:rFonts w:ascii="Calibri" w:eastAsia="Times New Roman" w:hAnsi="Calibri"/>
      <w:b/>
      <w:color w:val="000000"/>
      <w:sz w:val="28"/>
      <w:lang w:val="en-AU" w:eastAsia="en-AU"/>
    </w:rPr>
  </w:style>
  <w:style w:type="paragraph" w:styleId="Heading2">
    <w:name w:val="heading 2"/>
    <w:basedOn w:val="Normal"/>
    <w:next w:val="Normal"/>
    <w:link w:val="Heading2Char"/>
    <w:qFormat/>
    <w:rsid w:val="00D2240D"/>
    <w:pPr>
      <w:keepNext/>
      <w:numPr>
        <w:ilvl w:val="1"/>
        <w:numId w:val="1"/>
      </w:numPr>
      <w:spacing w:before="240" w:after="60"/>
      <w:outlineLvl w:val="1"/>
    </w:pPr>
    <w:rPr>
      <w:rFonts w:ascii="Calibri" w:hAnsi="Calibri" w:cs="Arial"/>
      <w:b/>
      <w:bCs/>
      <w:i/>
      <w:iCs/>
      <w:sz w:val="24"/>
      <w:szCs w:val="28"/>
    </w:rPr>
  </w:style>
  <w:style w:type="paragraph" w:styleId="Heading3">
    <w:name w:val="heading 3"/>
    <w:basedOn w:val="Normal"/>
    <w:next w:val="Normal"/>
    <w:link w:val="Heading3Char"/>
    <w:qFormat/>
    <w:rsid w:val="0003199B"/>
    <w:pPr>
      <w:autoSpaceDE w:val="0"/>
      <w:autoSpaceDN w:val="0"/>
      <w:adjustRightInd w:val="0"/>
      <w:outlineLvl w:val="2"/>
    </w:pPr>
    <w:rPr>
      <w:rFonts w:eastAsia="Times New Roman"/>
      <w:b/>
      <w:bCs/>
      <w:i/>
      <w:iCs/>
      <w:color w:val="000000"/>
      <w:lang w:val="en-AU" w:eastAsia="en-AU"/>
    </w:rPr>
  </w:style>
  <w:style w:type="paragraph" w:styleId="Heading4">
    <w:name w:val="heading 4"/>
    <w:basedOn w:val="Normal"/>
    <w:next w:val="Normal"/>
    <w:link w:val="Heading4Char"/>
    <w:qFormat/>
    <w:rsid w:val="0076737A"/>
    <w:pPr>
      <w:keepNext/>
      <w:numPr>
        <w:ilvl w:val="3"/>
        <w:numId w:val="1"/>
      </w:numPr>
      <w:spacing w:before="240" w:after="60"/>
      <w:outlineLvl w:val="3"/>
    </w:pPr>
    <w:rPr>
      <w:b/>
      <w:bCs/>
      <w:sz w:val="28"/>
      <w:szCs w:val="28"/>
    </w:rPr>
  </w:style>
  <w:style w:type="paragraph" w:styleId="Heading6">
    <w:name w:val="heading 6"/>
    <w:basedOn w:val="Normal"/>
    <w:next w:val="Normal"/>
    <w:link w:val="Heading6Char"/>
    <w:qFormat/>
    <w:rsid w:val="0076737A"/>
    <w:pPr>
      <w:numPr>
        <w:ilvl w:val="5"/>
        <w:numId w:val="1"/>
      </w:numPr>
      <w:spacing w:before="240" w:after="60"/>
      <w:outlineLvl w:val="5"/>
    </w:pPr>
    <w:rPr>
      <w:b/>
      <w:bCs/>
      <w:szCs w:val="22"/>
    </w:rPr>
  </w:style>
  <w:style w:type="paragraph" w:styleId="Heading7">
    <w:name w:val="heading 7"/>
    <w:basedOn w:val="Normal"/>
    <w:next w:val="Normal"/>
    <w:link w:val="Heading7Char"/>
    <w:qFormat/>
    <w:rsid w:val="0076737A"/>
    <w:pPr>
      <w:numPr>
        <w:ilvl w:val="6"/>
        <w:numId w:val="1"/>
      </w:numPr>
      <w:spacing w:before="240" w:after="60"/>
      <w:outlineLvl w:val="6"/>
    </w:pPr>
  </w:style>
  <w:style w:type="paragraph" w:styleId="Heading8">
    <w:name w:val="heading 8"/>
    <w:basedOn w:val="Normal"/>
    <w:next w:val="Normal"/>
    <w:link w:val="Heading8Char"/>
    <w:qFormat/>
    <w:rsid w:val="0076737A"/>
    <w:pPr>
      <w:numPr>
        <w:ilvl w:val="7"/>
        <w:numId w:val="1"/>
      </w:numPr>
      <w:spacing w:before="240" w:after="60"/>
      <w:outlineLvl w:val="7"/>
    </w:pPr>
    <w:rPr>
      <w:i/>
      <w:iCs/>
    </w:rPr>
  </w:style>
  <w:style w:type="paragraph" w:styleId="Heading9">
    <w:name w:val="heading 9"/>
    <w:basedOn w:val="Normal"/>
    <w:next w:val="Normal"/>
    <w:link w:val="Heading9Char"/>
    <w:qFormat/>
    <w:rsid w:val="0076737A"/>
    <w:pPr>
      <w:numPr>
        <w:ilvl w:val="8"/>
        <w:numId w:val="1"/>
      </w:numPr>
      <w:spacing w:before="240" w:after="60"/>
      <w:outlineLvl w:val="8"/>
    </w:pPr>
    <w:rPr>
      <w:rFonts w:ascii="Arial" w:hAnsi="Arial"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03199B"/>
    <w:rPr>
      <w:rFonts w:ascii="Calibri" w:hAnsi="Calibri"/>
      <w:b/>
      <w:color w:val="000000"/>
      <w:sz w:val="28"/>
      <w:szCs w:val="24"/>
    </w:rPr>
  </w:style>
  <w:style w:type="character" w:customStyle="1" w:styleId="Heading2Char">
    <w:name w:val="Heading 2 Char"/>
    <w:link w:val="Heading2"/>
    <w:locked/>
    <w:rsid w:val="009355F7"/>
    <w:rPr>
      <w:rFonts w:ascii="Calibri" w:eastAsia="SimSun" w:hAnsi="Calibri" w:cs="Arial"/>
      <w:b/>
      <w:bCs/>
      <w:i/>
      <w:iCs/>
      <w:sz w:val="24"/>
      <w:szCs w:val="28"/>
      <w:lang w:val="en-US" w:eastAsia="zh-CN"/>
    </w:rPr>
  </w:style>
  <w:style w:type="character" w:customStyle="1" w:styleId="Heading3Char">
    <w:name w:val="Heading 3 Char"/>
    <w:link w:val="Heading3"/>
    <w:locked/>
    <w:rsid w:val="0003199B"/>
    <w:rPr>
      <w:rFonts w:ascii="Cambria" w:hAnsi="Cambria"/>
      <w:b/>
      <w:bCs/>
      <w:i/>
      <w:iCs/>
      <w:color w:val="000000"/>
      <w:sz w:val="22"/>
      <w:szCs w:val="24"/>
    </w:rPr>
  </w:style>
  <w:style w:type="character" w:customStyle="1" w:styleId="Heading4Char">
    <w:name w:val="Heading 4 Char"/>
    <w:link w:val="Heading4"/>
    <w:locked/>
    <w:rsid w:val="009355F7"/>
    <w:rPr>
      <w:rFonts w:ascii="Cambria" w:eastAsia="SimSun" w:hAnsi="Cambria"/>
      <w:b/>
      <w:bCs/>
      <w:sz w:val="28"/>
      <w:szCs w:val="28"/>
      <w:lang w:val="en-US" w:eastAsia="zh-CN"/>
    </w:rPr>
  </w:style>
  <w:style w:type="character" w:customStyle="1" w:styleId="Heading6Char">
    <w:name w:val="Heading 6 Char"/>
    <w:link w:val="Heading6"/>
    <w:locked/>
    <w:rsid w:val="009355F7"/>
    <w:rPr>
      <w:rFonts w:ascii="Cambria" w:eastAsia="SimSun" w:hAnsi="Cambria"/>
      <w:b/>
      <w:bCs/>
      <w:sz w:val="22"/>
      <w:szCs w:val="22"/>
      <w:lang w:val="en-US" w:eastAsia="zh-CN"/>
    </w:rPr>
  </w:style>
  <w:style w:type="character" w:customStyle="1" w:styleId="Heading7Char">
    <w:name w:val="Heading 7 Char"/>
    <w:link w:val="Heading7"/>
    <w:locked/>
    <w:rsid w:val="009355F7"/>
    <w:rPr>
      <w:rFonts w:ascii="Cambria" w:eastAsia="SimSun" w:hAnsi="Cambria"/>
      <w:sz w:val="22"/>
      <w:szCs w:val="24"/>
      <w:lang w:val="en-US" w:eastAsia="zh-CN"/>
    </w:rPr>
  </w:style>
  <w:style w:type="character" w:customStyle="1" w:styleId="Heading8Char">
    <w:name w:val="Heading 8 Char"/>
    <w:link w:val="Heading8"/>
    <w:locked/>
    <w:rsid w:val="009355F7"/>
    <w:rPr>
      <w:rFonts w:ascii="Cambria" w:eastAsia="SimSun" w:hAnsi="Cambria"/>
      <w:i/>
      <w:iCs/>
      <w:sz w:val="22"/>
      <w:szCs w:val="24"/>
      <w:lang w:val="en-US" w:eastAsia="zh-CN"/>
    </w:rPr>
  </w:style>
  <w:style w:type="character" w:customStyle="1" w:styleId="Heading9Char">
    <w:name w:val="Heading 9 Char"/>
    <w:link w:val="Heading9"/>
    <w:locked/>
    <w:rsid w:val="009355F7"/>
    <w:rPr>
      <w:rFonts w:ascii="Arial" w:eastAsia="SimSun" w:hAnsi="Arial" w:cs="Arial"/>
      <w:sz w:val="22"/>
      <w:szCs w:val="22"/>
      <w:lang w:val="en-US" w:eastAsia="zh-CN"/>
    </w:rPr>
  </w:style>
  <w:style w:type="table" w:styleId="TableGrid">
    <w:name w:val="Table Grid"/>
    <w:basedOn w:val="TableNormal"/>
    <w:rsid w:val="0076737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6737A"/>
    <w:pPr>
      <w:tabs>
        <w:tab w:val="center" w:pos="4320"/>
        <w:tab w:val="right" w:pos="8640"/>
      </w:tabs>
    </w:pPr>
    <w:rPr>
      <w:rFonts w:eastAsia="Times New Roman"/>
      <w:lang w:eastAsia="en-US"/>
    </w:rPr>
  </w:style>
  <w:style w:type="character" w:customStyle="1" w:styleId="HeaderChar">
    <w:name w:val="Header Char"/>
    <w:link w:val="Header"/>
    <w:semiHidden/>
    <w:locked/>
    <w:rsid w:val="009355F7"/>
    <w:rPr>
      <w:rFonts w:ascii="Cambria" w:eastAsia="SimSun" w:hAnsi="Cambria" w:cs="Times New Roman"/>
      <w:sz w:val="24"/>
      <w:szCs w:val="24"/>
      <w:lang w:val="en-US" w:eastAsia="zh-CN"/>
    </w:rPr>
  </w:style>
  <w:style w:type="paragraph" w:styleId="Footer">
    <w:name w:val="footer"/>
    <w:basedOn w:val="Normal"/>
    <w:link w:val="FooterChar"/>
    <w:rsid w:val="0076737A"/>
    <w:pPr>
      <w:tabs>
        <w:tab w:val="center" w:pos="4320"/>
        <w:tab w:val="right" w:pos="8640"/>
      </w:tabs>
    </w:pPr>
  </w:style>
  <w:style w:type="character" w:customStyle="1" w:styleId="FooterChar">
    <w:name w:val="Footer Char"/>
    <w:link w:val="Footer"/>
    <w:semiHidden/>
    <w:locked/>
    <w:rsid w:val="009355F7"/>
    <w:rPr>
      <w:rFonts w:ascii="Cambria" w:eastAsia="SimSun" w:hAnsi="Cambria" w:cs="Times New Roman"/>
      <w:sz w:val="24"/>
      <w:szCs w:val="24"/>
      <w:lang w:val="en-US" w:eastAsia="zh-CN"/>
    </w:rPr>
  </w:style>
  <w:style w:type="paragraph" w:styleId="NormalWeb">
    <w:name w:val="Normal (Web)"/>
    <w:basedOn w:val="Normal"/>
    <w:rsid w:val="0076737A"/>
    <w:pPr>
      <w:spacing w:before="100" w:beforeAutospacing="1" w:after="100" w:afterAutospacing="1" w:line="300" w:lineRule="auto"/>
    </w:pPr>
    <w:rPr>
      <w:rFonts w:eastAsia="MS Mincho"/>
      <w:color w:val="000000"/>
      <w:szCs w:val="22"/>
      <w:lang w:eastAsia="ja-JP"/>
    </w:rPr>
  </w:style>
  <w:style w:type="paragraph" w:styleId="BodyTextIndent">
    <w:name w:val="Body Text Indent"/>
    <w:basedOn w:val="Normal"/>
    <w:link w:val="BodyTextIndentChar"/>
    <w:rsid w:val="0076737A"/>
    <w:pPr>
      <w:ind w:left="360"/>
    </w:pPr>
  </w:style>
  <w:style w:type="character" w:customStyle="1" w:styleId="BodyTextIndentChar">
    <w:name w:val="Body Text Indent Char"/>
    <w:link w:val="BodyTextIndent"/>
    <w:semiHidden/>
    <w:locked/>
    <w:rsid w:val="009355F7"/>
    <w:rPr>
      <w:rFonts w:ascii="Cambria" w:eastAsia="SimSun" w:hAnsi="Cambria" w:cs="Times New Roman"/>
      <w:sz w:val="24"/>
      <w:szCs w:val="24"/>
      <w:lang w:val="en-US" w:eastAsia="zh-CN"/>
    </w:rPr>
  </w:style>
  <w:style w:type="paragraph" w:customStyle="1" w:styleId="BodyText">
    <w:name w:val="BodyText"/>
    <w:basedOn w:val="Normal"/>
    <w:rsid w:val="0076737A"/>
    <w:pPr>
      <w:keepLines/>
      <w:spacing w:before="240"/>
      <w:jc w:val="both"/>
    </w:pPr>
    <w:rPr>
      <w:rFonts w:eastAsia="Times New Roman"/>
      <w:szCs w:val="20"/>
      <w:lang w:val="en-AU" w:eastAsia="en-AU"/>
    </w:rPr>
  </w:style>
  <w:style w:type="paragraph" w:styleId="TOC1">
    <w:name w:val="toc 1"/>
    <w:basedOn w:val="Normal"/>
    <w:next w:val="Normal"/>
    <w:autoRedefine/>
    <w:rsid w:val="0077064E"/>
    <w:pPr>
      <w:tabs>
        <w:tab w:val="left" w:pos="960"/>
        <w:tab w:val="right" w:pos="8364"/>
      </w:tabs>
    </w:pPr>
    <w:rPr>
      <w:rFonts w:ascii="Calibri" w:hAnsi="Calibri"/>
      <w:b/>
      <w:noProof/>
      <w:sz w:val="36"/>
      <w:szCs w:val="36"/>
      <w:lang w:val="en-AU"/>
    </w:rPr>
  </w:style>
  <w:style w:type="character" w:styleId="PageNumber">
    <w:name w:val="page number"/>
    <w:rsid w:val="0076737A"/>
    <w:rPr>
      <w:rFonts w:cs="Times New Roman"/>
    </w:rPr>
  </w:style>
  <w:style w:type="paragraph" w:styleId="BalloonText">
    <w:name w:val="Balloon Text"/>
    <w:basedOn w:val="Normal"/>
    <w:link w:val="BalloonTextChar"/>
    <w:semiHidden/>
    <w:rsid w:val="00087D1F"/>
    <w:rPr>
      <w:rFonts w:ascii="Tahoma" w:hAnsi="Tahoma" w:cs="Tahoma"/>
      <w:sz w:val="16"/>
      <w:szCs w:val="16"/>
    </w:rPr>
  </w:style>
  <w:style w:type="character" w:customStyle="1" w:styleId="BalloonTextChar">
    <w:name w:val="Balloon Text Char"/>
    <w:link w:val="BalloonText"/>
    <w:semiHidden/>
    <w:locked/>
    <w:rsid w:val="009355F7"/>
    <w:rPr>
      <w:rFonts w:eastAsia="SimSun" w:cs="Times New Roman"/>
      <w:sz w:val="2"/>
      <w:lang w:val="en-US" w:eastAsia="zh-CN"/>
    </w:rPr>
  </w:style>
  <w:style w:type="paragraph" w:styleId="TOC2">
    <w:name w:val="toc 2"/>
    <w:basedOn w:val="Normal"/>
    <w:next w:val="Normal"/>
    <w:autoRedefine/>
    <w:rsid w:val="00E46915"/>
    <w:pPr>
      <w:tabs>
        <w:tab w:val="left" w:pos="960"/>
        <w:tab w:val="right" w:pos="8364"/>
      </w:tabs>
      <w:ind w:left="240" w:right="906"/>
    </w:pPr>
  </w:style>
  <w:style w:type="character" w:styleId="Hyperlink">
    <w:name w:val="Hyperlink"/>
    <w:rsid w:val="00621093"/>
    <w:rPr>
      <w:rFonts w:cs="Times New Roman"/>
      <w:color w:val="0000FF"/>
      <w:u w:val="single"/>
    </w:rPr>
  </w:style>
  <w:style w:type="paragraph" w:customStyle="1" w:styleId="StyleHeading2TimesNewRoman12ptNotBoldNotItalic">
    <w:name w:val="Style Heading 2 + Times New Roman 12 pt Not Bold Not Italic"/>
    <w:basedOn w:val="Heading2"/>
    <w:autoRedefine/>
    <w:rsid w:val="00625695"/>
    <w:rPr>
      <w:bCs w:val="0"/>
      <w:i w:val="0"/>
      <w:iCs w:val="0"/>
      <w:sz w:val="22"/>
    </w:rPr>
  </w:style>
  <w:style w:type="paragraph" w:customStyle="1" w:styleId="StyleHeading1Left0cmHanging19cmBefore12ptAf">
    <w:name w:val="Style Heading 1 + Left:  0 cm Hanging:  1.9 cm Before:  12 pt Af..."/>
    <w:basedOn w:val="Heading1"/>
    <w:autoRedefine/>
    <w:rsid w:val="00583207"/>
    <w:pPr>
      <w:ind w:left="1080" w:hanging="1080"/>
    </w:pPr>
    <w:rPr>
      <w:bCs/>
      <w:color w:val="auto"/>
    </w:rPr>
  </w:style>
  <w:style w:type="paragraph" w:customStyle="1" w:styleId="msolistparagraph0">
    <w:name w:val="msolistparagraph"/>
    <w:basedOn w:val="Normal"/>
    <w:rsid w:val="004903A6"/>
    <w:pPr>
      <w:spacing w:before="100" w:beforeAutospacing="1" w:after="100" w:afterAutospacing="1"/>
      <w:ind w:left="720"/>
    </w:pPr>
    <w:rPr>
      <w:rFonts w:ascii="Times New Roman" w:eastAsia="Times New Roman" w:hAnsi="Times New Roman"/>
      <w:sz w:val="24"/>
      <w:lang w:eastAsia="en-US"/>
    </w:rPr>
  </w:style>
  <w:style w:type="paragraph" w:customStyle="1" w:styleId="Normal10pt">
    <w:name w:val="Normal + 10 pt"/>
    <w:aliases w:val="Custom Color(RGB(54,95,145)),Justified,After:  0 pt,Line s..."/>
    <w:basedOn w:val="Normal"/>
    <w:rsid w:val="00257BF9"/>
    <w:pPr>
      <w:spacing w:after="0"/>
      <w:jc w:val="both"/>
    </w:pPr>
    <w:rPr>
      <w:rFonts w:ascii="Calibri" w:eastAsia="Times New Roman" w:hAnsi="Calibri"/>
      <w:color w:val="365F91"/>
      <w:sz w:val="20"/>
      <w:szCs w:val="20"/>
      <w:lang w:val="en-AU" w:eastAsia="en-US"/>
    </w:rPr>
  </w:style>
  <w:style w:type="paragraph" w:styleId="ListParagraph">
    <w:name w:val="List Paragraph"/>
    <w:basedOn w:val="Normal"/>
    <w:qFormat/>
    <w:rsid w:val="000718BF"/>
    <w:pPr>
      <w:spacing w:after="0"/>
      <w:ind w:left="720"/>
    </w:pPr>
    <w:rPr>
      <w:rFonts w:ascii="Calibri" w:eastAsia="Times New Roman" w:hAnsi="Calibri"/>
      <w:szCs w:val="22"/>
      <w:lang w:val="en-AU" w:eastAsia="en-AU"/>
    </w:rPr>
  </w:style>
  <w:style w:type="paragraph" w:customStyle="1" w:styleId="Pa5">
    <w:name w:val="Pa5"/>
    <w:basedOn w:val="Normal"/>
    <w:next w:val="Normal"/>
    <w:rsid w:val="000718BF"/>
    <w:pPr>
      <w:autoSpaceDE w:val="0"/>
      <w:autoSpaceDN w:val="0"/>
      <w:adjustRightInd w:val="0"/>
      <w:spacing w:after="0" w:line="181" w:lineRule="atLeast"/>
    </w:pPr>
    <w:rPr>
      <w:rFonts w:ascii="ITC Officina Sans Std Book" w:eastAsia="Times New Roman" w:hAnsi="ITC Officina Sans Std Book"/>
      <w:sz w:val="24"/>
      <w:lang w:val="en-AU" w:eastAsia="en-AU"/>
    </w:rPr>
  </w:style>
  <w:style w:type="character" w:styleId="FollowedHyperlink">
    <w:name w:val="FollowedHyperlink"/>
    <w:rsid w:val="000718BF"/>
    <w:rPr>
      <w:rFonts w:cs="Times New Roman"/>
      <w:color w:val="800080"/>
      <w:u w:val="single"/>
    </w:rPr>
  </w:style>
  <w:style w:type="character" w:styleId="CommentReference">
    <w:name w:val="annotation reference"/>
    <w:semiHidden/>
    <w:rsid w:val="00583207"/>
    <w:rPr>
      <w:rFonts w:cs="Times New Roman"/>
      <w:sz w:val="16"/>
      <w:szCs w:val="16"/>
    </w:rPr>
  </w:style>
  <w:style w:type="paragraph" w:styleId="CommentText">
    <w:name w:val="annotation text"/>
    <w:basedOn w:val="Normal"/>
    <w:link w:val="CommentTextChar"/>
    <w:semiHidden/>
    <w:rsid w:val="00583207"/>
    <w:rPr>
      <w:sz w:val="20"/>
      <w:szCs w:val="20"/>
    </w:rPr>
  </w:style>
  <w:style w:type="character" w:customStyle="1" w:styleId="CommentTextChar">
    <w:name w:val="Comment Text Char"/>
    <w:link w:val="CommentText"/>
    <w:semiHidden/>
    <w:locked/>
    <w:rsid w:val="00583207"/>
    <w:rPr>
      <w:rFonts w:ascii="Cambria" w:eastAsia="SimSun" w:hAnsi="Cambria" w:cs="Times New Roman"/>
      <w:sz w:val="20"/>
      <w:szCs w:val="20"/>
      <w:lang w:val="en-US" w:eastAsia="zh-CN"/>
    </w:rPr>
  </w:style>
  <w:style w:type="paragraph" w:styleId="CommentSubject">
    <w:name w:val="annotation subject"/>
    <w:basedOn w:val="CommentText"/>
    <w:next w:val="CommentText"/>
    <w:link w:val="CommentSubjectChar"/>
    <w:semiHidden/>
    <w:rsid w:val="00583207"/>
    <w:rPr>
      <w:b/>
      <w:bCs/>
    </w:rPr>
  </w:style>
  <w:style w:type="character" w:customStyle="1" w:styleId="CommentSubjectChar">
    <w:name w:val="Comment Subject Char"/>
    <w:link w:val="CommentSubject"/>
    <w:semiHidden/>
    <w:locked/>
    <w:rsid w:val="00583207"/>
    <w:rPr>
      <w:rFonts w:ascii="Cambria" w:eastAsia="SimSun" w:hAnsi="Cambria" w:cs="Times New Roman"/>
      <w:b/>
      <w:bCs/>
      <w:sz w:val="20"/>
      <w:szCs w:val="20"/>
      <w:lang w:val="en-US" w:eastAsia="zh-CN"/>
    </w:rPr>
  </w:style>
  <w:style w:type="paragraph" w:styleId="Revision">
    <w:name w:val="Revision"/>
    <w:hidden/>
    <w:semiHidden/>
    <w:rsid w:val="00FF2DD1"/>
    <w:rPr>
      <w:rFonts w:ascii="Cambria" w:eastAsia="SimSun" w:hAnsi="Cambria"/>
      <w:sz w:val="22"/>
      <w:szCs w:val="24"/>
      <w:lang w:val="en-US" w:eastAsia="zh-CN"/>
    </w:rPr>
  </w:style>
  <w:style w:type="character" w:customStyle="1" w:styleId="CharChar12">
    <w:name w:val=" Char Char12"/>
    <w:locked/>
    <w:rsid w:val="006175A5"/>
    <w:rPr>
      <w:rFonts w:ascii="Calibri" w:eastAsia="SimSun" w:hAnsi="Calibri" w:cs="Arial"/>
      <w:b/>
      <w:bCs/>
      <w:i/>
      <w:iCs/>
      <w:sz w:val="28"/>
      <w:szCs w:val="28"/>
      <w:lang w:val="en-US" w:eastAsia="zh-CN"/>
    </w:rPr>
  </w:style>
  <w:style w:type="character" w:customStyle="1" w:styleId="CharChar5">
    <w:name w:val=" Char Char5"/>
    <w:semiHidden/>
    <w:locked/>
    <w:rsid w:val="006175A5"/>
    <w:rPr>
      <w:rFonts w:ascii="Cambria" w:eastAsia="SimSun" w:hAnsi="Cambria" w:cs="Times New Roman"/>
      <w:sz w:val="24"/>
      <w:szCs w:val="24"/>
      <w:lang w:val="en-US" w:eastAsia="zh-CN"/>
    </w:rPr>
  </w:style>
  <w:style w:type="character" w:customStyle="1" w:styleId="st1">
    <w:name w:val="st1"/>
    <w:rsid w:val="00A06F54"/>
  </w:style>
  <w:style w:type="character" w:styleId="Emphasis">
    <w:name w:val="Emphasis"/>
    <w:uiPriority w:val="20"/>
    <w:qFormat/>
    <w:locked/>
    <w:rsid w:val="000448EC"/>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A03"/>
    <w:pPr>
      <w:spacing w:after="120"/>
    </w:pPr>
    <w:rPr>
      <w:rFonts w:ascii="Cambria" w:eastAsia="SimSun" w:hAnsi="Cambria"/>
      <w:sz w:val="22"/>
      <w:szCs w:val="24"/>
      <w:lang w:val="en-US" w:eastAsia="zh-CN"/>
    </w:rPr>
  </w:style>
  <w:style w:type="paragraph" w:styleId="Heading1">
    <w:name w:val="heading 1"/>
    <w:basedOn w:val="Normal"/>
    <w:next w:val="Normal"/>
    <w:link w:val="Heading1Char"/>
    <w:qFormat/>
    <w:rsid w:val="0003199B"/>
    <w:pPr>
      <w:keepNext/>
      <w:spacing w:before="240" w:after="60"/>
      <w:jc w:val="both"/>
      <w:outlineLvl w:val="0"/>
    </w:pPr>
    <w:rPr>
      <w:rFonts w:ascii="Calibri" w:eastAsia="Times New Roman" w:hAnsi="Calibri"/>
      <w:b/>
      <w:color w:val="000000"/>
      <w:sz w:val="28"/>
      <w:lang w:val="en-AU" w:eastAsia="en-AU"/>
    </w:rPr>
  </w:style>
  <w:style w:type="paragraph" w:styleId="Heading2">
    <w:name w:val="heading 2"/>
    <w:basedOn w:val="Normal"/>
    <w:next w:val="Normal"/>
    <w:link w:val="Heading2Char"/>
    <w:qFormat/>
    <w:rsid w:val="00D2240D"/>
    <w:pPr>
      <w:keepNext/>
      <w:numPr>
        <w:ilvl w:val="1"/>
        <w:numId w:val="1"/>
      </w:numPr>
      <w:spacing w:before="240" w:after="60"/>
      <w:outlineLvl w:val="1"/>
    </w:pPr>
    <w:rPr>
      <w:rFonts w:ascii="Calibri" w:hAnsi="Calibri" w:cs="Arial"/>
      <w:b/>
      <w:bCs/>
      <w:i/>
      <w:iCs/>
      <w:sz w:val="24"/>
      <w:szCs w:val="28"/>
    </w:rPr>
  </w:style>
  <w:style w:type="paragraph" w:styleId="Heading3">
    <w:name w:val="heading 3"/>
    <w:basedOn w:val="Normal"/>
    <w:next w:val="Normal"/>
    <w:link w:val="Heading3Char"/>
    <w:qFormat/>
    <w:rsid w:val="0003199B"/>
    <w:pPr>
      <w:autoSpaceDE w:val="0"/>
      <w:autoSpaceDN w:val="0"/>
      <w:adjustRightInd w:val="0"/>
      <w:outlineLvl w:val="2"/>
    </w:pPr>
    <w:rPr>
      <w:rFonts w:eastAsia="Times New Roman"/>
      <w:b/>
      <w:bCs/>
      <w:i/>
      <w:iCs/>
      <w:color w:val="000000"/>
      <w:lang w:val="en-AU" w:eastAsia="en-AU"/>
    </w:rPr>
  </w:style>
  <w:style w:type="paragraph" w:styleId="Heading4">
    <w:name w:val="heading 4"/>
    <w:basedOn w:val="Normal"/>
    <w:next w:val="Normal"/>
    <w:link w:val="Heading4Char"/>
    <w:qFormat/>
    <w:rsid w:val="0076737A"/>
    <w:pPr>
      <w:keepNext/>
      <w:numPr>
        <w:ilvl w:val="3"/>
        <w:numId w:val="1"/>
      </w:numPr>
      <w:spacing w:before="240" w:after="60"/>
      <w:outlineLvl w:val="3"/>
    </w:pPr>
    <w:rPr>
      <w:b/>
      <w:bCs/>
      <w:sz w:val="28"/>
      <w:szCs w:val="28"/>
    </w:rPr>
  </w:style>
  <w:style w:type="paragraph" w:styleId="Heading6">
    <w:name w:val="heading 6"/>
    <w:basedOn w:val="Normal"/>
    <w:next w:val="Normal"/>
    <w:link w:val="Heading6Char"/>
    <w:qFormat/>
    <w:rsid w:val="0076737A"/>
    <w:pPr>
      <w:numPr>
        <w:ilvl w:val="5"/>
        <w:numId w:val="1"/>
      </w:numPr>
      <w:spacing w:before="240" w:after="60"/>
      <w:outlineLvl w:val="5"/>
    </w:pPr>
    <w:rPr>
      <w:b/>
      <w:bCs/>
      <w:szCs w:val="22"/>
    </w:rPr>
  </w:style>
  <w:style w:type="paragraph" w:styleId="Heading7">
    <w:name w:val="heading 7"/>
    <w:basedOn w:val="Normal"/>
    <w:next w:val="Normal"/>
    <w:link w:val="Heading7Char"/>
    <w:qFormat/>
    <w:rsid w:val="0076737A"/>
    <w:pPr>
      <w:numPr>
        <w:ilvl w:val="6"/>
        <w:numId w:val="1"/>
      </w:numPr>
      <w:spacing w:before="240" w:after="60"/>
      <w:outlineLvl w:val="6"/>
    </w:pPr>
  </w:style>
  <w:style w:type="paragraph" w:styleId="Heading8">
    <w:name w:val="heading 8"/>
    <w:basedOn w:val="Normal"/>
    <w:next w:val="Normal"/>
    <w:link w:val="Heading8Char"/>
    <w:qFormat/>
    <w:rsid w:val="0076737A"/>
    <w:pPr>
      <w:numPr>
        <w:ilvl w:val="7"/>
        <w:numId w:val="1"/>
      </w:numPr>
      <w:spacing w:before="240" w:after="60"/>
      <w:outlineLvl w:val="7"/>
    </w:pPr>
    <w:rPr>
      <w:i/>
      <w:iCs/>
    </w:rPr>
  </w:style>
  <w:style w:type="paragraph" w:styleId="Heading9">
    <w:name w:val="heading 9"/>
    <w:basedOn w:val="Normal"/>
    <w:next w:val="Normal"/>
    <w:link w:val="Heading9Char"/>
    <w:qFormat/>
    <w:rsid w:val="0076737A"/>
    <w:pPr>
      <w:numPr>
        <w:ilvl w:val="8"/>
        <w:numId w:val="1"/>
      </w:numPr>
      <w:spacing w:before="240" w:after="60"/>
      <w:outlineLvl w:val="8"/>
    </w:pPr>
    <w:rPr>
      <w:rFonts w:ascii="Arial" w:hAnsi="Arial"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03199B"/>
    <w:rPr>
      <w:rFonts w:ascii="Calibri" w:hAnsi="Calibri"/>
      <w:b/>
      <w:color w:val="000000"/>
      <w:sz w:val="28"/>
      <w:szCs w:val="24"/>
    </w:rPr>
  </w:style>
  <w:style w:type="character" w:customStyle="1" w:styleId="Heading2Char">
    <w:name w:val="Heading 2 Char"/>
    <w:link w:val="Heading2"/>
    <w:locked/>
    <w:rsid w:val="009355F7"/>
    <w:rPr>
      <w:rFonts w:ascii="Calibri" w:eastAsia="SimSun" w:hAnsi="Calibri" w:cs="Arial"/>
      <w:b/>
      <w:bCs/>
      <w:i/>
      <w:iCs/>
      <w:sz w:val="24"/>
      <w:szCs w:val="28"/>
      <w:lang w:val="en-US" w:eastAsia="zh-CN"/>
    </w:rPr>
  </w:style>
  <w:style w:type="character" w:customStyle="1" w:styleId="Heading3Char">
    <w:name w:val="Heading 3 Char"/>
    <w:link w:val="Heading3"/>
    <w:locked/>
    <w:rsid w:val="0003199B"/>
    <w:rPr>
      <w:rFonts w:ascii="Cambria" w:hAnsi="Cambria"/>
      <w:b/>
      <w:bCs/>
      <w:i/>
      <w:iCs/>
      <w:color w:val="000000"/>
      <w:sz w:val="22"/>
      <w:szCs w:val="24"/>
    </w:rPr>
  </w:style>
  <w:style w:type="character" w:customStyle="1" w:styleId="Heading4Char">
    <w:name w:val="Heading 4 Char"/>
    <w:link w:val="Heading4"/>
    <w:locked/>
    <w:rsid w:val="009355F7"/>
    <w:rPr>
      <w:rFonts w:ascii="Cambria" w:eastAsia="SimSun" w:hAnsi="Cambria"/>
      <w:b/>
      <w:bCs/>
      <w:sz w:val="28"/>
      <w:szCs w:val="28"/>
      <w:lang w:val="en-US" w:eastAsia="zh-CN"/>
    </w:rPr>
  </w:style>
  <w:style w:type="character" w:customStyle="1" w:styleId="Heading6Char">
    <w:name w:val="Heading 6 Char"/>
    <w:link w:val="Heading6"/>
    <w:locked/>
    <w:rsid w:val="009355F7"/>
    <w:rPr>
      <w:rFonts w:ascii="Cambria" w:eastAsia="SimSun" w:hAnsi="Cambria"/>
      <w:b/>
      <w:bCs/>
      <w:sz w:val="22"/>
      <w:szCs w:val="22"/>
      <w:lang w:val="en-US" w:eastAsia="zh-CN"/>
    </w:rPr>
  </w:style>
  <w:style w:type="character" w:customStyle="1" w:styleId="Heading7Char">
    <w:name w:val="Heading 7 Char"/>
    <w:link w:val="Heading7"/>
    <w:locked/>
    <w:rsid w:val="009355F7"/>
    <w:rPr>
      <w:rFonts w:ascii="Cambria" w:eastAsia="SimSun" w:hAnsi="Cambria"/>
      <w:sz w:val="22"/>
      <w:szCs w:val="24"/>
      <w:lang w:val="en-US" w:eastAsia="zh-CN"/>
    </w:rPr>
  </w:style>
  <w:style w:type="character" w:customStyle="1" w:styleId="Heading8Char">
    <w:name w:val="Heading 8 Char"/>
    <w:link w:val="Heading8"/>
    <w:locked/>
    <w:rsid w:val="009355F7"/>
    <w:rPr>
      <w:rFonts w:ascii="Cambria" w:eastAsia="SimSun" w:hAnsi="Cambria"/>
      <w:i/>
      <w:iCs/>
      <w:sz w:val="22"/>
      <w:szCs w:val="24"/>
      <w:lang w:val="en-US" w:eastAsia="zh-CN"/>
    </w:rPr>
  </w:style>
  <w:style w:type="character" w:customStyle="1" w:styleId="Heading9Char">
    <w:name w:val="Heading 9 Char"/>
    <w:link w:val="Heading9"/>
    <w:locked/>
    <w:rsid w:val="009355F7"/>
    <w:rPr>
      <w:rFonts w:ascii="Arial" w:eastAsia="SimSun" w:hAnsi="Arial" w:cs="Arial"/>
      <w:sz w:val="22"/>
      <w:szCs w:val="22"/>
      <w:lang w:val="en-US" w:eastAsia="zh-CN"/>
    </w:rPr>
  </w:style>
  <w:style w:type="table" w:styleId="TableGrid">
    <w:name w:val="Table Grid"/>
    <w:basedOn w:val="TableNormal"/>
    <w:rsid w:val="0076737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6737A"/>
    <w:pPr>
      <w:tabs>
        <w:tab w:val="center" w:pos="4320"/>
        <w:tab w:val="right" w:pos="8640"/>
      </w:tabs>
    </w:pPr>
    <w:rPr>
      <w:rFonts w:eastAsia="Times New Roman"/>
      <w:lang w:eastAsia="en-US"/>
    </w:rPr>
  </w:style>
  <w:style w:type="character" w:customStyle="1" w:styleId="HeaderChar">
    <w:name w:val="Header Char"/>
    <w:link w:val="Header"/>
    <w:semiHidden/>
    <w:locked/>
    <w:rsid w:val="009355F7"/>
    <w:rPr>
      <w:rFonts w:ascii="Cambria" w:eastAsia="SimSun" w:hAnsi="Cambria" w:cs="Times New Roman"/>
      <w:sz w:val="24"/>
      <w:szCs w:val="24"/>
      <w:lang w:val="en-US" w:eastAsia="zh-CN"/>
    </w:rPr>
  </w:style>
  <w:style w:type="paragraph" w:styleId="Footer">
    <w:name w:val="footer"/>
    <w:basedOn w:val="Normal"/>
    <w:link w:val="FooterChar"/>
    <w:rsid w:val="0076737A"/>
    <w:pPr>
      <w:tabs>
        <w:tab w:val="center" w:pos="4320"/>
        <w:tab w:val="right" w:pos="8640"/>
      </w:tabs>
    </w:pPr>
  </w:style>
  <w:style w:type="character" w:customStyle="1" w:styleId="FooterChar">
    <w:name w:val="Footer Char"/>
    <w:link w:val="Footer"/>
    <w:semiHidden/>
    <w:locked/>
    <w:rsid w:val="009355F7"/>
    <w:rPr>
      <w:rFonts w:ascii="Cambria" w:eastAsia="SimSun" w:hAnsi="Cambria" w:cs="Times New Roman"/>
      <w:sz w:val="24"/>
      <w:szCs w:val="24"/>
      <w:lang w:val="en-US" w:eastAsia="zh-CN"/>
    </w:rPr>
  </w:style>
  <w:style w:type="paragraph" w:styleId="NormalWeb">
    <w:name w:val="Normal (Web)"/>
    <w:basedOn w:val="Normal"/>
    <w:rsid w:val="0076737A"/>
    <w:pPr>
      <w:spacing w:before="100" w:beforeAutospacing="1" w:after="100" w:afterAutospacing="1" w:line="300" w:lineRule="auto"/>
    </w:pPr>
    <w:rPr>
      <w:rFonts w:eastAsia="MS Mincho"/>
      <w:color w:val="000000"/>
      <w:szCs w:val="22"/>
      <w:lang w:eastAsia="ja-JP"/>
    </w:rPr>
  </w:style>
  <w:style w:type="paragraph" w:styleId="BodyTextIndent">
    <w:name w:val="Body Text Indent"/>
    <w:basedOn w:val="Normal"/>
    <w:link w:val="BodyTextIndentChar"/>
    <w:rsid w:val="0076737A"/>
    <w:pPr>
      <w:ind w:left="360"/>
    </w:pPr>
  </w:style>
  <w:style w:type="character" w:customStyle="1" w:styleId="BodyTextIndentChar">
    <w:name w:val="Body Text Indent Char"/>
    <w:link w:val="BodyTextIndent"/>
    <w:semiHidden/>
    <w:locked/>
    <w:rsid w:val="009355F7"/>
    <w:rPr>
      <w:rFonts w:ascii="Cambria" w:eastAsia="SimSun" w:hAnsi="Cambria" w:cs="Times New Roman"/>
      <w:sz w:val="24"/>
      <w:szCs w:val="24"/>
      <w:lang w:val="en-US" w:eastAsia="zh-CN"/>
    </w:rPr>
  </w:style>
  <w:style w:type="paragraph" w:customStyle="1" w:styleId="BodyText">
    <w:name w:val="BodyText"/>
    <w:basedOn w:val="Normal"/>
    <w:rsid w:val="0076737A"/>
    <w:pPr>
      <w:keepLines/>
      <w:spacing w:before="240"/>
      <w:jc w:val="both"/>
    </w:pPr>
    <w:rPr>
      <w:rFonts w:eastAsia="Times New Roman"/>
      <w:szCs w:val="20"/>
      <w:lang w:val="en-AU" w:eastAsia="en-AU"/>
    </w:rPr>
  </w:style>
  <w:style w:type="paragraph" w:styleId="TOC1">
    <w:name w:val="toc 1"/>
    <w:basedOn w:val="Normal"/>
    <w:next w:val="Normal"/>
    <w:autoRedefine/>
    <w:rsid w:val="0077064E"/>
    <w:pPr>
      <w:tabs>
        <w:tab w:val="left" w:pos="960"/>
        <w:tab w:val="right" w:pos="8364"/>
      </w:tabs>
    </w:pPr>
    <w:rPr>
      <w:rFonts w:ascii="Calibri" w:hAnsi="Calibri"/>
      <w:b/>
      <w:noProof/>
      <w:sz w:val="36"/>
      <w:szCs w:val="36"/>
      <w:lang w:val="en-AU"/>
    </w:rPr>
  </w:style>
  <w:style w:type="character" w:styleId="PageNumber">
    <w:name w:val="page number"/>
    <w:rsid w:val="0076737A"/>
    <w:rPr>
      <w:rFonts w:cs="Times New Roman"/>
    </w:rPr>
  </w:style>
  <w:style w:type="paragraph" w:styleId="BalloonText">
    <w:name w:val="Balloon Text"/>
    <w:basedOn w:val="Normal"/>
    <w:link w:val="BalloonTextChar"/>
    <w:semiHidden/>
    <w:rsid w:val="00087D1F"/>
    <w:rPr>
      <w:rFonts w:ascii="Tahoma" w:hAnsi="Tahoma" w:cs="Tahoma"/>
      <w:sz w:val="16"/>
      <w:szCs w:val="16"/>
    </w:rPr>
  </w:style>
  <w:style w:type="character" w:customStyle="1" w:styleId="BalloonTextChar">
    <w:name w:val="Balloon Text Char"/>
    <w:link w:val="BalloonText"/>
    <w:semiHidden/>
    <w:locked/>
    <w:rsid w:val="009355F7"/>
    <w:rPr>
      <w:rFonts w:eastAsia="SimSun" w:cs="Times New Roman"/>
      <w:sz w:val="2"/>
      <w:lang w:val="en-US" w:eastAsia="zh-CN"/>
    </w:rPr>
  </w:style>
  <w:style w:type="paragraph" w:styleId="TOC2">
    <w:name w:val="toc 2"/>
    <w:basedOn w:val="Normal"/>
    <w:next w:val="Normal"/>
    <w:autoRedefine/>
    <w:rsid w:val="00E46915"/>
    <w:pPr>
      <w:tabs>
        <w:tab w:val="left" w:pos="960"/>
        <w:tab w:val="right" w:pos="8364"/>
      </w:tabs>
      <w:ind w:left="240" w:right="906"/>
    </w:pPr>
  </w:style>
  <w:style w:type="character" w:styleId="Hyperlink">
    <w:name w:val="Hyperlink"/>
    <w:rsid w:val="00621093"/>
    <w:rPr>
      <w:rFonts w:cs="Times New Roman"/>
      <w:color w:val="0000FF"/>
      <w:u w:val="single"/>
    </w:rPr>
  </w:style>
  <w:style w:type="paragraph" w:customStyle="1" w:styleId="StyleHeading2TimesNewRoman12ptNotBoldNotItalic">
    <w:name w:val="Style Heading 2 + Times New Roman 12 pt Not Bold Not Italic"/>
    <w:basedOn w:val="Heading2"/>
    <w:autoRedefine/>
    <w:rsid w:val="00625695"/>
    <w:rPr>
      <w:bCs w:val="0"/>
      <w:i w:val="0"/>
      <w:iCs w:val="0"/>
      <w:sz w:val="22"/>
    </w:rPr>
  </w:style>
  <w:style w:type="paragraph" w:customStyle="1" w:styleId="StyleHeading1Left0cmHanging19cmBefore12ptAf">
    <w:name w:val="Style Heading 1 + Left:  0 cm Hanging:  1.9 cm Before:  12 pt Af..."/>
    <w:basedOn w:val="Heading1"/>
    <w:autoRedefine/>
    <w:rsid w:val="00583207"/>
    <w:pPr>
      <w:ind w:left="1080" w:hanging="1080"/>
    </w:pPr>
    <w:rPr>
      <w:bCs/>
      <w:color w:val="auto"/>
    </w:rPr>
  </w:style>
  <w:style w:type="paragraph" w:customStyle="1" w:styleId="msolistparagraph0">
    <w:name w:val="msolistparagraph"/>
    <w:basedOn w:val="Normal"/>
    <w:rsid w:val="004903A6"/>
    <w:pPr>
      <w:spacing w:before="100" w:beforeAutospacing="1" w:after="100" w:afterAutospacing="1"/>
      <w:ind w:left="720"/>
    </w:pPr>
    <w:rPr>
      <w:rFonts w:ascii="Times New Roman" w:eastAsia="Times New Roman" w:hAnsi="Times New Roman"/>
      <w:sz w:val="24"/>
      <w:lang w:eastAsia="en-US"/>
    </w:rPr>
  </w:style>
  <w:style w:type="paragraph" w:customStyle="1" w:styleId="Normal10pt">
    <w:name w:val="Normal + 10 pt"/>
    <w:aliases w:val="Custom Color(RGB(54,95,145)),Justified,After:  0 pt,Line s..."/>
    <w:basedOn w:val="Normal"/>
    <w:rsid w:val="00257BF9"/>
    <w:pPr>
      <w:spacing w:after="0"/>
      <w:jc w:val="both"/>
    </w:pPr>
    <w:rPr>
      <w:rFonts w:ascii="Calibri" w:eastAsia="Times New Roman" w:hAnsi="Calibri"/>
      <w:color w:val="365F91"/>
      <w:sz w:val="20"/>
      <w:szCs w:val="20"/>
      <w:lang w:val="en-AU" w:eastAsia="en-US"/>
    </w:rPr>
  </w:style>
  <w:style w:type="paragraph" w:styleId="ListParagraph">
    <w:name w:val="List Paragraph"/>
    <w:basedOn w:val="Normal"/>
    <w:qFormat/>
    <w:rsid w:val="000718BF"/>
    <w:pPr>
      <w:spacing w:after="0"/>
      <w:ind w:left="720"/>
    </w:pPr>
    <w:rPr>
      <w:rFonts w:ascii="Calibri" w:eastAsia="Times New Roman" w:hAnsi="Calibri"/>
      <w:szCs w:val="22"/>
      <w:lang w:val="en-AU" w:eastAsia="en-AU"/>
    </w:rPr>
  </w:style>
  <w:style w:type="paragraph" w:customStyle="1" w:styleId="Pa5">
    <w:name w:val="Pa5"/>
    <w:basedOn w:val="Normal"/>
    <w:next w:val="Normal"/>
    <w:rsid w:val="000718BF"/>
    <w:pPr>
      <w:autoSpaceDE w:val="0"/>
      <w:autoSpaceDN w:val="0"/>
      <w:adjustRightInd w:val="0"/>
      <w:spacing w:after="0" w:line="181" w:lineRule="atLeast"/>
    </w:pPr>
    <w:rPr>
      <w:rFonts w:ascii="ITC Officina Sans Std Book" w:eastAsia="Times New Roman" w:hAnsi="ITC Officina Sans Std Book"/>
      <w:sz w:val="24"/>
      <w:lang w:val="en-AU" w:eastAsia="en-AU"/>
    </w:rPr>
  </w:style>
  <w:style w:type="character" w:styleId="FollowedHyperlink">
    <w:name w:val="FollowedHyperlink"/>
    <w:rsid w:val="000718BF"/>
    <w:rPr>
      <w:rFonts w:cs="Times New Roman"/>
      <w:color w:val="800080"/>
      <w:u w:val="single"/>
    </w:rPr>
  </w:style>
  <w:style w:type="character" w:styleId="CommentReference">
    <w:name w:val="annotation reference"/>
    <w:semiHidden/>
    <w:rsid w:val="00583207"/>
    <w:rPr>
      <w:rFonts w:cs="Times New Roman"/>
      <w:sz w:val="16"/>
      <w:szCs w:val="16"/>
    </w:rPr>
  </w:style>
  <w:style w:type="paragraph" w:styleId="CommentText">
    <w:name w:val="annotation text"/>
    <w:basedOn w:val="Normal"/>
    <w:link w:val="CommentTextChar"/>
    <w:semiHidden/>
    <w:rsid w:val="00583207"/>
    <w:rPr>
      <w:sz w:val="20"/>
      <w:szCs w:val="20"/>
    </w:rPr>
  </w:style>
  <w:style w:type="character" w:customStyle="1" w:styleId="CommentTextChar">
    <w:name w:val="Comment Text Char"/>
    <w:link w:val="CommentText"/>
    <w:semiHidden/>
    <w:locked/>
    <w:rsid w:val="00583207"/>
    <w:rPr>
      <w:rFonts w:ascii="Cambria" w:eastAsia="SimSun" w:hAnsi="Cambria" w:cs="Times New Roman"/>
      <w:sz w:val="20"/>
      <w:szCs w:val="20"/>
      <w:lang w:val="en-US" w:eastAsia="zh-CN"/>
    </w:rPr>
  </w:style>
  <w:style w:type="paragraph" w:styleId="CommentSubject">
    <w:name w:val="annotation subject"/>
    <w:basedOn w:val="CommentText"/>
    <w:next w:val="CommentText"/>
    <w:link w:val="CommentSubjectChar"/>
    <w:semiHidden/>
    <w:rsid w:val="00583207"/>
    <w:rPr>
      <w:b/>
      <w:bCs/>
    </w:rPr>
  </w:style>
  <w:style w:type="character" w:customStyle="1" w:styleId="CommentSubjectChar">
    <w:name w:val="Comment Subject Char"/>
    <w:link w:val="CommentSubject"/>
    <w:semiHidden/>
    <w:locked/>
    <w:rsid w:val="00583207"/>
    <w:rPr>
      <w:rFonts w:ascii="Cambria" w:eastAsia="SimSun" w:hAnsi="Cambria" w:cs="Times New Roman"/>
      <w:b/>
      <w:bCs/>
      <w:sz w:val="20"/>
      <w:szCs w:val="20"/>
      <w:lang w:val="en-US" w:eastAsia="zh-CN"/>
    </w:rPr>
  </w:style>
  <w:style w:type="paragraph" w:styleId="Revision">
    <w:name w:val="Revision"/>
    <w:hidden/>
    <w:semiHidden/>
    <w:rsid w:val="00FF2DD1"/>
    <w:rPr>
      <w:rFonts w:ascii="Cambria" w:eastAsia="SimSun" w:hAnsi="Cambria"/>
      <w:sz w:val="22"/>
      <w:szCs w:val="24"/>
      <w:lang w:val="en-US" w:eastAsia="zh-CN"/>
    </w:rPr>
  </w:style>
  <w:style w:type="character" w:customStyle="1" w:styleId="CharChar12">
    <w:name w:val=" Char Char12"/>
    <w:locked/>
    <w:rsid w:val="006175A5"/>
    <w:rPr>
      <w:rFonts w:ascii="Calibri" w:eastAsia="SimSun" w:hAnsi="Calibri" w:cs="Arial"/>
      <w:b/>
      <w:bCs/>
      <w:i/>
      <w:iCs/>
      <w:sz w:val="28"/>
      <w:szCs w:val="28"/>
      <w:lang w:val="en-US" w:eastAsia="zh-CN"/>
    </w:rPr>
  </w:style>
  <w:style w:type="character" w:customStyle="1" w:styleId="CharChar5">
    <w:name w:val=" Char Char5"/>
    <w:semiHidden/>
    <w:locked/>
    <w:rsid w:val="006175A5"/>
    <w:rPr>
      <w:rFonts w:ascii="Cambria" w:eastAsia="SimSun" w:hAnsi="Cambria" w:cs="Times New Roman"/>
      <w:sz w:val="24"/>
      <w:szCs w:val="24"/>
      <w:lang w:val="en-US" w:eastAsia="zh-CN"/>
    </w:rPr>
  </w:style>
  <w:style w:type="character" w:customStyle="1" w:styleId="st1">
    <w:name w:val="st1"/>
    <w:rsid w:val="00A06F54"/>
  </w:style>
  <w:style w:type="character" w:styleId="Emphasis">
    <w:name w:val="Emphasis"/>
    <w:uiPriority w:val="20"/>
    <w:qFormat/>
    <w:locked/>
    <w:rsid w:val="000448EC"/>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7C1FF714.dotm</Template>
  <TotalTime>4</TotalTime>
  <Pages>14</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CONSULTATION REPORT</vt:lpstr>
    </vt:vector>
  </TitlesOfParts>
  <Company>National Capital Authority</Company>
  <LinksUpToDate>false</LinksUpToDate>
  <CharactersWithSpaces>23132</CharactersWithSpaces>
  <SharedDoc>false</SharedDoc>
  <HLinks>
    <vt:vector size="72" baseType="variant">
      <vt:variant>
        <vt:i4>1048628</vt:i4>
      </vt:variant>
      <vt:variant>
        <vt:i4>68</vt:i4>
      </vt:variant>
      <vt:variant>
        <vt:i4>0</vt:i4>
      </vt:variant>
      <vt:variant>
        <vt:i4>5</vt:i4>
      </vt:variant>
      <vt:variant>
        <vt:lpwstr/>
      </vt:variant>
      <vt:variant>
        <vt:lpwstr>_Toc363564201</vt:lpwstr>
      </vt:variant>
      <vt:variant>
        <vt:i4>1048628</vt:i4>
      </vt:variant>
      <vt:variant>
        <vt:i4>62</vt:i4>
      </vt:variant>
      <vt:variant>
        <vt:i4>0</vt:i4>
      </vt:variant>
      <vt:variant>
        <vt:i4>5</vt:i4>
      </vt:variant>
      <vt:variant>
        <vt:lpwstr/>
      </vt:variant>
      <vt:variant>
        <vt:lpwstr>_Toc363564200</vt:lpwstr>
      </vt:variant>
      <vt:variant>
        <vt:i4>1638455</vt:i4>
      </vt:variant>
      <vt:variant>
        <vt:i4>56</vt:i4>
      </vt:variant>
      <vt:variant>
        <vt:i4>0</vt:i4>
      </vt:variant>
      <vt:variant>
        <vt:i4>5</vt:i4>
      </vt:variant>
      <vt:variant>
        <vt:lpwstr/>
      </vt:variant>
      <vt:variant>
        <vt:lpwstr>_Toc363564199</vt:lpwstr>
      </vt:variant>
      <vt:variant>
        <vt:i4>1638455</vt:i4>
      </vt:variant>
      <vt:variant>
        <vt:i4>50</vt:i4>
      </vt:variant>
      <vt:variant>
        <vt:i4>0</vt:i4>
      </vt:variant>
      <vt:variant>
        <vt:i4>5</vt:i4>
      </vt:variant>
      <vt:variant>
        <vt:lpwstr/>
      </vt:variant>
      <vt:variant>
        <vt:lpwstr>_Toc363564198</vt:lpwstr>
      </vt:variant>
      <vt:variant>
        <vt:i4>1638455</vt:i4>
      </vt:variant>
      <vt:variant>
        <vt:i4>44</vt:i4>
      </vt:variant>
      <vt:variant>
        <vt:i4>0</vt:i4>
      </vt:variant>
      <vt:variant>
        <vt:i4>5</vt:i4>
      </vt:variant>
      <vt:variant>
        <vt:lpwstr/>
      </vt:variant>
      <vt:variant>
        <vt:lpwstr>_Toc363564197</vt:lpwstr>
      </vt:variant>
      <vt:variant>
        <vt:i4>1638455</vt:i4>
      </vt:variant>
      <vt:variant>
        <vt:i4>38</vt:i4>
      </vt:variant>
      <vt:variant>
        <vt:i4>0</vt:i4>
      </vt:variant>
      <vt:variant>
        <vt:i4>5</vt:i4>
      </vt:variant>
      <vt:variant>
        <vt:lpwstr/>
      </vt:variant>
      <vt:variant>
        <vt:lpwstr>_Toc363564196</vt:lpwstr>
      </vt:variant>
      <vt:variant>
        <vt:i4>1638455</vt:i4>
      </vt:variant>
      <vt:variant>
        <vt:i4>32</vt:i4>
      </vt:variant>
      <vt:variant>
        <vt:i4>0</vt:i4>
      </vt:variant>
      <vt:variant>
        <vt:i4>5</vt:i4>
      </vt:variant>
      <vt:variant>
        <vt:lpwstr/>
      </vt:variant>
      <vt:variant>
        <vt:lpwstr>_Toc363564195</vt:lpwstr>
      </vt:variant>
      <vt:variant>
        <vt:i4>1638455</vt:i4>
      </vt:variant>
      <vt:variant>
        <vt:i4>26</vt:i4>
      </vt:variant>
      <vt:variant>
        <vt:i4>0</vt:i4>
      </vt:variant>
      <vt:variant>
        <vt:i4>5</vt:i4>
      </vt:variant>
      <vt:variant>
        <vt:lpwstr/>
      </vt:variant>
      <vt:variant>
        <vt:lpwstr>_Toc363564194</vt:lpwstr>
      </vt:variant>
      <vt:variant>
        <vt:i4>1638455</vt:i4>
      </vt:variant>
      <vt:variant>
        <vt:i4>20</vt:i4>
      </vt:variant>
      <vt:variant>
        <vt:i4>0</vt:i4>
      </vt:variant>
      <vt:variant>
        <vt:i4>5</vt:i4>
      </vt:variant>
      <vt:variant>
        <vt:lpwstr/>
      </vt:variant>
      <vt:variant>
        <vt:lpwstr>_Toc363564193</vt:lpwstr>
      </vt:variant>
      <vt:variant>
        <vt:i4>1638455</vt:i4>
      </vt:variant>
      <vt:variant>
        <vt:i4>14</vt:i4>
      </vt:variant>
      <vt:variant>
        <vt:i4>0</vt:i4>
      </vt:variant>
      <vt:variant>
        <vt:i4>5</vt:i4>
      </vt:variant>
      <vt:variant>
        <vt:lpwstr/>
      </vt:variant>
      <vt:variant>
        <vt:lpwstr>_Toc363564192</vt:lpwstr>
      </vt:variant>
      <vt:variant>
        <vt:i4>1638455</vt:i4>
      </vt:variant>
      <vt:variant>
        <vt:i4>8</vt:i4>
      </vt:variant>
      <vt:variant>
        <vt:i4>0</vt:i4>
      </vt:variant>
      <vt:variant>
        <vt:i4>5</vt:i4>
      </vt:variant>
      <vt:variant>
        <vt:lpwstr/>
      </vt:variant>
      <vt:variant>
        <vt:lpwstr>_Toc363564191</vt:lpwstr>
      </vt:variant>
      <vt:variant>
        <vt:i4>1638455</vt:i4>
      </vt:variant>
      <vt:variant>
        <vt:i4>2</vt:i4>
      </vt:variant>
      <vt:variant>
        <vt:i4>0</vt:i4>
      </vt:variant>
      <vt:variant>
        <vt:i4>5</vt:i4>
      </vt:variant>
      <vt:variant>
        <vt:lpwstr/>
      </vt:variant>
      <vt:variant>
        <vt:lpwstr>_Toc363564190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REPORT</dc:title>
  <dc:creator>SandemanG</dc:creator>
  <cp:lastModifiedBy>Pedro Fortunato</cp:lastModifiedBy>
  <cp:revision>4</cp:revision>
  <cp:lastPrinted>2013-07-18T03:53:00Z</cp:lastPrinted>
  <dcterms:created xsi:type="dcterms:W3CDTF">2013-10-03T05:32:00Z</dcterms:created>
  <dcterms:modified xsi:type="dcterms:W3CDTF">2013-10-03T05:36:00Z</dcterms:modified>
</cp:coreProperties>
</file>