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77586" w:rsidRDefault="00A77586" w:rsidP="00344C50">
      <w:bookmarkStart w:id="0" w:name="_Toc407016448"/>
      <w:bookmarkStart w:id="1" w:name="_Toc407016278"/>
    </w:p>
    <w:p w:rsidR="00827703" w:rsidRDefault="00827703" w:rsidP="00344C50">
      <w:r w:rsidRPr="00352DBB">
        <w:rPr>
          <w:noProof/>
        </w:rPr>
        <w:drawing>
          <wp:inline distT="0" distB="0" distL="0" distR="0" wp14:anchorId="57BB7D15" wp14:editId="4EBA71FC">
            <wp:extent cx="2733675" cy="657225"/>
            <wp:effectExtent l="0" t="0" r="9525" b="9525"/>
            <wp:docPr id="2" name="Picture 2" title="N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657225"/>
                    </a:xfrm>
                    <a:prstGeom prst="rect">
                      <a:avLst/>
                    </a:prstGeom>
                    <a:noFill/>
                    <a:ln>
                      <a:noFill/>
                    </a:ln>
                  </pic:spPr>
                </pic:pic>
              </a:graphicData>
            </a:graphic>
          </wp:inline>
        </w:drawing>
      </w:r>
      <w:bookmarkEnd w:id="0"/>
    </w:p>
    <w:p w:rsidR="00A77586" w:rsidRDefault="00A77586" w:rsidP="00344C50"/>
    <w:p w:rsidR="00A77586" w:rsidRDefault="00A77586" w:rsidP="00344C50"/>
    <w:p w:rsidR="00827703" w:rsidRPr="005F216E" w:rsidRDefault="00827703" w:rsidP="00344C50">
      <w:pPr>
        <w:pStyle w:val="Heading1"/>
      </w:pPr>
      <w:bookmarkStart w:id="2" w:name="_Toc407016449"/>
      <w:bookmarkStart w:id="3" w:name="_Toc410832503"/>
      <w:bookmarkStart w:id="4" w:name="_Toc410832613"/>
      <w:r>
        <w:t>Consultation Report</w:t>
      </w:r>
      <w:bookmarkEnd w:id="1"/>
      <w:bookmarkEnd w:id="2"/>
      <w:bookmarkEnd w:id="3"/>
      <w:bookmarkEnd w:id="4"/>
    </w:p>
    <w:p w:rsidR="00827703" w:rsidRPr="005F216E" w:rsidRDefault="00827703" w:rsidP="00344C50">
      <w:pPr>
        <w:pStyle w:val="Heading1"/>
      </w:pPr>
      <w:bookmarkStart w:id="5" w:name="_Toc407016279"/>
      <w:bookmarkStart w:id="6" w:name="_Toc407016450"/>
      <w:bookmarkStart w:id="7" w:name="_Toc410832504"/>
      <w:bookmarkStart w:id="8" w:name="_Toc410832614"/>
      <w:r>
        <w:t>Works Approval</w:t>
      </w:r>
      <w:r w:rsidRPr="005F216E">
        <w:t xml:space="preserve"> </w:t>
      </w:r>
      <w:bookmarkEnd w:id="5"/>
      <w:bookmarkEnd w:id="6"/>
      <w:r w:rsidR="00A77586">
        <w:t>19729</w:t>
      </w:r>
      <w:bookmarkEnd w:id="7"/>
      <w:bookmarkEnd w:id="8"/>
    </w:p>
    <w:p w:rsidR="00827703" w:rsidRPr="005F216E" w:rsidRDefault="00827703" w:rsidP="00344C50">
      <w:pPr>
        <w:pStyle w:val="Heading1"/>
      </w:pPr>
      <w:bookmarkStart w:id="9" w:name="_Toc407016280"/>
      <w:bookmarkStart w:id="10" w:name="_Toc407016451"/>
      <w:bookmarkStart w:id="11" w:name="_Toc410832505"/>
      <w:bookmarkStart w:id="12" w:name="_Toc410832615"/>
      <w:r w:rsidRPr="005F216E">
        <w:t>B</w:t>
      </w:r>
      <w:r>
        <w:t xml:space="preserve">lock </w:t>
      </w:r>
      <w:r w:rsidR="00A77586">
        <w:t>12</w:t>
      </w:r>
      <w:r w:rsidRPr="005F216E">
        <w:t xml:space="preserve"> </w:t>
      </w:r>
      <w:r>
        <w:t>Section</w:t>
      </w:r>
      <w:r w:rsidRPr="005F216E">
        <w:t xml:space="preserve"> </w:t>
      </w:r>
      <w:r w:rsidR="00A77586">
        <w:t>3</w:t>
      </w:r>
      <w:r w:rsidRPr="005F216E">
        <w:t xml:space="preserve"> </w:t>
      </w:r>
      <w:r>
        <w:t>Deakin</w:t>
      </w:r>
      <w:r w:rsidRPr="005F216E">
        <w:t xml:space="preserve"> </w:t>
      </w:r>
      <w:r>
        <w:t>(</w:t>
      </w:r>
      <w:r w:rsidRPr="005F216E">
        <w:t xml:space="preserve">6 </w:t>
      </w:r>
      <w:r w:rsidR="00A77586">
        <w:t>Canterbury Crescent</w:t>
      </w:r>
      <w:r>
        <w:t>, Deakin)</w:t>
      </w:r>
      <w:bookmarkEnd w:id="9"/>
      <w:bookmarkEnd w:id="10"/>
      <w:bookmarkEnd w:id="11"/>
      <w:bookmarkEnd w:id="12"/>
    </w:p>
    <w:p w:rsidR="00827703" w:rsidRPr="005F216E" w:rsidRDefault="00827703" w:rsidP="00344C50">
      <w:pPr>
        <w:pStyle w:val="Heading2"/>
      </w:pPr>
      <w:bookmarkStart w:id="13" w:name="_Toc407016281"/>
      <w:bookmarkStart w:id="14" w:name="_Toc407016452"/>
      <w:bookmarkStart w:id="15" w:name="_Toc410832506"/>
      <w:bookmarkStart w:id="16" w:name="_Toc410832616"/>
      <w:r w:rsidRPr="005F216E">
        <w:t xml:space="preserve">Demolition of </w:t>
      </w:r>
      <w:r w:rsidR="004B2EBB">
        <w:t xml:space="preserve">an </w:t>
      </w:r>
      <w:r w:rsidRPr="005F216E">
        <w:t xml:space="preserve">existing </w:t>
      </w:r>
      <w:r w:rsidR="00A77586">
        <w:t xml:space="preserve">single storey dwelling </w:t>
      </w:r>
      <w:r w:rsidRPr="005F216E">
        <w:t>and constructio</w:t>
      </w:r>
      <w:r>
        <w:t xml:space="preserve">n of </w:t>
      </w:r>
      <w:bookmarkEnd w:id="13"/>
      <w:bookmarkEnd w:id="14"/>
      <w:r w:rsidR="00A77586">
        <w:t xml:space="preserve">a </w:t>
      </w:r>
      <w:r w:rsidR="004B2EBB">
        <w:t xml:space="preserve">new </w:t>
      </w:r>
      <w:r w:rsidR="00A77586">
        <w:t>two storey dwelling</w:t>
      </w:r>
      <w:bookmarkEnd w:id="15"/>
      <w:bookmarkEnd w:id="16"/>
    </w:p>
    <w:p w:rsidR="00827703" w:rsidRDefault="00AA2F9A" w:rsidP="00344C50">
      <w:pPr>
        <w:pStyle w:val="Heading2"/>
      </w:pPr>
      <w:bookmarkStart w:id="17" w:name="_Toc410832507"/>
      <w:bookmarkStart w:id="18" w:name="_Toc410832617"/>
      <w:r>
        <w:t>March</w:t>
      </w:r>
      <w:r w:rsidR="00A77586">
        <w:t xml:space="preserve"> 2015</w:t>
      </w:r>
      <w:bookmarkEnd w:id="17"/>
      <w:bookmarkEnd w:id="18"/>
    </w:p>
    <w:p w:rsidR="00827703" w:rsidRDefault="00827703" w:rsidP="00344C50">
      <w:pPr>
        <w:rPr>
          <w:rFonts w:ascii="Cambria" w:hAnsi="Cambria" w:cs="Arial"/>
          <w:sz w:val="32"/>
          <w:szCs w:val="28"/>
        </w:rPr>
      </w:pPr>
      <w:r>
        <w:br w:type="page"/>
      </w:r>
    </w:p>
    <w:p w:rsidR="009F6968" w:rsidRDefault="009F6968" w:rsidP="009F6968">
      <w:pPr>
        <w:pStyle w:val="Heading2"/>
      </w:pPr>
      <w:bookmarkStart w:id="19" w:name="_Toc410832618"/>
      <w:bookmarkStart w:id="20" w:name="_Toc410832508"/>
    </w:p>
    <w:p w:rsidR="009F6968" w:rsidRDefault="009F6968" w:rsidP="009F6968">
      <w:pPr>
        <w:pStyle w:val="Heading2"/>
      </w:pPr>
    </w:p>
    <w:p w:rsidR="009F6968" w:rsidRPr="009F6968" w:rsidRDefault="009F6968" w:rsidP="009F6968">
      <w:pPr>
        <w:pStyle w:val="Heading2"/>
        <w:rPr>
          <w:rFonts w:eastAsiaTheme="minorEastAsia" w:cstheme="minorBidi"/>
          <w:b w:val="0"/>
          <w:bCs/>
          <w:noProof/>
          <w:sz w:val="24"/>
          <w:szCs w:val="22"/>
        </w:rPr>
      </w:pPr>
      <w:r>
        <w:t xml:space="preserve">Table of </w:t>
      </w:r>
      <w:r w:rsidR="00827703">
        <w:t>Contents</w:t>
      </w:r>
      <w:bookmarkStart w:id="21" w:name="_Toc162408132"/>
      <w:bookmarkStart w:id="22" w:name="_Toc407016454"/>
      <w:bookmarkEnd w:id="19"/>
      <w:r w:rsidRPr="009F6968">
        <w:rPr>
          <w:b w:val="0"/>
          <w:sz w:val="24"/>
        </w:rPr>
        <w:fldChar w:fldCharType="begin"/>
      </w:r>
      <w:r w:rsidRPr="009F6968">
        <w:rPr>
          <w:b w:val="0"/>
          <w:sz w:val="24"/>
        </w:rPr>
        <w:instrText xml:space="preserve"> TOC \o "1-3" \h \z \u </w:instrText>
      </w:r>
      <w:r w:rsidRPr="009F6968">
        <w:rPr>
          <w:b w:val="0"/>
          <w:sz w:val="24"/>
        </w:rPr>
        <w:fldChar w:fldCharType="separate"/>
      </w:r>
    </w:p>
    <w:p w:rsidR="009F6968" w:rsidRPr="009F6968" w:rsidRDefault="00A87BF1">
      <w:pPr>
        <w:pStyle w:val="TOC2"/>
        <w:tabs>
          <w:tab w:val="right" w:pos="8453"/>
        </w:tabs>
        <w:rPr>
          <w:rFonts w:eastAsiaTheme="minorEastAsia" w:cstheme="minorBidi"/>
          <w:b w:val="0"/>
          <w:bCs w:val="0"/>
          <w:noProof/>
          <w:sz w:val="24"/>
          <w:szCs w:val="22"/>
        </w:rPr>
      </w:pPr>
      <w:hyperlink w:anchor="_Toc410832619" w:history="1">
        <w:r w:rsidR="009F6968" w:rsidRPr="009F6968">
          <w:rPr>
            <w:rStyle w:val="Hyperlink"/>
            <w:b w:val="0"/>
            <w:noProof/>
            <w:sz w:val="24"/>
          </w:rPr>
          <w:t>Part 1 - Introduction</w:t>
        </w:r>
        <w:r w:rsidR="009F6968" w:rsidRPr="009F6968">
          <w:rPr>
            <w:b w:val="0"/>
            <w:noProof/>
            <w:webHidden/>
            <w:sz w:val="24"/>
          </w:rPr>
          <w:tab/>
        </w:r>
        <w:r w:rsidR="009F6968" w:rsidRPr="009F6968">
          <w:rPr>
            <w:b w:val="0"/>
            <w:noProof/>
            <w:webHidden/>
            <w:sz w:val="24"/>
          </w:rPr>
          <w:fldChar w:fldCharType="begin"/>
        </w:r>
        <w:r w:rsidR="009F6968" w:rsidRPr="009F6968">
          <w:rPr>
            <w:b w:val="0"/>
            <w:noProof/>
            <w:webHidden/>
            <w:sz w:val="24"/>
          </w:rPr>
          <w:instrText xml:space="preserve"> PAGEREF _Toc410832619 \h </w:instrText>
        </w:r>
        <w:r w:rsidR="009F6968" w:rsidRPr="009F6968">
          <w:rPr>
            <w:b w:val="0"/>
            <w:noProof/>
            <w:webHidden/>
            <w:sz w:val="24"/>
          </w:rPr>
        </w:r>
        <w:r w:rsidR="009F6968" w:rsidRPr="009F6968">
          <w:rPr>
            <w:b w:val="0"/>
            <w:noProof/>
            <w:webHidden/>
            <w:sz w:val="24"/>
          </w:rPr>
          <w:fldChar w:fldCharType="separate"/>
        </w:r>
        <w:r w:rsidR="00D45D94">
          <w:rPr>
            <w:b w:val="0"/>
            <w:noProof/>
            <w:webHidden/>
            <w:sz w:val="24"/>
          </w:rPr>
          <w:t>3</w:t>
        </w:r>
        <w:r w:rsidR="009F6968" w:rsidRPr="009F6968">
          <w:rPr>
            <w:b w:val="0"/>
            <w:noProof/>
            <w:webHidden/>
            <w:sz w:val="24"/>
          </w:rPr>
          <w:fldChar w:fldCharType="end"/>
        </w:r>
      </w:hyperlink>
    </w:p>
    <w:p w:rsidR="009F6968" w:rsidRPr="009F6968" w:rsidRDefault="00A87BF1">
      <w:pPr>
        <w:pStyle w:val="TOC2"/>
        <w:tabs>
          <w:tab w:val="right" w:pos="8453"/>
        </w:tabs>
        <w:rPr>
          <w:rFonts w:eastAsiaTheme="minorEastAsia" w:cstheme="minorBidi"/>
          <w:b w:val="0"/>
          <w:bCs w:val="0"/>
          <w:noProof/>
          <w:sz w:val="24"/>
          <w:szCs w:val="22"/>
        </w:rPr>
      </w:pPr>
      <w:hyperlink w:anchor="_Toc410832620" w:history="1">
        <w:r w:rsidR="009F6968" w:rsidRPr="009F6968">
          <w:rPr>
            <w:rStyle w:val="Hyperlink"/>
            <w:b w:val="0"/>
            <w:noProof/>
            <w:sz w:val="24"/>
          </w:rPr>
          <w:t>Part 2 - Public consultation requirements</w:t>
        </w:r>
        <w:r w:rsidR="009F6968" w:rsidRPr="009F6968">
          <w:rPr>
            <w:b w:val="0"/>
            <w:noProof/>
            <w:webHidden/>
            <w:sz w:val="24"/>
          </w:rPr>
          <w:tab/>
        </w:r>
        <w:r w:rsidR="009F6968" w:rsidRPr="009F6968">
          <w:rPr>
            <w:b w:val="0"/>
            <w:noProof/>
            <w:webHidden/>
            <w:sz w:val="24"/>
          </w:rPr>
          <w:fldChar w:fldCharType="begin"/>
        </w:r>
        <w:r w:rsidR="009F6968" w:rsidRPr="009F6968">
          <w:rPr>
            <w:b w:val="0"/>
            <w:noProof/>
            <w:webHidden/>
            <w:sz w:val="24"/>
          </w:rPr>
          <w:instrText xml:space="preserve"> PAGEREF _Toc410832620 \h </w:instrText>
        </w:r>
        <w:r w:rsidR="009F6968" w:rsidRPr="009F6968">
          <w:rPr>
            <w:b w:val="0"/>
            <w:noProof/>
            <w:webHidden/>
            <w:sz w:val="24"/>
          </w:rPr>
        </w:r>
        <w:r w:rsidR="009F6968" w:rsidRPr="009F6968">
          <w:rPr>
            <w:b w:val="0"/>
            <w:noProof/>
            <w:webHidden/>
            <w:sz w:val="24"/>
          </w:rPr>
          <w:fldChar w:fldCharType="separate"/>
        </w:r>
        <w:r w:rsidR="00D45D94">
          <w:rPr>
            <w:b w:val="0"/>
            <w:noProof/>
            <w:webHidden/>
            <w:sz w:val="24"/>
          </w:rPr>
          <w:t>3</w:t>
        </w:r>
        <w:r w:rsidR="009F6968" w:rsidRPr="009F6968">
          <w:rPr>
            <w:b w:val="0"/>
            <w:noProof/>
            <w:webHidden/>
            <w:sz w:val="24"/>
          </w:rPr>
          <w:fldChar w:fldCharType="end"/>
        </w:r>
      </w:hyperlink>
    </w:p>
    <w:p w:rsidR="009F6968" w:rsidRPr="009F6968" w:rsidRDefault="00A87BF1" w:rsidP="009F6968">
      <w:pPr>
        <w:pStyle w:val="TOC3"/>
        <w:rPr>
          <w:rFonts w:eastAsiaTheme="minorEastAsia" w:cstheme="minorBidi"/>
          <w:noProof/>
          <w:szCs w:val="22"/>
        </w:rPr>
      </w:pPr>
      <w:hyperlink w:anchor="_Toc410832621" w:history="1">
        <w:r w:rsidR="009F6968" w:rsidRPr="009F6968">
          <w:rPr>
            <w:rStyle w:val="Hyperlink"/>
            <w:noProof/>
            <w:sz w:val="24"/>
          </w:rPr>
          <w:t>2.1</w:t>
        </w:r>
        <w:r w:rsidR="009F6968" w:rsidRPr="009F6968">
          <w:rPr>
            <w:rFonts w:eastAsiaTheme="minorEastAsia" w:cstheme="minorBidi"/>
            <w:noProof/>
            <w:szCs w:val="22"/>
          </w:rPr>
          <w:tab/>
        </w:r>
        <w:r w:rsidR="009F6968" w:rsidRPr="009F6968">
          <w:rPr>
            <w:rStyle w:val="Hyperlink"/>
            <w:noProof/>
            <w:sz w:val="24"/>
          </w:rPr>
          <w:t>National Capital Plan</w:t>
        </w:r>
        <w:r w:rsidR="009F6968" w:rsidRPr="009F6968">
          <w:rPr>
            <w:noProof/>
            <w:webHidden/>
          </w:rPr>
          <w:tab/>
        </w:r>
        <w:r w:rsidR="009F6968" w:rsidRPr="009F6968">
          <w:rPr>
            <w:noProof/>
            <w:webHidden/>
          </w:rPr>
          <w:fldChar w:fldCharType="begin"/>
        </w:r>
        <w:r w:rsidR="009F6968" w:rsidRPr="009F6968">
          <w:rPr>
            <w:noProof/>
            <w:webHidden/>
          </w:rPr>
          <w:instrText xml:space="preserve"> PAGEREF _Toc410832621 \h </w:instrText>
        </w:r>
        <w:r w:rsidR="009F6968" w:rsidRPr="009F6968">
          <w:rPr>
            <w:noProof/>
            <w:webHidden/>
          </w:rPr>
        </w:r>
        <w:r w:rsidR="009F6968" w:rsidRPr="009F6968">
          <w:rPr>
            <w:noProof/>
            <w:webHidden/>
          </w:rPr>
          <w:fldChar w:fldCharType="separate"/>
        </w:r>
        <w:r w:rsidR="00D45D94">
          <w:rPr>
            <w:noProof/>
            <w:webHidden/>
          </w:rPr>
          <w:t>3</w:t>
        </w:r>
        <w:r w:rsidR="009F6968" w:rsidRPr="009F6968">
          <w:rPr>
            <w:noProof/>
            <w:webHidden/>
          </w:rPr>
          <w:fldChar w:fldCharType="end"/>
        </w:r>
      </w:hyperlink>
    </w:p>
    <w:p w:rsidR="009F6968" w:rsidRPr="009F6968" w:rsidRDefault="00A87BF1" w:rsidP="009F6968">
      <w:pPr>
        <w:pStyle w:val="TOC3"/>
        <w:rPr>
          <w:rFonts w:eastAsiaTheme="minorEastAsia" w:cstheme="minorBidi"/>
          <w:noProof/>
          <w:szCs w:val="22"/>
        </w:rPr>
      </w:pPr>
      <w:hyperlink w:anchor="_Toc410832622" w:history="1">
        <w:r w:rsidR="009F6968" w:rsidRPr="009F6968">
          <w:rPr>
            <w:rStyle w:val="Hyperlink"/>
            <w:noProof/>
            <w:sz w:val="24"/>
          </w:rPr>
          <w:t>2.2</w:t>
        </w:r>
        <w:r w:rsidR="009F6968" w:rsidRPr="009F6968">
          <w:rPr>
            <w:rFonts w:eastAsiaTheme="minorEastAsia" w:cstheme="minorBidi"/>
            <w:noProof/>
            <w:szCs w:val="22"/>
          </w:rPr>
          <w:tab/>
        </w:r>
        <w:r w:rsidR="009F6968" w:rsidRPr="009F6968">
          <w:rPr>
            <w:rStyle w:val="Hyperlink"/>
            <w:noProof/>
            <w:sz w:val="24"/>
          </w:rPr>
          <w:t>Commitment to community engagement</w:t>
        </w:r>
        <w:r w:rsidR="009F6968" w:rsidRPr="009F6968">
          <w:rPr>
            <w:noProof/>
            <w:webHidden/>
          </w:rPr>
          <w:tab/>
        </w:r>
        <w:r w:rsidR="009F6968" w:rsidRPr="009F6968">
          <w:rPr>
            <w:noProof/>
            <w:webHidden/>
          </w:rPr>
          <w:fldChar w:fldCharType="begin"/>
        </w:r>
        <w:r w:rsidR="009F6968" w:rsidRPr="009F6968">
          <w:rPr>
            <w:noProof/>
            <w:webHidden/>
          </w:rPr>
          <w:instrText xml:space="preserve"> PAGEREF _Toc410832622 \h </w:instrText>
        </w:r>
        <w:r w:rsidR="009F6968" w:rsidRPr="009F6968">
          <w:rPr>
            <w:noProof/>
            <w:webHidden/>
          </w:rPr>
        </w:r>
        <w:r w:rsidR="009F6968" w:rsidRPr="009F6968">
          <w:rPr>
            <w:noProof/>
            <w:webHidden/>
          </w:rPr>
          <w:fldChar w:fldCharType="separate"/>
        </w:r>
        <w:r w:rsidR="00D45D94">
          <w:rPr>
            <w:noProof/>
            <w:webHidden/>
          </w:rPr>
          <w:t>3</w:t>
        </w:r>
        <w:r w:rsidR="009F6968" w:rsidRPr="009F6968">
          <w:rPr>
            <w:noProof/>
            <w:webHidden/>
          </w:rPr>
          <w:fldChar w:fldCharType="end"/>
        </w:r>
      </w:hyperlink>
    </w:p>
    <w:p w:rsidR="009F6968" w:rsidRPr="009F6968" w:rsidRDefault="00A87BF1">
      <w:pPr>
        <w:pStyle w:val="TOC2"/>
        <w:tabs>
          <w:tab w:val="right" w:pos="8453"/>
        </w:tabs>
        <w:rPr>
          <w:rFonts w:eastAsiaTheme="minorEastAsia" w:cstheme="minorBidi"/>
          <w:b w:val="0"/>
          <w:bCs w:val="0"/>
          <w:noProof/>
          <w:sz w:val="24"/>
          <w:szCs w:val="22"/>
        </w:rPr>
      </w:pPr>
      <w:hyperlink w:anchor="_Toc410832623" w:history="1">
        <w:r w:rsidR="009F6968" w:rsidRPr="009F6968">
          <w:rPr>
            <w:rStyle w:val="Hyperlink"/>
            <w:b w:val="0"/>
            <w:noProof/>
            <w:sz w:val="24"/>
          </w:rPr>
          <w:t>Part 3 - Summary of public consultation</w:t>
        </w:r>
        <w:r w:rsidR="009F6968" w:rsidRPr="009F6968">
          <w:rPr>
            <w:b w:val="0"/>
            <w:noProof/>
            <w:webHidden/>
            <w:sz w:val="24"/>
          </w:rPr>
          <w:tab/>
        </w:r>
        <w:r w:rsidR="009F6968" w:rsidRPr="009F6968">
          <w:rPr>
            <w:b w:val="0"/>
            <w:noProof/>
            <w:webHidden/>
            <w:sz w:val="24"/>
          </w:rPr>
          <w:fldChar w:fldCharType="begin"/>
        </w:r>
        <w:r w:rsidR="009F6968" w:rsidRPr="009F6968">
          <w:rPr>
            <w:b w:val="0"/>
            <w:noProof/>
            <w:webHidden/>
            <w:sz w:val="24"/>
          </w:rPr>
          <w:instrText xml:space="preserve"> PAGEREF _Toc410832623 \h </w:instrText>
        </w:r>
        <w:r w:rsidR="009F6968" w:rsidRPr="009F6968">
          <w:rPr>
            <w:b w:val="0"/>
            <w:noProof/>
            <w:webHidden/>
            <w:sz w:val="24"/>
          </w:rPr>
        </w:r>
        <w:r w:rsidR="009F6968" w:rsidRPr="009F6968">
          <w:rPr>
            <w:b w:val="0"/>
            <w:noProof/>
            <w:webHidden/>
            <w:sz w:val="24"/>
          </w:rPr>
          <w:fldChar w:fldCharType="separate"/>
        </w:r>
        <w:r w:rsidR="00D45D94">
          <w:rPr>
            <w:b w:val="0"/>
            <w:noProof/>
            <w:webHidden/>
            <w:sz w:val="24"/>
          </w:rPr>
          <w:t>4</w:t>
        </w:r>
        <w:r w:rsidR="009F6968" w:rsidRPr="009F6968">
          <w:rPr>
            <w:b w:val="0"/>
            <w:noProof/>
            <w:webHidden/>
            <w:sz w:val="24"/>
          </w:rPr>
          <w:fldChar w:fldCharType="end"/>
        </w:r>
      </w:hyperlink>
    </w:p>
    <w:p w:rsidR="009F6968" w:rsidRPr="009F6968" w:rsidRDefault="00A87BF1" w:rsidP="009F6968">
      <w:pPr>
        <w:pStyle w:val="TOC3"/>
        <w:rPr>
          <w:rFonts w:eastAsiaTheme="minorEastAsia" w:cstheme="minorBidi"/>
          <w:noProof/>
          <w:szCs w:val="22"/>
        </w:rPr>
      </w:pPr>
      <w:hyperlink w:anchor="_Toc410832624" w:history="1">
        <w:r w:rsidR="009F6968" w:rsidRPr="009F6968">
          <w:rPr>
            <w:rStyle w:val="Hyperlink"/>
            <w:noProof/>
            <w:sz w:val="24"/>
          </w:rPr>
          <w:t>3.1</w:t>
        </w:r>
        <w:r w:rsidR="009F6968" w:rsidRPr="009F6968">
          <w:rPr>
            <w:rFonts w:eastAsiaTheme="minorEastAsia" w:cstheme="minorBidi"/>
            <w:noProof/>
            <w:szCs w:val="22"/>
          </w:rPr>
          <w:tab/>
        </w:r>
        <w:r w:rsidR="009F6968" w:rsidRPr="009F6968">
          <w:rPr>
            <w:rStyle w:val="Hyperlink"/>
            <w:noProof/>
            <w:sz w:val="24"/>
          </w:rPr>
          <w:t>The public consultation process</w:t>
        </w:r>
        <w:r w:rsidR="009F6968" w:rsidRPr="009F6968">
          <w:rPr>
            <w:noProof/>
            <w:webHidden/>
          </w:rPr>
          <w:tab/>
        </w:r>
        <w:r w:rsidR="009F6968" w:rsidRPr="009F6968">
          <w:rPr>
            <w:noProof/>
            <w:webHidden/>
          </w:rPr>
          <w:fldChar w:fldCharType="begin"/>
        </w:r>
        <w:r w:rsidR="009F6968" w:rsidRPr="009F6968">
          <w:rPr>
            <w:noProof/>
            <w:webHidden/>
          </w:rPr>
          <w:instrText xml:space="preserve"> PAGEREF _Toc410832624 \h </w:instrText>
        </w:r>
        <w:r w:rsidR="009F6968" w:rsidRPr="009F6968">
          <w:rPr>
            <w:noProof/>
            <w:webHidden/>
          </w:rPr>
        </w:r>
        <w:r w:rsidR="009F6968" w:rsidRPr="009F6968">
          <w:rPr>
            <w:noProof/>
            <w:webHidden/>
          </w:rPr>
          <w:fldChar w:fldCharType="separate"/>
        </w:r>
        <w:r w:rsidR="00D45D94">
          <w:rPr>
            <w:noProof/>
            <w:webHidden/>
          </w:rPr>
          <w:t>4</w:t>
        </w:r>
        <w:r w:rsidR="009F6968" w:rsidRPr="009F6968">
          <w:rPr>
            <w:noProof/>
            <w:webHidden/>
          </w:rPr>
          <w:fldChar w:fldCharType="end"/>
        </w:r>
      </w:hyperlink>
    </w:p>
    <w:p w:rsidR="009F6968" w:rsidRPr="009F6968" w:rsidRDefault="00A87BF1" w:rsidP="009F6968">
      <w:pPr>
        <w:pStyle w:val="TOC3"/>
        <w:rPr>
          <w:rFonts w:eastAsiaTheme="minorEastAsia" w:cstheme="minorBidi"/>
          <w:noProof/>
          <w:szCs w:val="22"/>
        </w:rPr>
      </w:pPr>
      <w:hyperlink w:anchor="_Toc410832625" w:history="1">
        <w:r w:rsidR="009F6968" w:rsidRPr="009F6968">
          <w:rPr>
            <w:rStyle w:val="Hyperlink"/>
            <w:noProof/>
            <w:sz w:val="24"/>
          </w:rPr>
          <w:t>3.2</w:t>
        </w:r>
        <w:r w:rsidR="009F6968">
          <w:rPr>
            <w:rStyle w:val="Hyperlink"/>
            <w:noProof/>
            <w:sz w:val="24"/>
          </w:rPr>
          <w:tab/>
        </w:r>
        <w:r w:rsidR="009F6968" w:rsidRPr="009F6968">
          <w:rPr>
            <w:rStyle w:val="Hyperlink"/>
            <w:noProof/>
            <w:sz w:val="24"/>
          </w:rPr>
          <w:t>Consultation by Applicant</w:t>
        </w:r>
        <w:r w:rsidR="009F6968" w:rsidRPr="009F6968">
          <w:rPr>
            <w:noProof/>
            <w:webHidden/>
          </w:rPr>
          <w:tab/>
        </w:r>
        <w:r w:rsidR="009F6968" w:rsidRPr="009F6968">
          <w:rPr>
            <w:noProof/>
            <w:webHidden/>
          </w:rPr>
          <w:fldChar w:fldCharType="begin"/>
        </w:r>
        <w:r w:rsidR="009F6968" w:rsidRPr="009F6968">
          <w:rPr>
            <w:noProof/>
            <w:webHidden/>
          </w:rPr>
          <w:instrText xml:space="preserve"> PAGEREF _Toc410832625 \h </w:instrText>
        </w:r>
        <w:r w:rsidR="009F6968" w:rsidRPr="009F6968">
          <w:rPr>
            <w:noProof/>
            <w:webHidden/>
          </w:rPr>
        </w:r>
        <w:r w:rsidR="009F6968" w:rsidRPr="009F6968">
          <w:rPr>
            <w:noProof/>
            <w:webHidden/>
          </w:rPr>
          <w:fldChar w:fldCharType="separate"/>
        </w:r>
        <w:r w:rsidR="00D45D94">
          <w:rPr>
            <w:noProof/>
            <w:webHidden/>
          </w:rPr>
          <w:t>5</w:t>
        </w:r>
        <w:r w:rsidR="009F6968" w:rsidRPr="009F6968">
          <w:rPr>
            <w:noProof/>
            <w:webHidden/>
          </w:rPr>
          <w:fldChar w:fldCharType="end"/>
        </w:r>
      </w:hyperlink>
    </w:p>
    <w:p w:rsidR="009F6968" w:rsidRPr="009F6968" w:rsidRDefault="00A87BF1" w:rsidP="009F6968">
      <w:pPr>
        <w:pStyle w:val="TOC3"/>
        <w:rPr>
          <w:rFonts w:eastAsiaTheme="minorEastAsia" w:cstheme="minorBidi"/>
          <w:noProof/>
          <w:szCs w:val="22"/>
        </w:rPr>
      </w:pPr>
      <w:hyperlink w:anchor="_Toc410832626" w:history="1">
        <w:r w:rsidR="009F6968" w:rsidRPr="009F6968">
          <w:rPr>
            <w:rStyle w:val="Hyperlink"/>
            <w:noProof/>
            <w:sz w:val="24"/>
          </w:rPr>
          <w:t>3.3</w:t>
        </w:r>
        <w:r w:rsidR="009F6968" w:rsidRPr="009F6968">
          <w:rPr>
            <w:rFonts w:eastAsiaTheme="minorEastAsia" w:cstheme="minorBidi"/>
            <w:noProof/>
            <w:szCs w:val="22"/>
          </w:rPr>
          <w:tab/>
        </w:r>
        <w:r w:rsidR="009F6968" w:rsidRPr="009F6968">
          <w:rPr>
            <w:rStyle w:val="Hyperlink"/>
            <w:noProof/>
            <w:sz w:val="24"/>
          </w:rPr>
          <w:t>Submissions Received, Comments and Response</w:t>
        </w:r>
        <w:r w:rsidR="009F6968" w:rsidRPr="009F6968">
          <w:rPr>
            <w:noProof/>
            <w:webHidden/>
          </w:rPr>
          <w:tab/>
        </w:r>
        <w:r w:rsidR="009F6968" w:rsidRPr="009F6968">
          <w:rPr>
            <w:noProof/>
            <w:webHidden/>
          </w:rPr>
          <w:fldChar w:fldCharType="begin"/>
        </w:r>
        <w:r w:rsidR="009F6968" w:rsidRPr="009F6968">
          <w:rPr>
            <w:noProof/>
            <w:webHidden/>
          </w:rPr>
          <w:instrText xml:space="preserve"> PAGEREF _Toc410832626 \h </w:instrText>
        </w:r>
        <w:r w:rsidR="009F6968" w:rsidRPr="009F6968">
          <w:rPr>
            <w:noProof/>
            <w:webHidden/>
          </w:rPr>
        </w:r>
        <w:r w:rsidR="009F6968" w:rsidRPr="009F6968">
          <w:rPr>
            <w:noProof/>
            <w:webHidden/>
          </w:rPr>
          <w:fldChar w:fldCharType="separate"/>
        </w:r>
        <w:r w:rsidR="00D45D94">
          <w:rPr>
            <w:noProof/>
            <w:webHidden/>
          </w:rPr>
          <w:t>5</w:t>
        </w:r>
        <w:r w:rsidR="009F6968" w:rsidRPr="009F6968">
          <w:rPr>
            <w:noProof/>
            <w:webHidden/>
          </w:rPr>
          <w:fldChar w:fldCharType="end"/>
        </w:r>
      </w:hyperlink>
    </w:p>
    <w:p w:rsidR="009F6968" w:rsidRPr="009F6968" w:rsidRDefault="00A87BF1">
      <w:pPr>
        <w:pStyle w:val="TOC2"/>
        <w:tabs>
          <w:tab w:val="right" w:pos="8453"/>
        </w:tabs>
        <w:rPr>
          <w:rFonts w:eastAsiaTheme="minorEastAsia" w:cstheme="minorBidi"/>
          <w:b w:val="0"/>
          <w:bCs w:val="0"/>
          <w:noProof/>
          <w:sz w:val="24"/>
          <w:szCs w:val="22"/>
        </w:rPr>
      </w:pPr>
      <w:hyperlink w:anchor="_Toc410832627" w:history="1">
        <w:r w:rsidR="009F6968" w:rsidRPr="009F6968">
          <w:rPr>
            <w:rStyle w:val="Hyperlink"/>
            <w:b w:val="0"/>
            <w:noProof/>
            <w:sz w:val="24"/>
          </w:rPr>
          <w:t>Part 4 - Comments and response</w:t>
        </w:r>
        <w:r w:rsidR="009F6968" w:rsidRPr="009F6968">
          <w:rPr>
            <w:b w:val="0"/>
            <w:noProof/>
            <w:webHidden/>
            <w:sz w:val="24"/>
          </w:rPr>
          <w:tab/>
        </w:r>
        <w:r w:rsidR="009F6968" w:rsidRPr="009F6968">
          <w:rPr>
            <w:b w:val="0"/>
            <w:noProof/>
            <w:webHidden/>
            <w:sz w:val="24"/>
          </w:rPr>
          <w:fldChar w:fldCharType="begin"/>
        </w:r>
        <w:r w:rsidR="009F6968" w:rsidRPr="009F6968">
          <w:rPr>
            <w:b w:val="0"/>
            <w:noProof/>
            <w:webHidden/>
            <w:sz w:val="24"/>
          </w:rPr>
          <w:instrText xml:space="preserve"> PAGEREF _Toc410832627 \h </w:instrText>
        </w:r>
        <w:r w:rsidR="009F6968" w:rsidRPr="009F6968">
          <w:rPr>
            <w:b w:val="0"/>
            <w:noProof/>
            <w:webHidden/>
            <w:sz w:val="24"/>
          </w:rPr>
        </w:r>
        <w:r w:rsidR="009F6968" w:rsidRPr="009F6968">
          <w:rPr>
            <w:b w:val="0"/>
            <w:noProof/>
            <w:webHidden/>
            <w:sz w:val="24"/>
          </w:rPr>
          <w:fldChar w:fldCharType="separate"/>
        </w:r>
        <w:r w:rsidR="00D45D94">
          <w:rPr>
            <w:b w:val="0"/>
            <w:noProof/>
            <w:webHidden/>
            <w:sz w:val="24"/>
          </w:rPr>
          <w:t>6</w:t>
        </w:r>
        <w:r w:rsidR="009F6968" w:rsidRPr="009F6968">
          <w:rPr>
            <w:b w:val="0"/>
            <w:noProof/>
            <w:webHidden/>
            <w:sz w:val="24"/>
          </w:rPr>
          <w:fldChar w:fldCharType="end"/>
        </w:r>
      </w:hyperlink>
    </w:p>
    <w:p w:rsidR="009F6968" w:rsidRPr="009F6968" w:rsidRDefault="00A87BF1">
      <w:pPr>
        <w:pStyle w:val="TOC2"/>
        <w:tabs>
          <w:tab w:val="right" w:pos="8453"/>
        </w:tabs>
        <w:rPr>
          <w:rFonts w:eastAsiaTheme="minorEastAsia" w:cstheme="minorBidi"/>
          <w:b w:val="0"/>
          <w:bCs w:val="0"/>
          <w:noProof/>
          <w:sz w:val="24"/>
          <w:szCs w:val="22"/>
        </w:rPr>
      </w:pPr>
      <w:hyperlink w:anchor="_Toc410832635" w:history="1">
        <w:r w:rsidR="009F6968" w:rsidRPr="009F6968">
          <w:rPr>
            <w:rStyle w:val="Hyperlink"/>
            <w:b w:val="0"/>
            <w:noProof/>
            <w:sz w:val="24"/>
          </w:rPr>
          <w:t>Part 5 - Conclusion</w:t>
        </w:r>
        <w:r w:rsidR="009F6968" w:rsidRPr="009F6968">
          <w:rPr>
            <w:b w:val="0"/>
            <w:noProof/>
            <w:webHidden/>
            <w:sz w:val="24"/>
          </w:rPr>
          <w:tab/>
        </w:r>
        <w:r w:rsidR="009F6968" w:rsidRPr="009F6968">
          <w:rPr>
            <w:b w:val="0"/>
            <w:noProof/>
            <w:webHidden/>
            <w:sz w:val="24"/>
          </w:rPr>
          <w:fldChar w:fldCharType="begin"/>
        </w:r>
        <w:r w:rsidR="009F6968" w:rsidRPr="009F6968">
          <w:rPr>
            <w:b w:val="0"/>
            <w:noProof/>
            <w:webHidden/>
            <w:sz w:val="24"/>
          </w:rPr>
          <w:instrText xml:space="preserve"> PAGEREF _Toc410832635 \h </w:instrText>
        </w:r>
        <w:r w:rsidR="009F6968" w:rsidRPr="009F6968">
          <w:rPr>
            <w:b w:val="0"/>
            <w:noProof/>
            <w:webHidden/>
            <w:sz w:val="24"/>
          </w:rPr>
        </w:r>
        <w:r w:rsidR="009F6968" w:rsidRPr="009F6968">
          <w:rPr>
            <w:b w:val="0"/>
            <w:noProof/>
            <w:webHidden/>
            <w:sz w:val="24"/>
          </w:rPr>
          <w:fldChar w:fldCharType="separate"/>
        </w:r>
        <w:r w:rsidR="00D45D94">
          <w:rPr>
            <w:b w:val="0"/>
            <w:noProof/>
            <w:webHidden/>
            <w:sz w:val="24"/>
          </w:rPr>
          <w:t>7</w:t>
        </w:r>
        <w:r w:rsidR="009F6968" w:rsidRPr="009F6968">
          <w:rPr>
            <w:b w:val="0"/>
            <w:noProof/>
            <w:webHidden/>
            <w:sz w:val="24"/>
          </w:rPr>
          <w:fldChar w:fldCharType="end"/>
        </w:r>
      </w:hyperlink>
    </w:p>
    <w:p w:rsidR="009F6968" w:rsidRPr="00A87BF1" w:rsidRDefault="00A87BF1" w:rsidP="00A87BF1">
      <w:pPr>
        <w:pStyle w:val="TOC2"/>
        <w:tabs>
          <w:tab w:val="right" w:pos="8453"/>
        </w:tabs>
        <w:rPr>
          <w:rStyle w:val="Hyperlink"/>
          <w:b w:val="0"/>
          <w:sz w:val="24"/>
        </w:rPr>
      </w:pPr>
      <w:hyperlink w:anchor="_Toc410832636" w:history="1">
        <w:r w:rsidR="009F6968" w:rsidRPr="00A87BF1">
          <w:rPr>
            <w:rStyle w:val="Hyperlink"/>
            <w:b w:val="0"/>
            <w:noProof/>
            <w:sz w:val="24"/>
          </w:rPr>
          <w:t>Attachment A – Location plan</w:t>
        </w:r>
        <w:r w:rsidR="009F6968" w:rsidRPr="00A87BF1">
          <w:rPr>
            <w:rStyle w:val="Hyperlink"/>
            <w:b w:val="0"/>
            <w:webHidden/>
            <w:sz w:val="24"/>
          </w:rPr>
          <w:tab/>
        </w:r>
        <w:r w:rsidR="009F6968" w:rsidRPr="00A87BF1">
          <w:rPr>
            <w:rStyle w:val="Hyperlink"/>
            <w:b w:val="0"/>
            <w:webHidden/>
            <w:sz w:val="24"/>
          </w:rPr>
          <w:fldChar w:fldCharType="begin"/>
        </w:r>
        <w:r w:rsidR="009F6968" w:rsidRPr="00A87BF1">
          <w:rPr>
            <w:rStyle w:val="Hyperlink"/>
            <w:b w:val="0"/>
            <w:webHidden/>
            <w:sz w:val="24"/>
          </w:rPr>
          <w:instrText xml:space="preserve"> PAGEREF _Toc410832636 \h </w:instrText>
        </w:r>
        <w:r w:rsidR="009F6968" w:rsidRPr="00A87BF1">
          <w:rPr>
            <w:rStyle w:val="Hyperlink"/>
            <w:b w:val="0"/>
            <w:webHidden/>
            <w:sz w:val="24"/>
          </w:rPr>
        </w:r>
        <w:r w:rsidR="009F6968" w:rsidRPr="00A87BF1">
          <w:rPr>
            <w:rStyle w:val="Hyperlink"/>
            <w:b w:val="0"/>
            <w:webHidden/>
            <w:sz w:val="24"/>
          </w:rPr>
          <w:fldChar w:fldCharType="separate"/>
        </w:r>
        <w:r w:rsidR="00D45D94" w:rsidRPr="00A87BF1">
          <w:rPr>
            <w:rStyle w:val="Hyperlink"/>
            <w:b w:val="0"/>
            <w:webHidden/>
            <w:sz w:val="24"/>
          </w:rPr>
          <w:t>8</w:t>
        </w:r>
        <w:r w:rsidR="009F6968" w:rsidRPr="00A87BF1">
          <w:rPr>
            <w:rStyle w:val="Hyperlink"/>
            <w:b w:val="0"/>
            <w:webHidden/>
            <w:sz w:val="24"/>
          </w:rPr>
          <w:fldChar w:fldCharType="end"/>
        </w:r>
      </w:hyperlink>
    </w:p>
    <w:p w:rsidR="009F6968" w:rsidRPr="00A87BF1" w:rsidRDefault="00A87BF1" w:rsidP="00A87BF1">
      <w:pPr>
        <w:pStyle w:val="TOC2"/>
        <w:tabs>
          <w:tab w:val="right" w:pos="8453"/>
        </w:tabs>
        <w:rPr>
          <w:rStyle w:val="Hyperlink"/>
          <w:b w:val="0"/>
          <w:sz w:val="24"/>
        </w:rPr>
      </w:pPr>
      <w:hyperlink w:anchor="_Toc410832637" w:history="1">
        <w:r w:rsidR="009F6968" w:rsidRPr="00A87BF1">
          <w:rPr>
            <w:rStyle w:val="Hyperlink"/>
            <w:b w:val="0"/>
            <w:noProof/>
            <w:sz w:val="24"/>
          </w:rPr>
          <w:t>Attachment B – Public Notice on site</w:t>
        </w:r>
        <w:r w:rsidR="009F6968" w:rsidRPr="00A87BF1">
          <w:rPr>
            <w:rStyle w:val="Hyperlink"/>
            <w:b w:val="0"/>
            <w:webHidden/>
            <w:sz w:val="24"/>
          </w:rPr>
          <w:tab/>
        </w:r>
        <w:r w:rsidR="009F6968" w:rsidRPr="00A87BF1">
          <w:rPr>
            <w:rStyle w:val="Hyperlink"/>
            <w:b w:val="0"/>
            <w:webHidden/>
            <w:sz w:val="24"/>
          </w:rPr>
          <w:fldChar w:fldCharType="begin"/>
        </w:r>
        <w:r w:rsidR="009F6968" w:rsidRPr="00A87BF1">
          <w:rPr>
            <w:rStyle w:val="Hyperlink"/>
            <w:b w:val="0"/>
            <w:webHidden/>
            <w:sz w:val="24"/>
          </w:rPr>
          <w:instrText xml:space="preserve"> PAGEREF _Toc410832637 \h </w:instrText>
        </w:r>
        <w:r w:rsidR="009F6968" w:rsidRPr="00A87BF1">
          <w:rPr>
            <w:rStyle w:val="Hyperlink"/>
            <w:b w:val="0"/>
            <w:webHidden/>
            <w:sz w:val="24"/>
          </w:rPr>
        </w:r>
        <w:r w:rsidR="009F6968" w:rsidRPr="00A87BF1">
          <w:rPr>
            <w:rStyle w:val="Hyperlink"/>
            <w:b w:val="0"/>
            <w:webHidden/>
            <w:sz w:val="24"/>
          </w:rPr>
          <w:fldChar w:fldCharType="separate"/>
        </w:r>
        <w:r w:rsidR="00D45D94" w:rsidRPr="00A87BF1">
          <w:rPr>
            <w:rStyle w:val="Hyperlink"/>
            <w:b w:val="0"/>
            <w:webHidden/>
            <w:sz w:val="24"/>
          </w:rPr>
          <w:t>9</w:t>
        </w:r>
        <w:r w:rsidR="009F6968" w:rsidRPr="00A87BF1">
          <w:rPr>
            <w:rStyle w:val="Hyperlink"/>
            <w:b w:val="0"/>
            <w:webHidden/>
            <w:sz w:val="24"/>
          </w:rPr>
          <w:fldChar w:fldCharType="end"/>
        </w:r>
      </w:hyperlink>
    </w:p>
    <w:p w:rsidR="009F6968" w:rsidRPr="00A87BF1" w:rsidRDefault="00A87BF1" w:rsidP="00A87BF1">
      <w:pPr>
        <w:pStyle w:val="TOC2"/>
        <w:tabs>
          <w:tab w:val="right" w:pos="8453"/>
        </w:tabs>
        <w:rPr>
          <w:rStyle w:val="Hyperlink"/>
          <w:b w:val="0"/>
          <w:sz w:val="24"/>
        </w:rPr>
      </w:pPr>
      <w:hyperlink w:anchor="_Toc410832640" w:history="1">
        <w:r w:rsidR="009F6968" w:rsidRPr="00A87BF1">
          <w:rPr>
            <w:rStyle w:val="Hyperlink"/>
            <w:b w:val="0"/>
            <w:noProof/>
            <w:sz w:val="24"/>
          </w:rPr>
          <w:t>Attachment C – Letter to residents</w:t>
        </w:r>
        <w:r w:rsidR="009F6968" w:rsidRPr="00A87BF1">
          <w:rPr>
            <w:rStyle w:val="Hyperlink"/>
            <w:b w:val="0"/>
            <w:webHidden/>
            <w:sz w:val="24"/>
          </w:rPr>
          <w:tab/>
        </w:r>
        <w:r w:rsidR="009F6968" w:rsidRPr="00A87BF1">
          <w:rPr>
            <w:rStyle w:val="Hyperlink"/>
            <w:b w:val="0"/>
            <w:webHidden/>
            <w:sz w:val="24"/>
          </w:rPr>
          <w:fldChar w:fldCharType="begin"/>
        </w:r>
        <w:r w:rsidR="009F6968" w:rsidRPr="00A87BF1">
          <w:rPr>
            <w:rStyle w:val="Hyperlink"/>
            <w:b w:val="0"/>
            <w:webHidden/>
            <w:sz w:val="24"/>
          </w:rPr>
          <w:instrText xml:space="preserve"> PAGEREF _Toc410832640 \h </w:instrText>
        </w:r>
        <w:r w:rsidR="009F6968" w:rsidRPr="00A87BF1">
          <w:rPr>
            <w:rStyle w:val="Hyperlink"/>
            <w:b w:val="0"/>
            <w:webHidden/>
            <w:sz w:val="24"/>
          </w:rPr>
        </w:r>
        <w:r w:rsidR="009F6968" w:rsidRPr="00A87BF1">
          <w:rPr>
            <w:rStyle w:val="Hyperlink"/>
            <w:b w:val="0"/>
            <w:webHidden/>
            <w:sz w:val="24"/>
          </w:rPr>
          <w:fldChar w:fldCharType="separate"/>
        </w:r>
        <w:r w:rsidR="00D45D94" w:rsidRPr="00A87BF1">
          <w:rPr>
            <w:rStyle w:val="Hyperlink"/>
            <w:b w:val="0"/>
            <w:webHidden/>
            <w:sz w:val="24"/>
          </w:rPr>
          <w:t>10</w:t>
        </w:r>
        <w:r w:rsidR="009F6968" w:rsidRPr="00A87BF1">
          <w:rPr>
            <w:rStyle w:val="Hyperlink"/>
            <w:b w:val="0"/>
            <w:webHidden/>
            <w:sz w:val="24"/>
          </w:rPr>
          <w:fldChar w:fldCharType="end"/>
        </w:r>
      </w:hyperlink>
    </w:p>
    <w:p w:rsidR="009F6968" w:rsidRPr="00A87BF1" w:rsidRDefault="00A87BF1" w:rsidP="00A87BF1">
      <w:pPr>
        <w:pStyle w:val="TOC2"/>
        <w:tabs>
          <w:tab w:val="right" w:pos="8453"/>
        </w:tabs>
        <w:rPr>
          <w:rStyle w:val="Hyperlink"/>
          <w:b w:val="0"/>
          <w:sz w:val="24"/>
        </w:rPr>
      </w:pPr>
      <w:hyperlink w:anchor="_Toc410832641" w:history="1">
        <w:r w:rsidR="009F6968" w:rsidRPr="00A87BF1">
          <w:rPr>
            <w:rStyle w:val="Hyperlink"/>
            <w:b w:val="0"/>
            <w:noProof/>
            <w:sz w:val="24"/>
          </w:rPr>
          <w:t>Attachment D – Summary of submissions</w:t>
        </w:r>
        <w:r w:rsidR="009F6968" w:rsidRPr="00A87BF1">
          <w:rPr>
            <w:rStyle w:val="Hyperlink"/>
            <w:b w:val="0"/>
            <w:webHidden/>
            <w:sz w:val="24"/>
          </w:rPr>
          <w:tab/>
        </w:r>
        <w:r w:rsidR="009F6968" w:rsidRPr="00A87BF1">
          <w:rPr>
            <w:rStyle w:val="Hyperlink"/>
            <w:b w:val="0"/>
            <w:webHidden/>
            <w:sz w:val="24"/>
          </w:rPr>
          <w:fldChar w:fldCharType="begin"/>
        </w:r>
        <w:r w:rsidR="009F6968" w:rsidRPr="00A87BF1">
          <w:rPr>
            <w:rStyle w:val="Hyperlink"/>
            <w:b w:val="0"/>
            <w:webHidden/>
            <w:sz w:val="24"/>
          </w:rPr>
          <w:instrText xml:space="preserve"> PAGEREF _Toc410832641 \h </w:instrText>
        </w:r>
        <w:r w:rsidR="009F6968" w:rsidRPr="00A87BF1">
          <w:rPr>
            <w:rStyle w:val="Hyperlink"/>
            <w:b w:val="0"/>
            <w:webHidden/>
            <w:sz w:val="24"/>
          </w:rPr>
        </w:r>
        <w:r w:rsidR="009F6968" w:rsidRPr="00A87BF1">
          <w:rPr>
            <w:rStyle w:val="Hyperlink"/>
            <w:b w:val="0"/>
            <w:webHidden/>
            <w:sz w:val="24"/>
          </w:rPr>
          <w:fldChar w:fldCharType="separate"/>
        </w:r>
        <w:r w:rsidR="00D45D94" w:rsidRPr="00A87BF1">
          <w:rPr>
            <w:rStyle w:val="Hyperlink"/>
            <w:b w:val="0"/>
            <w:webHidden/>
            <w:sz w:val="24"/>
          </w:rPr>
          <w:t>11</w:t>
        </w:r>
        <w:r w:rsidR="009F6968" w:rsidRPr="00A87BF1">
          <w:rPr>
            <w:rStyle w:val="Hyperlink"/>
            <w:b w:val="0"/>
            <w:webHidden/>
            <w:sz w:val="24"/>
          </w:rPr>
          <w:fldChar w:fldCharType="end"/>
        </w:r>
      </w:hyperlink>
    </w:p>
    <w:p w:rsidR="009F6968" w:rsidRDefault="009F6968" w:rsidP="009F6968">
      <w:pPr>
        <w:pStyle w:val="Heading2"/>
      </w:pPr>
      <w:r w:rsidRPr="009F6968">
        <w:rPr>
          <w:b w:val="0"/>
          <w:sz w:val="24"/>
        </w:rPr>
        <w:fldChar w:fldCharType="end"/>
      </w:r>
    </w:p>
    <w:p w:rsidR="009F6968" w:rsidRDefault="009F6968">
      <w:pPr>
        <w:tabs>
          <w:tab w:val="clear" w:pos="6237"/>
        </w:tabs>
        <w:spacing w:before="0" w:after="120"/>
        <w:ind w:firstLine="357"/>
        <w:rPr>
          <w:rFonts w:asciiTheme="majorHAnsi" w:eastAsiaTheme="majorEastAsia" w:hAnsiTheme="majorHAnsi" w:cstheme="majorBidi"/>
          <w:b/>
          <w:sz w:val="28"/>
          <w:szCs w:val="24"/>
        </w:rPr>
      </w:pPr>
      <w:r>
        <w:br w:type="page"/>
      </w:r>
    </w:p>
    <w:p w:rsidR="00827703" w:rsidRPr="00C364AA" w:rsidRDefault="00344C50" w:rsidP="009F6968">
      <w:pPr>
        <w:pStyle w:val="Heading2"/>
      </w:pPr>
      <w:bookmarkStart w:id="23" w:name="_Toc410832619"/>
      <w:r w:rsidRPr="00C364AA">
        <w:lastRenderedPageBreak/>
        <w:t xml:space="preserve">Part 1 - </w:t>
      </w:r>
      <w:r w:rsidR="00827703" w:rsidRPr="00C364AA">
        <w:t>Introduction</w:t>
      </w:r>
      <w:bookmarkEnd w:id="21"/>
      <w:bookmarkEnd w:id="22"/>
      <w:bookmarkEnd w:id="20"/>
      <w:bookmarkEnd w:id="23"/>
      <w:r w:rsidR="00827703" w:rsidRPr="00C364AA">
        <w:t xml:space="preserve"> </w:t>
      </w:r>
    </w:p>
    <w:p w:rsidR="00827703" w:rsidRPr="004C50E3" w:rsidRDefault="00827703" w:rsidP="00344C50">
      <w:r w:rsidRPr="004C50E3">
        <w:t xml:space="preserve">Under the </w:t>
      </w:r>
      <w:r w:rsidRPr="00343C54">
        <w:rPr>
          <w:i/>
        </w:rPr>
        <w:t>Australian Capital Territory (Planning and Land Management) Act 1988</w:t>
      </w:r>
      <w:r w:rsidRPr="004C50E3">
        <w:t>, the National Capital Authority (NCA) prepares and administers the National Capital Plan (the Plan) to ensure Canberra and the Territory are planned and developed in accordance with their national significance.</w:t>
      </w:r>
    </w:p>
    <w:p w:rsidR="00827703" w:rsidRPr="004C50E3" w:rsidRDefault="00827703" w:rsidP="00344C50">
      <w:r w:rsidRPr="004C50E3">
        <w:t>The Plan sets out the broad planning framework for the Australian Capital Territory (ACT).  Areas designated as having special characteristics of the National Capital are subject to detailed planning policies and guidelines.</w:t>
      </w:r>
    </w:p>
    <w:p w:rsidR="00827703" w:rsidRPr="004C50E3" w:rsidRDefault="00827703" w:rsidP="00344C50">
      <w:r w:rsidRPr="004C50E3">
        <w:t>Any buildings or structures, demolition, landscaping or excavation works in Designated Areas require the approval of the NCA.  The NCA considers such proposals in the context of the relevant provisions of the Plan.</w:t>
      </w:r>
      <w:bookmarkStart w:id="24" w:name="_Toc162408137"/>
    </w:p>
    <w:p w:rsidR="00827703" w:rsidRPr="005F216E" w:rsidRDefault="00827703" w:rsidP="00344C50">
      <w:r w:rsidRPr="005F216E">
        <w:t xml:space="preserve">On </w:t>
      </w:r>
      <w:r w:rsidR="00A77586">
        <w:t>27 November 2014</w:t>
      </w:r>
      <w:r w:rsidR="000114F2">
        <w:t>,</w:t>
      </w:r>
      <w:r w:rsidRPr="005F216E">
        <w:t xml:space="preserve"> the National Capit</w:t>
      </w:r>
      <w:r>
        <w:t xml:space="preserve">al Authority (NCA) received a Works </w:t>
      </w:r>
      <w:r w:rsidR="000114F2">
        <w:t xml:space="preserve">Approval </w:t>
      </w:r>
      <w:r w:rsidR="000114F2" w:rsidRPr="005F216E">
        <w:t>application</w:t>
      </w:r>
      <w:r w:rsidRPr="005F216E">
        <w:t xml:space="preserve"> from </w:t>
      </w:r>
      <w:r w:rsidR="00442978">
        <w:t>VR</w:t>
      </w:r>
      <w:r w:rsidR="005069B1">
        <w:t xml:space="preserve"> </w:t>
      </w:r>
      <w:r w:rsidR="00442978">
        <w:t>Design</w:t>
      </w:r>
      <w:r w:rsidR="00A77586">
        <w:t xml:space="preserve"> on behalf of the Republic of the Union of Myanmar</w:t>
      </w:r>
      <w:r w:rsidRPr="005F216E">
        <w:t xml:space="preserve">, for the demolition of </w:t>
      </w:r>
      <w:r w:rsidR="00442978">
        <w:t>an</w:t>
      </w:r>
      <w:r w:rsidRPr="005F216E">
        <w:t xml:space="preserve"> existing </w:t>
      </w:r>
      <w:r w:rsidR="00A77586">
        <w:t xml:space="preserve">single storey </w:t>
      </w:r>
      <w:r w:rsidRPr="005F216E">
        <w:t xml:space="preserve">dwelling and construction of a new </w:t>
      </w:r>
      <w:r w:rsidR="00A77586">
        <w:t>two storey single dwelling</w:t>
      </w:r>
      <w:r w:rsidRPr="005F216E">
        <w:t xml:space="preserve"> at Block </w:t>
      </w:r>
      <w:r w:rsidR="00A77586">
        <w:t>12</w:t>
      </w:r>
      <w:r w:rsidRPr="005F216E">
        <w:t xml:space="preserve"> Section </w:t>
      </w:r>
      <w:r w:rsidR="00A77586">
        <w:t>3</w:t>
      </w:r>
      <w:r w:rsidRPr="005F216E">
        <w:t xml:space="preserve">, Deakin (6 </w:t>
      </w:r>
      <w:r w:rsidR="00A77586">
        <w:t>Canterbury Crescent</w:t>
      </w:r>
      <w:r w:rsidRPr="005F216E">
        <w:t>).</w:t>
      </w:r>
      <w:r w:rsidR="00A77586">
        <w:t xml:space="preserve">  The new dwelling is proposed </w:t>
      </w:r>
      <w:r w:rsidR="00C81411">
        <w:t xml:space="preserve">as a house for </w:t>
      </w:r>
      <w:r w:rsidR="00A77586">
        <w:t>the Ambassador</w:t>
      </w:r>
      <w:r w:rsidR="00442978">
        <w:t xml:space="preserve"> for the Republic of the Union of Myanmar.</w:t>
      </w:r>
      <w:r w:rsidR="00A77586">
        <w:t xml:space="preserve">  </w:t>
      </w:r>
      <w:r w:rsidR="005069B1">
        <w:t xml:space="preserve">The dwelling will be used </w:t>
      </w:r>
      <w:r w:rsidR="00C81411">
        <w:t xml:space="preserve">as </w:t>
      </w:r>
      <w:r w:rsidR="005069B1">
        <w:t>a residence only.</w:t>
      </w:r>
    </w:p>
    <w:p w:rsidR="00827703" w:rsidRPr="004C50E3" w:rsidRDefault="00827703" w:rsidP="00344C50">
      <w:r w:rsidRPr="004C50E3">
        <w:t xml:space="preserve">The following report details the public consultation process undertaken by the NCA relating to this application. </w:t>
      </w:r>
    </w:p>
    <w:p w:rsidR="00827703" w:rsidRPr="00C364AA" w:rsidRDefault="00344C50" w:rsidP="00C364AA">
      <w:pPr>
        <w:pStyle w:val="Heading2"/>
      </w:pPr>
      <w:bookmarkStart w:id="25" w:name="_Toc407016455"/>
      <w:bookmarkStart w:id="26" w:name="_Toc410832620"/>
      <w:r w:rsidRPr="00C364AA">
        <w:t xml:space="preserve">Part 2 - </w:t>
      </w:r>
      <w:r w:rsidR="00827703" w:rsidRPr="00C364AA">
        <w:t xml:space="preserve">Public consultation </w:t>
      </w:r>
      <w:bookmarkEnd w:id="24"/>
      <w:r w:rsidR="00827703" w:rsidRPr="00C364AA">
        <w:t>requirements</w:t>
      </w:r>
      <w:bookmarkEnd w:id="25"/>
      <w:bookmarkEnd w:id="26"/>
    </w:p>
    <w:p w:rsidR="00827703" w:rsidRPr="0067547E" w:rsidRDefault="00827703" w:rsidP="00C364AA">
      <w:pPr>
        <w:pStyle w:val="Heading3"/>
        <w:numPr>
          <w:ilvl w:val="1"/>
          <w:numId w:val="28"/>
        </w:numPr>
      </w:pPr>
      <w:bookmarkStart w:id="27" w:name="_Toc407016456"/>
      <w:bookmarkStart w:id="28" w:name="_Toc410832621"/>
      <w:r w:rsidRPr="0067547E">
        <w:t>National Capital Plan</w:t>
      </w:r>
      <w:bookmarkEnd w:id="27"/>
      <w:bookmarkEnd w:id="28"/>
      <w:r w:rsidRPr="0067547E">
        <w:t xml:space="preserve"> </w:t>
      </w:r>
    </w:p>
    <w:p w:rsidR="00827703" w:rsidRPr="004C50E3" w:rsidRDefault="00827703" w:rsidP="00344C50">
      <w:r w:rsidRPr="004C50E3">
        <w:t>Under the Plan, the requirements for public consultation apply, but are not limited to, certain residential developments, telecommunications facilities (that are not considered low impact) and amending or issuing an instrument under the Plan (including Development Control Plans).</w:t>
      </w:r>
    </w:p>
    <w:p w:rsidR="00827703" w:rsidRPr="004C50E3" w:rsidRDefault="00344C50" w:rsidP="00C364AA">
      <w:pPr>
        <w:pStyle w:val="Heading3"/>
        <w:numPr>
          <w:ilvl w:val="1"/>
          <w:numId w:val="28"/>
        </w:numPr>
      </w:pPr>
      <w:bookmarkStart w:id="29" w:name="_Toc407016457"/>
      <w:r>
        <w:t xml:space="preserve"> </w:t>
      </w:r>
      <w:bookmarkStart w:id="30" w:name="_Toc410832622"/>
      <w:r w:rsidR="00827703" w:rsidRPr="004C50E3">
        <w:t>Commitment to community engagement</w:t>
      </w:r>
      <w:bookmarkEnd w:id="29"/>
      <w:bookmarkEnd w:id="30"/>
    </w:p>
    <w:p w:rsidR="00827703" w:rsidRPr="004C50E3" w:rsidRDefault="00827703" w:rsidP="00344C50">
      <w:r w:rsidRPr="004C50E3">
        <w:t xml:space="preserve">The NCA’s ‘Commitment to Community Engagement (August 2011)’ details how the NCA conducts consultation.  The purpose is to achieve a greater level of consistency and transparency in the NCA’s decision making process. </w:t>
      </w:r>
    </w:p>
    <w:p w:rsidR="00827703" w:rsidRPr="004C50E3" w:rsidRDefault="00827703" w:rsidP="00344C50">
      <w:pPr>
        <w:pStyle w:val="ListParagraph"/>
        <w:numPr>
          <w:ilvl w:val="0"/>
          <w:numId w:val="1"/>
        </w:numPr>
      </w:pPr>
      <w:r w:rsidRPr="004C50E3">
        <w:t>The Commitment to Community Engagement describes:</w:t>
      </w:r>
    </w:p>
    <w:p w:rsidR="00827703" w:rsidRPr="004C50E3" w:rsidRDefault="00827703" w:rsidP="00344C50">
      <w:pPr>
        <w:pStyle w:val="ListParagraph"/>
        <w:numPr>
          <w:ilvl w:val="0"/>
          <w:numId w:val="1"/>
        </w:numPr>
      </w:pPr>
      <w:r w:rsidRPr="004C50E3">
        <w:t>the minimum requirements for consultation</w:t>
      </w:r>
    </w:p>
    <w:p w:rsidR="00827703" w:rsidRPr="004C50E3" w:rsidRDefault="00827703" w:rsidP="00344C50">
      <w:pPr>
        <w:pStyle w:val="ListParagraph"/>
        <w:numPr>
          <w:ilvl w:val="0"/>
          <w:numId w:val="1"/>
        </w:numPr>
      </w:pPr>
      <w:r w:rsidRPr="004C50E3">
        <w:t>the timeframes for amendments to the Plan</w:t>
      </w:r>
    </w:p>
    <w:p w:rsidR="00827703" w:rsidRPr="004C50E3" w:rsidRDefault="00827703" w:rsidP="00344C50">
      <w:pPr>
        <w:pStyle w:val="ListParagraph"/>
        <w:numPr>
          <w:ilvl w:val="0"/>
          <w:numId w:val="1"/>
        </w:numPr>
      </w:pPr>
      <w:r w:rsidRPr="004C50E3">
        <w:t>what is involved in preparing a new Development Control Plan</w:t>
      </w:r>
    </w:p>
    <w:p w:rsidR="00827703" w:rsidRPr="004C50E3" w:rsidRDefault="00827703" w:rsidP="00344C50">
      <w:pPr>
        <w:pStyle w:val="ListParagraph"/>
        <w:numPr>
          <w:ilvl w:val="0"/>
          <w:numId w:val="1"/>
        </w:numPr>
      </w:pPr>
      <w:r w:rsidRPr="004C50E3">
        <w:t>the process for amending or issuing an instrument under the Plan</w:t>
      </w:r>
    </w:p>
    <w:p w:rsidR="00827703" w:rsidRPr="004C50E3" w:rsidRDefault="00827703" w:rsidP="00344C50">
      <w:pPr>
        <w:pStyle w:val="ListParagraph"/>
        <w:numPr>
          <w:ilvl w:val="0"/>
          <w:numId w:val="1"/>
        </w:numPr>
      </w:pPr>
      <w:proofErr w:type="gramStart"/>
      <w:r w:rsidRPr="004C50E3">
        <w:t>the</w:t>
      </w:r>
      <w:proofErr w:type="gramEnd"/>
      <w:r w:rsidRPr="004C50E3">
        <w:t xml:space="preserve"> process by which WA applications, which are released for public consultation, will be assessed. </w:t>
      </w:r>
    </w:p>
    <w:p w:rsidR="00827703" w:rsidRPr="004C50E3" w:rsidRDefault="00827703" w:rsidP="00344C50">
      <w:r w:rsidRPr="004C50E3">
        <w:t xml:space="preserve">Part 2 </w:t>
      </w:r>
      <w:r>
        <w:t xml:space="preserve">- </w:t>
      </w:r>
      <w:r w:rsidRPr="004C50E3">
        <w:t xml:space="preserve">Consultation Protocol of the NCA’s ‘Commitment to Community Engagement (August 2011)’ describes the consultation process for WA applications. The consultation protocol includes criteria for which an application will be assessed, in order to determine whether the application should be released for public notification or full public consultation.  </w:t>
      </w:r>
    </w:p>
    <w:p w:rsidR="00827703" w:rsidRPr="004C50E3" w:rsidRDefault="00827703" w:rsidP="00344C50">
      <w:r w:rsidRPr="004C50E3">
        <w:t>For development applications, the NCA undertakes a risk assessment of each proposal against the assessment criteria set out in the Consultation Protocol. The public notification process will include information about the NCA’s risk assessment of the proposal against the assessment criteria below.</w:t>
      </w:r>
    </w:p>
    <w:p w:rsidR="00827703" w:rsidRPr="00344C50" w:rsidRDefault="00827703" w:rsidP="00344C50">
      <w:pPr>
        <w:pStyle w:val="ListParagraph"/>
        <w:numPr>
          <w:ilvl w:val="0"/>
          <w:numId w:val="24"/>
        </w:numPr>
        <w:ind w:left="709" w:hanging="283"/>
      </w:pPr>
      <w:r w:rsidRPr="00344C50">
        <w:t>What is the likelihood that the proposal will adversely affect existing public space and/or community amenity?</w:t>
      </w:r>
    </w:p>
    <w:p w:rsidR="00827703" w:rsidRPr="00344C50" w:rsidRDefault="00827703" w:rsidP="00344C50">
      <w:pPr>
        <w:pStyle w:val="ListParagraph"/>
        <w:numPr>
          <w:ilvl w:val="0"/>
          <w:numId w:val="24"/>
        </w:numPr>
        <w:ind w:left="709" w:hanging="283"/>
      </w:pPr>
      <w:r w:rsidRPr="00344C50">
        <w:lastRenderedPageBreak/>
        <w:t>What is the likelihood that the proposal will adversely affect existing environmental, heritage or landscape values?</w:t>
      </w:r>
    </w:p>
    <w:p w:rsidR="00827703" w:rsidRPr="00344C50" w:rsidRDefault="00827703" w:rsidP="00344C50">
      <w:pPr>
        <w:pStyle w:val="ListParagraph"/>
        <w:numPr>
          <w:ilvl w:val="0"/>
          <w:numId w:val="24"/>
        </w:numPr>
        <w:ind w:left="709" w:hanging="283"/>
      </w:pPr>
      <w:r w:rsidRPr="00344C50">
        <w:t>What is the likelihood that the proposal is discordant with the general development and amenity of the locality in terms of materials, finishes, scale, massing, design and quality?</w:t>
      </w:r>
    </w:p>
    <w:p w:rsidR="00827703" w:rsidRPr="004C50E3" w:rsidRDefault="00827703" w:rsidP="00344C50">
      <w:pPr>
        <w:pStyle w:val="ListParagraph"/>
        <w:numPr>
          <w:ilvl w:val="0"/>
          <w:numId w:val="24"/>
        </w:numPr>
        <w:ind w:left="709" w:hanging="283"/>
      </w:pPr>
      <w:r w:rsidRPr="00344C50">
        <w:t>What is the likelihood that the proposal is inconsistent with an existing Heritage Management Plan (HMP)? (If there is no HMP, this question is not applicable).</w:t>
      </w:r>
    </w:p>
    <w:p w:rsidR="00827703" w:rsidRPr="004C50E3" w:rsidRDefault="00827703" w:rsidP="00344C50">
      <w:r w:rsidRPr="004C50E3">
        <w:t>The combination of the likelihood and consequence from the criteria listed will yield an overall perceived risk rating of ‘negligible’, ‘low’, ‘significant’, ‘high’  or ‘extreme’.  Works assessed as having an ‘e</w:t>
      </w:r>
      <w:r>
        <w:t xml:space="preserve">xtreme’ risk will be rejected. </w:t>
      </w:r>
    </w:p>
    <w:p w:rsidR="00827703" w:rsidRPr="004C50E3" w:rsidRDefault="00827703" w:rsidP="00344C50">
      <w:r w:rsidRPr="004C50E3">
        <w:t>Full public consultation for WAs will be required where the NCA’s perceived risk rating is ‘significant’ or ‘high’, and also for any development where consultation is a mandatory requirement under the Plan.</w:t>
      </w:r>
    </w:p>
    <w:p w:rsidR="00827703" w:rsidRPr="004C50E3" w:rsidRDefault="00827703" w:rsidP="00344C50">
      <w:r w:rsidRPr="004C50E3">
        <w:t xml:space="preserve">When a WA application is lodged and consultation is required, the applicant is required to consult with the community and stakeholders. The NCA may stipulate specific requirements for consultation and, for higher perceived risk proposals, may undertake the consultation process itself. </w:t>
      </w:r>
    </w:p>
    <w:p w:rsidR="00827703" w:rsidRPr="004C50E3" w:rsidRDefault="00827703" w:rsidP="00344C50">
      <w:r w:rsidRPr="004C50E3">
        <w:t>The NCA may set aside the requirement to undertake full public consultation where:</w:t>
      </w:r>
    </w:p>
    <w:p w:rsidR="00827703" w:rsidRPr="004C50E3" w:rsidRDefault="00827703" w:rsidP="00344C50">
      <w:pPr>
        <w:pStyle w:val="ListParagraph"/>
        <w:numPr>
          <w:ilvl w:val="0"/>
          <w:numId w:val="1"/>
        </w:numPr>
      </w:pPr>
      <w:proofErr w:type="gramStart"/>
      <w:r w:rsidRPr="004C50E3">
        <w:t>previous</w:t>
      </w:r>
      <w:proofErr w:type="gramEnd"/>
      <w:r w:rsidRPr="004C50E3">
        <w:t xml:space="preserve"> consultation has been undertaken</w:t>
      </w:r>
      <w:r>
        <w:t>.</w:t>
      </w:r>
    </w:p>
    <w:p w:rsidR="00827703" w:rsidRPr="004C50E3" w:rsidRDefault="00827703" w:rsidP="00344C50">
      <w:pPr>
        <w:pStyle w:val="ListParagraph"/>
        <w:numPr>
          <w:ilvl w:val="0"/>
          <w:numId w:val="1"/>
        </w:numPr>
      </w:pPr>
      <w:proofErr w:type="gramStart"/>
      <w:r w:rsidRPr="004C50E3">
        <w:t>for</w:t>
      </w:r>
      <w:proofErr w:type="gramEnd"/>
      <w:r w:rsidRPr="004C50E3">
        <w:t xml:space="preserve"> minor amendments to previously approved works</w:t>
      </w:r>
      <w:r>
        <w:t>.</w:t>
      </w:r>
    </w:p>
    <w:p w:rsidR="00827703" w:rsidRPr="004C50E3" w:rsidRDefault="00827703" w:rsidP="00344C50">
      <w:pPr>
        <w:pStyle w:val="ListParagraph"/>
        <w:numPr>
          <w:ilvl w:val="0"/>
          <w:numId w:val="1"/>
        </w:numPr>
      </w:pPr>
      <w:proofErr w:type="gramStart"/>
      <w:r w:rsidRPr="004C50E3">
        <w:t>proposals</w:t>
      </w:r>
      <w:proofErr w:type="gramEnd"/>
      <w:r w:rsidRPr="004C50E3">
        <w:t xml:space="preserve"> are exempt, as demonstrated in 2.3</w:t>
      </w:r>
      <w:r>
        <w:t>.</w:t>
      </w:r>
    </w:p>
    <w:p w:rsidR="00827703" w:rsidRPr="004C50E3" w:rsidRDefault="00827703" w:rsidP="00344C50">
      <w:pPr>
        <w:pStyle w:val="ListParagraph"/>
        <w:numPr>
          <w:ilvl w:val="0"/>
          <w:numId w:val="1"/>
        </w:numPr>
      </w:pPr>
      <w:proofErr w:type="gramStart"/>
      <w:r w:rsidRPr="004C50E3">
        <w:t>the</w:t>
      </w:r>
      <w:proofErr w:type="gramEnd"/>
      <w:r w:rsidRPr="004C50E3">
        <w:t xml:space="preserve"> NCA determines it unnecessary and no stakeholders will be affected.</w:t>
      </w:r>
    </w:p>
    <w:p w:rsidR="00827703" w:rsidRPr="004C50E3" w:rsidRDefault="00827703" w:rsidP="00344C50">
      <w:pPr>
        <w:pStyle w:val="ListParagraph"/>
        <w:numPr>
          <w:ilvl w:val="0"/>
          <w:numId w:val="1"/>
        </w:numPr>
      </w:pPr>
      <w:r w:rsidRPr="004C50E3">
        <w:t>The Plan has specific requirements in relation to consultation for telecommunications facility, in relation to any new towers, masts or monopoles.</w:t>
      </w:r>
    </w:p>
    <w:p w:rsidR="00A77586" w:rsidRDefault="0075707D" w:rsidP="00344C50">
      <w:r w:rsidRPr="0075707D">
        <w:t xml:space="preserve">The National Capital Plan (The Central National Area (Deakin, Forrest and Red Hill)) requires that “all residential development proposed are subject to public notification and consultation with lessees and residents in the Deakin/Forrest Residential Area”. </w:t>
      </w:r>
      <w:r>
        <w:t xml:space="preserve"> </w:t>
      </w:r>
      <w:r w:rsidR="00A77586">
        <w:t xml:space="preserve">Appendix M – Residential of the NCP </w:t>
      </w:r>
      <w:r>
        <w:t>provides further clarification on the form of notification for single dwelling houses.</w:t>
      </w:r>
    </w:p>
    <w:p w:rsidR="00827703" w:rsidRDefault="00A77586" w:rsidP="00344C50">
      <w:r>
        <w:t>‘</w:t>
      </w:r>
      <w:r w:rsidRPr="0075707D">
        <w:rPr>
          <w:i/>
        </w:rPr>
        <w:t>For single dwelling house applications the National Capital Authority will  require the application to notify the adjoining neighbours of the proposal in writing and by a sign describing the proposal being prominently displayed at the front boundary of the site. Comments received will need to be provided to the NCA and will be taken into consideration when assessing such applications</w:t>
      </w:r>
      <w:r>
        <w:t>.’</w:t>
      </w:r>
    </w:p>
    <w:p w:rsidR="00827703" w:rsidRPr="00C364AA" w:rsidRDefault="00344C50" w:rsidP="00C364AA">
      <w:pPr>
        <w:pStyle w:val="Heading2"/>
      </w:pPr>
      <w:bookmarkStart w:id="31" w:name="_Toc407016458"/>
      <w:bookmarkStart w:id="32" w:name="_Toc410832623"/>
      <w:r w:rsidRPr="00C364AA">
        <w:t xml:space="preserve">Part 3 - </w:t>
      </w:r>
      <w:r w:rsidR="00827703" w:rsidRPr="00C364AA">
        <w:t>Summary of public consultation</w:t>
      </w:r>
      <w:bookmarkEnd w:id="31"/>
      <w:bookmarkEnd w:id="32"/>
    </w:p>
    <w:p w:rsidR="00827703" w:rsidRPr="004C50E3" w:rsidRDefault="00344C50" w:rsidP="00344C50">
      <w:pPr>
        <w:pStyle w:val="Heading3"/>
        <w:numPr>
          <w:ilvl w:val="1"/>
          <w:numId w:val="25"/>
        </w:numPr>
      </w:pPr>
      <w:bookmarkStart w:id="33" w:name="_Toc407016459"/>
      <w:r>
        <w:t xml:space="preserve"> </w:t>
      </w:r>
      <w:bookmarkStart w:id="34" w:name="_Toc410832624"/>
      <w:r w:rsidR="00827703" w:rsidRPr="004C50E3">
        <w:t>The public consultation process</w:t>
      </w:r>
      <w:bookmarkEnd w:id="33"/>
      <w:bookmarkEnd w:id="34"/>
    </w:p>
    <w:p w:rsidR="00827703" w:rsidRPr="00C26E79" w:rsidRDefault="00827703" w:rsidP="00344C50">
      <w:bookmarkStart w:id="35" w:name="_Toc358040629"/>
      <w:r w:rsidRPr="00C26E79">
        <w:t xml:space="preserve">The public consultation was undertaken between </w:t>
      </w:r>
      <w:r w:rsidR="00A77586">
        <w:t>15 Decemb</w:t>
      </w:r>
      <w:r w:rsidR="00344C50">
        <w:t xml:space="preserve">er 2014 and </w:t>
      </w:r>
      <w:r w:rsidR="00A77586">
        <w:t xml:space="preserve">21 January 2015 </w:t>
      </w:r>
      <w:r w:rsidRPr="00C26E79">
        <w:t>and took the form of:</w:t>
      </w:r>
    </w:p>
    <w:p w:rsidR="00827703" w:rsidRPr="001E5F3C" w:rsidRDefault="00827703" w:rsidP="00344C50">
      <w:pPr>
        <w:pStyle w:val="ListParagraph"/>
        <w:numPr>
          <w:ilvl w:val="0"/>
          <w:numId w:val="3"/>
        </w:numPr>
      </w:pPr>
      <w:r w:rsidRPr="001E5F3C">
        <w:t>Between 1</w:t>
      </w:r>
      <w:r w:rsidR="00A77586">
        <w:t>5 December 2014 and 21 January 2015</w:t>
      </w:r>
      <w:r w:rsidRPr="001E5F3C">
        <w:t xml:space="preserve"> publishing details of the proposal, including the applicant’s plans and planning report on the NCA</w:t>
      </w:r>
      <w:r>
        <w:t>’s website</w:t>
      </w:r>
    </w:p>
    <w:p w:rsidR="00827703" w:rsidRPr="00EA4F36" w:rsidRDefault="00827703" w:rsidP="00344C50">
      <w:pPr>
        <w:pStyle w:val="ListParagraph"/>
        <w:numPr>
          <w:ilvl w:val="0"/>
          <w:numId w:val="3"/>
        </w:numPr>
      </w:pPr>
      <w:r w:rsidRPr="001E5F3C">
        <w:t xml:space="preserve">Between </w:t>
      </w:r>
      <w:r w:rsidR="00A77586" w:rsidRPr="001E5F3C">
        <w:t>1</w:t>
      </w:r>
      <w:r w:rsidR="00A77586">
        <w:t>5 December 2014 and 21 January 2015</w:t>
      </w:r>
      <w:r w:rsidR="00A77586" w:rsidRPr="001E5F3C">
        <w:t xml:space="preserve"> </w:t>
      </w:r>
      <w:r w:rsidRPr="001E5F3C">
        <w:t>placing an A1 size sign on site on the</w:t>
      </w:r>
      <w:r>
        <w:t xml:space="preserve"> </w:t>
      </w:r>
      <w:r w:rsidR="00A77586">
        <w:t xml:space="preserve">Canterbury Crescent </w:t>
      </w:r>
      <w:r>
        <w:t xml:space="preserve"> frontage</w:t>
      </w:r>
    </w:p>
    <w:p w:rsidR="00516E15" w:rsidRDefault="00827703" w:rsidP="00344C50">
      <w:pPr>
        <w:pStyle w:val="ListParagraph"/>
        <w:numPr>
          <w:ilvl w:val="0"/>
          <w:numId w:val="2"/>
        </w:numPr>
      </w:pPr>
      <w:r w:rsidRPr="00EA4F36">
        <w:t>The NCA writing</w:t>
      </w:r>
      <w:r>
        <w:t xml:space="preserve"> to </w:t>
      </w:r>
      <w:r w:rsidR="00A77586">
        <w:t>adjoining</w:t>
      </w:r>
      <w:r>
        <w:t xml:space="preserve"> neighbours advising of the consultation process and inviting comments.</w:t>
      </w:r>
    </w:p>
    <w:p w:rsidR="005069B1" w:rsidRDefault="005069B1" w:rsidP="005069B1"/>
    <w:p w:rsidR="005069B1" w:rsidRDefault="005069B1" w:rsidP="005069B1"/>
    <w:p w:rsidR="00516E15" w:rsidRPr="00516E15" w:rsidRDefault="00442978" w:rsidP="00344C50">
      <w:pPr>
        <w:pStyle w:val="Heading3"/>
      </w:pPr>
      <w:bookmarkStart w:id="36" w:name="_Toc410832625"/>
      <w:proofErr w:type="gramStart"/>
      <w:r>
        <w:lastRenderedPageBreak/>
        <w:t xml:space="preserve">3.2 </w:t>
      </w:r>
      <w:r w:rsidR="00344C50">
        <w:t xml:space="preserve"> </w:t>
      </w:r>
      <w:r w:rsidR="00516E15" w:rsidRPr="00516E15">
        <w:t>Consultation</w:t>
      </w:r>
      <w:proofErr w:type="gramEnd"/>
      <w:r w:rsidR="00516E15" w:rsidRPr="00516E15">
        <w:t xml:space="preserve"> by Applicant</w:t>
      </w:r>
      <w:bookmarkEnd w:id="36"/>
    </w:p>
    <w:p w:rsidR="00E876E2" w:rsidRDefault="00E876E2" w:rsidP="00344C50">
      <w:r>
        <w:t xml:space="preserve">Prior to the lodgement of the application, the applicant consulted with adjoining property owners.   This involved a letter box drop informing the neighbours </w:t>
      </w:r>
      <w:r w:rsidR="00CD33CC">
        <w:t xml:space="preserve">of the proposed development and </w:t>
      </w:r>
      <w:r w:rsidR="00516E15">
        <w:t>requesting comments</w:t>
      </w:r>
      <w:r w:rsidR="00CD33CC">
        <w:t xml:space="preserve"> before the formal application </w:t>
      </w:r>
      <w:r w:rsidR="00AB3E83">
        <w:t>was</w:t>
      </w:r>
      <w:r w:rsidR="00CD33CC">
        <w:t xml:space="preserve"> lodged.</w:t>
      </w:r>
      <w:r w:rsidR="00AD1074">
        <w:t xml:space="preserve">  Issues raised include</w:t>
      </w:r>
      <w:r w:rsidR="00AB3E83">
        <w:t>d</w:t>
      </w:r>
      <w:r w:rsidR="00AD1074">
        <w:t xml:space="preserve"> the maintenance of the common hedge on the northern side boundary, retention of trees, colour of rear fence, undergrounding of </w:t>
      </w:r>
      <w:proofErr w:type="spellStart"/>
      <w:r w:rsidR="00AD1074">
        <w:t>ActewAGL</w:t>
      </w:r>
      <w:proofErr w:type="spellEnd"/>
      <w:r w:rsidR="00AD1074">
        <w:t xml:space="preserve"> services, view to Parliament House will be partially diminished, management of any asbestos and overlooking into backyards.  </w:t>
      </w:r>
    </w:p>
    <w:p w:rsidR="00AD1074" w:rsidRDefault="00AD1074" w:rsidP="00344C50">
      <w:r>
        <w:t xml:space="preserve">The applicant provided responses to the issues raised in the Design Response Statement report.  Some of the abovementioned issues were not formalised into submissions to the NCA </w:t>
      </w:r>
      <w:r w:rsidR="00071516">
        <w:t xml:space="preserve">however </w:t>
      </w:r>
      <w:r>
        <w:t>a response is provided below.</w:t>
      </w:r>
    </w:p>
    <w:p w:rsidR="00AD1074" w:rsidRDefault="003C6064" w:rsidP="00344C50">
      <w:pPr>
        <w:pStyle w:val="ListParagraph"/>
        <w:numPr>
          <w:ilvl w:val="0"/>
          <w:numId w:val="2"/>
        </w:numPr>
      </w:pPr>
      <w:r>
        <w:t xml:space="preserve">The </w:t>
      </w:r>
      <w:proofErr w:type="gramStart"/>
      <w:r>
        <w:t>undergrounding  of</w:t>
      </w:r>
      <w:proofErr w:type="gramEnd"/>
      <w:r>
        <w:t xml:space="preserve"> </w:t>
      </w:r>
      <w:proofErr w:type="spellStart"/>
      <w:r>
        <w:t>ActewAGL</w:t>
      </w:r>
      <w:proofErr w:type="spellEnd"/>
      <w:r>
        <w:t xml:space="preserve"> services is not a requirement of the NCP.</w:t>
      </w:r>
    </w:p>
    <w:p w:rsidR="003C6064" w:rsidRDefault="003C6064" w:rsidP="00344C50">
      <w:pPr>
        <w:pStyle w:val="ListParagraph"/>
        <w:numPr>
          <w:ilvl w:val="0"/>
          <w:numId w:val="2"/>
        </w:numPr>
      </w:pPr>
      <w:r>
        <w:t xml:space="preserve">The common hedge on the northern side boundary is being </w:t>
      </w:r>
      <w:r w:rsidR="00AB3E83">
        <w:t xml:space="preserve">replaced with a new colorbond fence and a hedge will be planted on the inner side of the fence.  </w:t>
      </w:r>
    </w:p>
    <w:p w:rsidR="003C6064" w:rsidRDefault="003C6064" w:rsidP="00344C50">
      <w:pPr>
        <w:pStyle w:val="ListParagraph"/>
        <w:numPr>
          <w:ilvl w:val="0"/>
          <w:numId w:val="2"/>
        </w:numPr>
      </w:pPr>
      <w:r>
        <w:t xml:space="preserve">The proposed dwelling meets the front, rear and side setback requirements of the </w:t>
      </w:r>
      <w:proofErr w:type="gramStart"/>
      <w:r>
        <w:t>NCP,</w:t>
      </w:r>
      <w:proofErr w:type="gramEnd"/>
      <w:r>
        <w:t xml:space="preserve"> and reasonable privacy will be maintained between adjoining properties.</w:t>
      </w:r>
    </w:p>
    <w:p w:rsidR="003C6064" w:rsidRDefault="003C6064" w:rsidP="00344C50">
      <w:pPr>
        <w:pStyle w:val="ListParagraph"/>
        <w:numPr>
          <w:ilvl w:val="0"/>
          <w:numId w:val="2"/>
        </w:numPr>
      </w:pPr>
      <w:r>
        <w:t xml:space="preserve">Two storey dwellings are permitted in this area, and the partial reduction of a view is not a planning consideration. </w:t>
      </w:r>
    </w:p>
    <w:p w:rsidR="00611FFF" w:rsidRDefault="00611FFF" w:rsidP="00344C50">
      <w:r>
        <w:t xml:space="preserve">The NCA also referred the application to ACT Heritage, the Environment Protection Authority and the Environment and Planning Directorate (Conservator Liaison).  Their advice is summarised in </w:t>
      </w:r>
      <w:r w:rsidRPr="00611FFF">
        <w:rPr>
          <w:u w:val="single"/>
        </w:rPr>
        <w:t>Attachment C</w:t>
      </w:r>
      <w:r>
        <w:t>.</w:t>
      </w:r>
    </w:p>
    <w:p w:rsidR="00827703" w:rsidRPr="005F216E" w:rsidRDefault="00344C50" w:rsidP="00344C50">
      <w:pPr>
        <w:pStyle w:val="Heading3"/>
        <w:numPr>
          <w:ilvl w:val="1"/>
          <w:numId w:val="27"/>
        </w:numPr>
      </w:pPr>
      <w:bookmarkStart w:id="37" w:name="_Toc407016460"/>
      <w:r>
        <w:t xml:space="preserve"> </w:t>
      </w:r>
      <w:bookmarkStart w:id="38" w:name="_Toc410832626"/>
      <w:r w:rsidR="00827703" w:rsidRPr="005F216E">
        <w:t>Submissions Received, Comments and Response</w:t>
      </w:r>
      <w:bookmarkEnd w:id="35"/>
      <w:bookmarkEnd w:id="37"/>
      <w:bookmarkEnd w:id="38"/>
    </w:p>
    <w:p w:rsidR="00827703" w:rsidRDefault="00E876E2" w:rsidP="00344C50">
      <w:r>
        <w:t xml:space="preserve">Three written submissions </w:t>
      </w:r>
      <w:r w:rsidR="00827703">
        <w:t>were received</w:t>
      </w:r>
      <w:r w:rsidR="00AD1074">
        <w:t xml:space="preserve"> by the NCA</w:t>
      </w:r>
      <w:r w:rsidR="00827703">
        <w:t xml:space="preserve">. </w:t>
      </w:r>
      <w:r w:rsidR="00AD1074">
        <w:t xml:space="preserve"> </w:t>
      </w:r>
      <w:r w:rsidR="00827703">
        <w:t>Emails</w:t>
      </w:r>
      <w:r w:rsidR="00827703" w:rsidRPr="00E15850">
        <w:t xml:space="preserve"> of acknowledgment were sent to all the submitters advising them that their submissions will be taken into consideration before a decision is made on the application.</w:t>
      </w:r>
    </w:p>
    <w:p w:rsidR="00827703" w:rsidRPr="00E15850" w:rsidRDefault="00827703" w:rsidP="00344C50">
      <w:r>
        <w:t>T</w:t>
      </w:r>
      <w:r w:rsidRPr="00E15850">
        <w:t xml:space="preserve">he key issues </w:t>
      </w:r>
      <w:r>
        <w:t>raised in the submissions included:</w:t>
      </w:r>
    </w:p>
    <w:p w:rsidR="00827703" w:rsidRDefault="00E876E2" w:rsidP="00344C50">
      <w:pPr>
        <w:pStyle w:val="ListParagraph"/>
        <w:numPr>
          <w:ilvl w:val="0"/>
          <w:numId w:val="4"/>
        </w:numPr>
        <w:tabs>
          <w:tab w:val="clear" w:pos="742"/>
        </w:tabs>
        <w:ind w:left="284" w:hanging="284"/>
      </w:pPr>
      <w:r>
        <w:t xml:space="preserve">The </w:t>
      </w:r>
      <w:r w:rsidR="005069B1">
        <w:t>management of</w:t>
      </w:r>
      <w:r w:rsidR="00AD1074">
        <w:t xml:space="preserve"> </w:t>
      </w:r>
      <w:r>
        <w:t>free floating asbestos</w:t>
      </w:r>
      <w:r w:rsidR="00AD1074">
        <w:t xml:space="preserve"> </w:t>
      </w:r>
      <w:r w:rsidR="005069B1">
        <w:t>during the demolition of the existing building</w:t>
      </w:r>
      <w:r>
        <w:t>.</w:t>
      </w:r>
    </w:p>
    <w:p w:rsidR="00AD1074" w:rsidRDefault="005069B1" w:rsidP="00344C50">
      <w:pPr>
        <w:pStyle w:val="ListParagraph"/>
        <w:numPr>
          <w:ilvl w:val="0"/>
          <w:numId w:val="4"/>
        </w:numPr>
        <w:tabs>
          <w:tab w:val="clear" w:pos="742"/>
        </w:tabs>
        <w:ind w:left="284" w:hanging="284"/>
      </w:pPr>
      <w:r>
        <w:t>Advice that t</w:t>
      </w:r>
      <w:r w:rsidR="00E876E2">
        <w:t xml:space="preserve">rees have already been removed and this is contrary to the statement made in the applicant’s Design Outcome Statement.  </w:t>
      </w:r>
    </w:p>
    <w:p w:rsidR="00AD1074" w:rsidRDefault="005069B1" w:rsidP="00344C50">
      <w:pPr>
        <w:pStyle w:val="ListParagraph"/>
        <w:numPr>
          <w:ilvl w:val="0"/>
          <w:numId w:val="4"/>
        </w:numPr>
        <w:tabs>
          <w:tab w:val="clear" w:pos="742"/>
        </w:tabs>
        <w:ind w:left="284" w:hanging="284"/>
      </w:pPr>
      <w:r>
        <w:t xml:space="preserve">A request for mature </w:t>
      </w:r>
      <w:r w:rsidR="00AD1074">
        <w:t xml:space="preserve">placement trees </w:t>
      </w:r>
      <w:r>
        <w:t xml:space="preserve">to </w:t>
      </w:r>
      <w:r w:rsidR="00AD1074">
        <w:t>be provided.</w:t>
      </w:r>
    </w:p>
    <w:p w:rsidR="00E876E2" w:rsidRDefault="00E876E2" w:rsidP="00344C50">
      <w:pPr>
        <w:pStyle w:val="ListParagraph"/>
        <w:numPr>
          <w:ilvl w:val="0"/>
          <w:numId w:val="4"/>
        </w:numPr>
        <w:tabs>
          <w:tab w:val="clear" w:pos="742"/>
        </w:tabs>
        <w:ind w:left="284" w:hanging="284"/>
      </w:pPr>
      <w:r>
        <w:t xml:space="preserve">The Design Outcome Statement states that an adjoining owner offered to pay to repaint the Ambassador’s side of </w:t>
      </w:r>
      <w:r w:rsidR="00AD1074">
        <w:t>the rear fence if need be.  In their submission, the owner states that they did not make this comment.</w:t>
      </w:r>
    </w:p>
    <w:p w:rsidR="00AD1074" w:rsidRDefault="00516E15" w:rsidP="00344C50">
      <w:pPr>
        <w:pStyle w:val="ListParagraph"/>
        <w:numPr>
          <w:ilvl w:val="0"/>
          <w:numId w:val="4"/>
        </w:numPr>
        <w:tabs>
          <w:tab w:val="clear" w:pos="742"/>
        </w:tabs>
        <w:ind w:left="284" w:hanging="284"/>
      </w:pPr>
      <w:r>
        <w:t>The inconsistenc</w:t>
      </w:r>
      <w:r w:rsidR="005069B1">
        <w:t>y</w:t>
      </w:r>
      <w:r>
        <w:t xml:space="preserve"> between the </w:t>
      </w:r>
      <w:r w:rsidR="00071516">
        <w:t xml:space="preserve">Deakin Precinct Code </w:t>
      </w:r>
      <w:r w:rsidR="005069B1">
        <w:t xml:space="preserve">(contained within the </w:t>
      </w:r>
      <w:r w:rsidR="00C81411">
        <w:t>Territory</w:t>
      </w:r>
      <w:r w:rsidR="005069B1">
        <w:t xml:space="preserve"> Plan)</w:t>
      </w:r>
      <w:r w:rsidR="00C81411">
        <w:t xml:space="preserve"> </w:t>
      </w:r>
      <w:r w:rsidR="00071516">
        <w:t xml:space="preserve">&amp; the National Capital Plan with respect to plot ratios and setbacks.  The different rules have significant implications to the suburban setting.  </w:t>
      </w:r>
    </w:p>
    <w:p w:rsidR="00BF6CA0" w:rsidRDefault="00071516" w:rsidP="00344C50">
      <w:pPr>
        <w:pStyle w:val="ListParagraph"/>
        <w:numPr>
          <w:ilvl w:val="0"/>
          <w:numId w:val="4"/>
        </w:numPr>
        <w:tabs>
          <w:tab w:val="clear" w:pos="742"/>
        </w:tabs>
        <w:ind w:left="284" w:hanging="284"/>
      </w:pPr>
      <w:r>
        <w:t xml:space="preserve">The </w:t>
      </w:r>
      <w:r w:rsidR="005069B1">
        <w:t xml:space="preserve">NCA’s </w:t>
      </w:r>
      <w:r>
        <w:t>plot ratio</w:t>
      </w:r>
      <w:r w:rsidR="005069B1">
        <w:t xml:space="preserve"> requirement</w:t>
      </w:r>
      <w:r>
        <w:t xml:space="preserve"> of 0.35 limits the opportunity for appropriate landscaping.  </w:t>
      </w:r>
    </w:p>
    <w:p w:rsidR="00442978" w:rsidRDefault="005069B1" w:rsidP="00344C50">
      <w:pPr>
        <w:pStyle w:val="ListParagraph"/>
        <w:numPr>
          <w:ilvl w:val="0"/>
          <w:numId w:val="4"/>
        </w:numPr>
        <w:tabs>
          <w:tab w:val="clear" w:pos="742"/>
        </w:tabs>
        <w:ind w:left="284" w:hanging="284"/>
      </w:pPr>
      <w:r>
        <w:t>The lack of</w:t>
      </w:r>
      <w:r w:rsidR="00BF6CA0">
        <w:t xml:space="preserve"> evidence that alternatives have been considered</w:t>
      </w:r>
      <w:r>
        <w:t xml:space="preserve"> with the proposed removal of one tree</w:t>
      </w:r>
      <w:r w:rsidR="00BF6CA0">
        <w:t>.</w:t>
      </w:r>
      <w:r w:rsidR="00071516">
        <w:t xml:space="preserve"> </w:t>
      </w:r>
    </w:p>
    <w:p w:rsidR="005069B1" w:rsidRDefault="005069B1">
      <w:pPr>
        <w:tabs>
          <w:tab w:val="clear" w:pos="6237"/>
        </w:tabs>
        <w:spacing w:before="0" w:after="120"/>
        <w:ind w:firstLine="357"/>
        <w:rPr>
          <w:rFonts w:asciiTheme="majorHAnsi" w:eastAsiaTheme="majorEastAsia" w:hAnsiTheme="majorHAnsi" w:cstheme="majorBidi"/>
          <w:b/>
          <w:sz w:val="28"/>
          <w:szCs w:val="24"/>
        </w:rPr>
      </w:pPr>
      <w:bookmarkStart w:id="39" w:name="_Toc357975145"/>
      <w:bookmarkStart w:id="40" w:name="_Toc358040630"/>
      <w:bookmarkStart w:id="41" w:name="_Toc407016461"/>
      <w:bookmarkStart w:id="42" w:name="_Toc410832627"/>
      <w:r>
        <w:br w:type="page"/>
      </w:r>
    </w:p>
    <w:p w:rsidR="00827703" w:rsidRPr="007420BD" w:rsidRDefault="00344C50" w:rsidP="00344C50">
      <w:pPr>
        <w:pStyle w:val="Heading2"/>
      </w:pPr>
      <w:r>
        <w:lastRenderedPageBreak/>
        <w:t xml:space="preserve">Part 4 - </w:t>
      </w:r>
      <w:r w:rsidR="00827703">
        <w:t>C</w:t>
      </w:r>
      <w:r w:rsidR="00827703" w:rsidRPr="007420BD">
        <w:t>omment</w:t>
      </w:r>
      <w:r w:rsidR="00827703">
        <w:t>s</w:t>
      </w:r>
      <w:r w:rsidR="00827703" w:rsidRPr="007420BD">
        <w:t xml:space="preserve"> and response</w:t>
      </w:r>
      <w:bookmarkEnd w:id="39"/>
      <w:bookmarkEnd w:id="40"/>
      <w:bookmarkEnd w:id="41"/>
      <w:bookmarkEnd w:id="42"/>
      <w:r w:rsidR="00827703" w:rsidRPr="007420BD">
        <w:t xml:space="preserve"> </w:t>
      </w:r>
    </w:p>
    <w:p w:rsidR="00827703" w:rsidRDefault="00827703" w:rsidP="00344C50">
      <w:r>
        <w:t>The key issues and the</w:t>
      </w:r>
      <w:r w:rsidRPr="00FD3D1D">
        <w:t xml:space="preserve"> NCA response </w:t>
      </w:r>
      <w:proofErr w:type="gramStart"/>
      <w:r w:rsidRPr="00FD3D1D">
        <w:t>is</w:t>
      </w:r>
      <w:proofErr w:type="gramEnd"/>
      <w:r w:rsidRPr="00FD3D1D">
        <w:t xml:space="preserve"> provided below</w:t>
      </w:r>
      <w:r>
        <w:t xml:space="preserve">. </w:t>
      </w:r>
    </w:p>
    <w:p w:rsidR="00187D23" w:rsidRPr="009225B1" w:rsidRDefault="00442978" w:rsidP="00344C50">
      <w:pPr>
        <w:pStyle w:val="Heading3"/>
      </w:pPr>
      <w:bookmarkStart w:id="43" w:name="_Toc410832628"/>
      <w:bookmarkStart w:id="44" w:name="_Toc407016292"/>
      <w:bookmarkStart w:id="45" w:name="_Toc407016462"/>
      <w:proofErr w:type="gramStart"/>
      <w:r>
        <w:t xml:space="preserve">4.1  </w:t>
      </w:r>
      <w:r w:rsidR="00BF6CA0" w:rsidRPr="009225B1">
        <w:t>The</w:t>
      </w:r>
      <w:proofErr w:type="gramEnd"/>
      <w:r w:rsidR="00BF6CA0" w:rsidRPr="009225B1">
        <w:t xml:space="preserve"> </w:t>
      </w:r>
      <w:r w:rsidR="00187D23" w:rsidRPr="009225B1">
        <w:t xml:space="preserve">management of </w:t>
      </w:r>
      <w:r w:rsidR="00BF6CA0" w:rsidRPr="009225B1">
        <w:t xml:space="preserve">any free floating asbestos </w:t>
      </w:r>
      <w:r w:rsidR="00187D23" w:rsidRPr="009225B1">
        <w:t>during the demolition of the existing house</w:t>
      </w:r>
      <w:r w:rsidR="00BF6CA0" w:rsidRPr="009225B1">
        <w:t>.</w:t>
      </w:r>
      <w:bookmarkEnd w:id="43"/>
    </w:p>
    <w:p w:rsidR="00C8558B" w:rsidRPr="00442978" w:rsidRDefault="00187D23" w:rsidP="00344C50">
      <w:pPr>
        <w:pStyle w:val="Heading4"/>
      </w:pPr>
      <w:r w:rsidRPr="00442978">
        <w:t>NCA comment</w:t>
      </w:r>
    </w:p>
    <w:p w:rsidR="00BB362A" w:rsidRPr="009225B1" w:rsidRDefault="00BB362A" w:rsidP="00344C50">
      <w:r w:rsidRPr="009225B1">
        <w:t xml:space="preserve">The removal of asbestos </w:t>
      </w:r>
      <w:r w:rsidR="00C8558B" w:rsidRPr="009225B1">
        <w:t xml:space="preserve">during the demolition of the existing dwelling </w:t>
      </w:r>
      <w:r w:rsidRPr="009225B1">
        <w:t xml:space="preserve">will be required to </w:t>
      </w:r>
      <w:r w:rsidR="00C8558B" w:rsidRPr="009225B1">
        <w:t>comply</w:t>
      </w:r>
      <w:r w:rsidRPr="009225B1">
        <w:t xml:space="preserve"> with the relevant ACT </w:t>
      </w:r>
      <w:r w:rsidR="005069B1">
        <w:t xml:space="preserve">Government </w:t>
      </w:r>
      <w:r w:rsidRPr="009225B1">
        <w:t xml:space="preserve">laws.  The application was referred to the </w:t>
      </w:r>
      <w:r w:rsidR="00C8558B" w:rsidRPr="009225B1">
        <w:t xml:space="preserve">ACT </w:t>
      </w:r>
      <w:r w:rsidRPr="009225B1">
        <w:t>Environment Protection Authority</w:t>
      </w:r>
      <w:r w:rsidR="005069B1">
        <w:t xml:space="preserve"> (EPA</w:t>
      </w:r>
      <w:proofErr w:type="gramStart"/>
      <w:r w:rsidR="005069B1">
        <w:t xml:space="preserve">) </w:t>
      </w:r>
      <w:r w:rsidRPr="009225B1">
        <w:t xml:space="preserve"> who</w:t>
      </w:r>
      <w:proofErr w:type="gramEnd"/>
      <w:r w:rsidRPr="009225B1">
        <w:t xml:space="preserve"> advised </w:t>
      </w:r>
      <w:r w:rsidR="001A3AA2" w:rsidRPr="009225B1">
        <w:t>of the following requirements:</w:t>
      </w:r>
    </w:p>
    <w:p w:rsidR="00BB362A" w:rsidRPr="005069B1" w:rsidRDefault="00BB362A" w:rsidP="00344C50">
      <w:pPr>
        <w:rPr>
          <w:i/>
        </w:rPr>
      </w:pPr>
      <w:r w:rsidRPr="009225B1">
        <w:t>“</w:t>
      </w:r>
      <w:r w:rsidRPr="005069B1">
        <w:rPr>
          <w:i/>
        </w:rPr>
        <w:t>All works must be carried out in accordance with Environment and Sustainable Development Information Sheet 1 Prevent Pollution from Residential Building Sites, February 2014 and Environment Protection Guidelines for Construction and Land Development in the ACT, March 2011.</w:t>
      </w:r>
    </w:p>
    <w:p w:rsidR="00BB362A" w:rsidRPr="005069B1" w:rsidRDefault="00BB362A" w:rsidP="00344C50">
      <w:pPr>
        <w:rPr>
          <w:i/>
        </w:rPr>
      </w:pPr>
      <w:r w:rsidRPr="005069B1">
        <w:rPr>
          <w:i/>
        </w:rPr>
        <w:t>Appropriately ACT licensed contractors must be engaged for the removal, transport and disposal of all hazardous materials found on the site.</w:t>
      </w:r>
    </w:p>
    <w:p w:rsidR="00BB362A" w:rsidRPr="009225B1" w:rsidRDefault="00BB362A" w:rsidP="00344C50">
      <w:r w:rsidRPr="005069B1">
        <w:rPr>
          <w:i/>
        </w:rPr>
        <w:t>All hazardous materials found on the site must be disposed of at a facility suitably authorised/licensed</w:t>
      </w:r>
      <w:r w:rsidR="001A3AA2" w:rsidRPr="009225B1">
        <w:t>.”</w:t>
      </w:r>
    </w:p>
    <w:p w:rsidR="00BB362A" w:rsidRPr="009225B1" w:rsidRDefault="00BB362A" w:rsidP="00344C50">
      <w:r w:rsidRPr="009225B1">
        <w:t xml:space="preserve">The applicant has confirmed that the </w:t>
      </w:r>
      <w:r w:rsidR="001A3AA2" w:rsidRPr="009225B1">
        <w:t>existing dwelling is not a ‘Mr Fluffy’ house.  A</w:t>
      </w:r>
      <w:r w:rsidRPr="009225B1">
        <w:t xml:space="preserve"> pre-demolition asbestos report </w:t>
      </w:r>
      <w:r w:rsidR="001A3AA2" w:rsidRPr="009225B1">
        <w:t xml:space="preserve">has been prepared </w:t>
      </w:r>
      <w:r w:rsidRPr="009225B1">
        <w:t xml:space="preserve">by a Class </w:t>
      </w:r>
      <w:proofErr w:type="gramStart"/>
      <w:r w:rsidRPr="009225B1">
        <w:t>A</w:t>
      </w:r>
      <w:proofErr w:type="gramEnd"/>
      <w:r w:rsidRPr="009225B1">
        <w:t xml:space="preserve"> Asbestos Assessor</w:t>
      </w:r>
      <w:r w:rsidR="001A3AA2" w:rsidRPr="009225B1">
        <w:t xml:space="preserve"> and the report identifies asbesto</w:t>
      </w:r>
      <w:r w:rsidRPr="009225B1">
        <w:t xml:space="preserve">s and/or asbestos materials and makes </w:t>
      </w:r>
      <w:r w:rsidR="001A3AA2" w:rsidRPr="009225B1">
        <w:t>recommendations regarding the handling and removal of asbestos from the premises</w:t>
      </w:r>
      <w:r w:rsidR="00C8558B" w:rsidRPr="009225B1">
        <w:t xml:space="preserve"> </w:t>
      </w:r>
      <w:r w:rsidR="005069B1">
        <w:t xml:space="preserve">which are </w:t>
      </w:r>
      <w:r w:rsidR="00C8558B" w:rsidRPr="009225B1">
        <w:t>consistent with the EPA’s requirements</w:t>
      </w:r>
      <w:r w:rsidR="001A3AA2" w:rsidRPr="009225B1">
        <w:t>.</w:t>
      </w:r>
    </w:p>
    <w:p w:rsidR="00187D23" w:rsidRPr="009225B1" w:rsidRDefault="00442978" w:rsidP="00344C50">
      <w:pPr>
        <w:pStyle w:val="Heading3"/>
      </w:pPr>
      <w:bookmarkStart w:id="46" w:name="_Toc410832629"/>
      <w:proofErr w:type="gramStart"/>
      <w:r>
        <w:t xml:space="preserve">4.2  </w:t>
      </w:r>
      <w:r w:rsidR="005069B1">
        <w:t>Advice</w:t>
      </w:r>
      <w:proofErr w:type="gramEnd"/>
      <w:r w:rsidR="005069B1">
        <w:t xml:space="preserve"> that t</w:t>
      </w:r>
      <w:r w:rsidR="00187D23" w:rsidRPr="009225B1">
        <w:t>rees have already been removed and this is contrary to the statement made in the applicant’s Design Outcome Statement.</w:t>
      </w:r>
      <w:bookmarkEnd w:id="46"/>
      <w:r w:rsidR="00187D23" w:rsidRPr="009225B1">
        <w:t xml:space="preserve">  </w:t>
      </w:r>
    </w:p>
    <w:p w:rsidR="00C8558B" w:rsidRPr="009225B1" w:rsidRDefault="0048478C" w:rsidP="00344C50">
      <w:pPr>
        <w:pStyle w:val="Heading4"/>
      </w:pPr>
      <w:r w:rsidRPr="009225B1">
        <w:t>NCA Comments</w:t>
      </w:r>
    </w:p>
    <w:p w:rsidR="00861DB8" w:rsidRPr="009225B1" w:rsidRDefault="0048478C" w:rsidP="00344C50">
      <w:r w:rsidRPr="009225B1">
        <w:t xml:space="preserve">The applicant has advised that the builder has removed bamboo and scrub from the north corner of the block some of which were within 1 metre of electrical lines and was done so for safety reasons.  </w:t>
      </w:r>
      <w:r w:rsidR="00C447A7" w:rsidRPr="009225B1">
        <w:t>The applicant has advised that n</w:t>
      </w:r>
      <w:r w:rsidR="002F5639" w:rsidRPr="009225B1">
        <w:t>o trees have</w:t>
      </w:r>
      <w:r w:rsidRPr="009225B1">
        <w:t xml:space="preserve"> been </w:t>
      </w:r>
      <w:r w:rsidR="002F5639" w:rsidRPr="009225B1">
        <w:t>removed</w:t>
      </w:r>
      <w:r w:rsidRPr="009225B1">
        <w:t xml:space="preserve">.  </w:t>
      </w:r>
    </w:p>
    <w:p w:rsidR="00187D23" w:rsidRPr="009225B1" w:rsidRDefault="00442978" w:rsidP="00344C50">
      <w:pPr>
        <w:pStyle w:val="Heading3"/>
      </w:pPr>
      <w:bookmarkStart w:id="47" w:name="_Toc410832630"/>
      <w:proofErr w:type="gramStart"/>
      <w:r>
        <w:t xml:space="preserve">4.3  </w:t>
      </w:r>
      <w:r w:rsidR="005069B1">
        <w:t>Request</w:t>
      </w:r>
      <w:proofErr w:type="gramEnd"/>
      <w:r w:rsidR="005069B1">
        <w:t xml:space="preserve"> for</w:t>
      </w:r>
      <w:r w:rsidR="00187D23" w:rsidRPr="009225B1">
        <w:t xml:space="preserve"> mature replacement trees </w:t>
      </w:r>
      <w:r w:rsidR="005069B1">
        <w:t xml:space="preserve">to </w:t>
      </w:r>
      <w:r w:rsidR="00187D23" w:rsidRPr="009225B1">
        <w:t>be provided.</w:t>
      </w:r>
      <w:bookmarkEnd w:id="47"/>
    </w:p>
    <w:p w:rsidR="00C8558B" w:rsidRPr="009225B1" w:rsidRDefault="00C8558B" w:rsidP="00344C50">
      <w:pPr>
        <w:pStyle w:val="Heading4"/>
      </w:pPr>
      <w:r w:rsidRPr="009225B1">
        <w:t>NCA Comments</w:t>
      </w:r>
    </w:p>
    <w:p w:rsidR="00861DB8" w:rsidRPr="009225B1" w:rsidRDefault="00861DB8" w:rsidP="00344C50">
      <w:r w:rsidRPr="009225B1">
        <w:t xml:space="preserve">Eight new trees are indicated on the landscape plan which will have a mature height of </w:t>
      </w:r>
      <w:r w:rsidR="00C8558B" w:rsidRPr="009225B1">
        <w:t xml:space="preserve">between 4 and 7 metres. </w:t>
      </w:r>
    </w:p>
    <w:p w:rsidR="00187D23" w:rsidRPr="009225B1" w:rsidRDefault="00442978" w:rsidP="00344C50">
      <w:pPr>
        <w:pStyle w:val="Heading3"/>
      </w:pPr>
      <w:bookmarkStart w:id="48" w:name="_Toc410832631"/>
      <w:proofErr w:type="gramStart"/>
      <w:r>
        <w:t xml:space="preserve">4.4  </w:t>
      </w:r>
      <w:r w:rsidR="00187D23" w:rsidRPr="009225B1">
        <w:t>The</w:t>
      </w:r>
      <w:proofErr w:type="gramEnd"/>
      <w:r w:rsidR="00187D23" w:rsidRPr="009225B1">
        <w:t xml:space="preserve"> Design Outcome Statement states that an adjoining owner offered to pay to repaint the Ambassador’s side of the rear fence if need be</w:t>
      </w:r>
      <w:r w:rsidR="00C8558B" w:rsidRPr="009225B1">
        <w:t xml:space="preserve"> as</w:t>
      </w:r>
      <w:r w:rsidR="00187D23" w:rsidRPr="009225B1">
        <w:t>.  In their submission, the owner states that they did not make this comment.</w:t>
      </w:r>
      <w:bookmarkEnd w:id="48"/>
    </w:p>
    <w:p w:rsidR="00C8558B" w:rsidRPr="009225B1" w:rsidRDefault="002F5639" w:rsidP="00344C50">
      <w:pPr>
        <w:pStyle w:val="Heading4"/>
      </w:pPr>
      <w:r w:rsidRPr="009225B1">
        <w:t>NCA Comments</w:t>
      </w:r>
    </w:p>
    <w:p w:rsidR="00192562" w:rsidRPr="009225B1" w:rsidRDefault="0048478C" w:rsidP="00344C50">
      <w:proofErr w:type="gramStart"/>
      <w:r w:rsidRPr="009225B1">
        <w:t>Noted.</w:t>
      </w:r>
      <w:proofErr w:type="gramEnd"/>
      <w:r w:rsidRPr="009225B1">
        <w:t xml:space="preserve"> </w:t>
      </w:r>
      <w:r w:rsidR="00C8558B" w:rsidRPr="009225B1">
        <w:t xml:space="preserve">  </w:t>
      </w:r>
      <w:r w:rsidRPr="009225B1">
        <w:t xml:space="preserve">The applicant has been advised of this </w:t>
      </w:r>
      <w:r w:rsidR="00C8558B" w:rsidRPr="009225B1">
        <w:t xml:space="preserve">advice.  </w:t>
      </w:r>
      <w:r w:rsidR="00516E15" w:rsidRPr="009225B1">
        <w:t>There is no expectation by applicant for rear fence to be painted and nor will it be a requirement of the NCA given it is an existing fence.</w:t>
      </w:r>
    </w:p>
    <w:p w:rsidR="00192562" w:rsidRPr="009225B1" w:rsidRDefault="00442978" w:rsidP="00344C50">
      <w:pPr>
        <w:pStyle w:val="Heading3"/>
      </w:pPr>
      <w:bookmarkStart w:id="49" w:name="_Toc410832632"/>
      <w:r>
        <w:t xml:space="preserve">4.5  </w:t>
      </w:r>
      <w:r w:rsidR="00187D23" w:rsidRPr="009225B1">
        <w:t>The inconsistenc</w:t>
      </w:r>
      <w:r w:rsidR="005069B1">
        <w:t>y</w:t>
      </w:r>
      <w:r w:rsidR="00187D23" w:rsidRPr="009225B1">
        <w:t xml:space="preserve"> between the Deakin Precinct Code</w:t>
      </w:r>
      <w:r w:rsidR="005069B1">
        <w:t xml:space="preserve"> (contained within the Territory Plan)</w:t>
      </w:r>
      <w:r w:rsidR="00187D23" w:rsidRPr="009225B1">
        <w:t xml:space="preserve"> &amp; the National Capital Plan with respect to plot</w:t>
      </w:r>
      <w:r w:rsidR="005069B1">
        <w:t xml:space="preserve"> ratio</w:t>
      </w:r>
      <w:r w:rsidR="00187D23" w:rsidRPr="009225B1">
        <w:t xml:space="preserve">s </w:t>
      </w:r>
      <w:r w:rsidR="00187D23" w:rsidRPr="009225B1">
        <w:lastRenderedPageBreak/>
        <w:t>and setbacks.  The different rules have significant implicat</w:t>
      </w:r>
      <w:r w:rsidR="009225B1">
        <w:t>ions to the suburban setting.</w:t>
      </w:r>
      <w:bookmarkEnd w:id="49"/>
      <w:r w:rsidR="009225B1">
        <w:t xml:space="preserve">  </w:t>
      </w:r>
    </w:p>
    <w:p w:rsidR="0048478C" w:rsidRPr="009225B1" w:rsidRDefault="009F46FD" w:rsidP="00344C50">
      <w:pPr>
        <w:pStyle w:val="Heading4"/>
      </w:pPr>
      <w:r w:rsidRPr="009225B1">
        <w:t>NCA Comments</w:t>
      </w:r>
    </w:p>
    <w:p w:rsidR="00192562" w:rsidRPr="009225B1" w:rsidRDefault="0048478C" w:rsidP="00344C50">
      <w:proofErr w:type="gramStart"/>
      <w:r w:rsidRPr="009225B1">
        <w:t>Noted.</w:t>
      </w:r>
      <w:proofErr w:type="gramEnd"/>
      <w:r w:rsidRPr="009225B1">
        <w:t xml:space="preserve"> </w:t>
      </w:r>
      <w:r w:rsidR="00C8558B" w:rsidRPr="009225B1">
        <w:t xml:space="preserve"> </w:t>
      </w:r>
      <w:r w:rsidRPr="009225B1">
        <w:t xml:space="preserve">The Deakin Precinct Code is not applicable to this area. </w:t>
      </w:r>
      <w:r w:rsidR="009F46FD" w:rsidRPr="009225B1">
        <w:t xml:space="preserve"> </w:t>
      </w:r>
      <w:r w:rsidRPr="009225B1">
        <w:t>Each site is assessed</w:t>
      </w:r>
      <w:r w:rsidR="00516E15" w:rsidRPr="009225B1">
        <w:t xml:space="preserve"> on its merits, constraints, </w:t>
      </w:r>
      <w:r w:rsidRPr="009225B1">
        <w:t>specific setting</w:t>
      </w:r>
      <w:r w:rsidR="00CD33CC" w:rsidRPr="009225B1">
        <w:t xml:space="preserve"> and against the relevant provisions of the National Capital Plan</w:t>
      </w:r>
      <w:r w:rsidRPr="009225B1">
        <w:t xml:space="preserve">. </w:t>
      </w:r>
      <w:r w:rsidR="00CD33CC" w:rsidRPr="009225B1">
        <w:t xml:space="preserve">  T</w:t>
      </w:r>
      <w:r w:rsidRPr="009225B1">
        <w:t>he National Capital Plan</w:t>
      </w:r>
      <w:r w:rsidR="00C81411">
        <w:t xml:space="preserve"> </w:t>
      </w:r>
      <w:proofErr w:type="gramStart"/>
      <w:r w:rsidR="00C81411">
        <w:t>requirements</w:t>
      </w:r>
      <w:r w:rsidRPr="009225B1">
        <w:t xml:space="preserve"> ensures</w:t>
      </w:r>
      <w:proofErr w:type="gramEnd"/>
      <w:r w:rsidRPr="009225B1">
        <w:t xml:space="preserve"> the best design outcome can be achieved for any potential development.</w:t>
      </w:r>
    </w:p>
    <w:p w:rsidR="002F5639" w:rsidRPr="009225B1" w:rsidRDefault="00442978" w:rsidP="00344C50">
      <w:pPr>
        <w:pStyle w:val="Heading3"/>
      </w:pPr>
      <w:bookmarkStart w:id="50" w:name="_Toc410832633"/>
      <w:proofErr w:type="gramStart"/>
      <w:r>
        <w:t xml:space="preserve">4.6  </w:t>
      </w:r>
      <w:r w:rsidR="00187D23" w:rsidRPr="009225B1">
        <w:t>The</w:t>
      </w:r>
      <w:proofErr w:type="gramEnd"/>
      <w:r w:rsidR="00187D23" w:rsidRPr="009225B1">
        <w:t xml:space="preserve"> plot ratio of 0.35 limits the opportunity for appropriate landscaping.</w:t>
      </w:r>
      <w:bookmarkEnd w:id="50"/>
    </w:p>
    <w:p w:rsidR="00CD33CC" w:rsidRPr="009225B1" w:rsidRDefault="002F5639" w:rsidP="00344C50">
      <w:pPr>
        <w:pStyle w:val="Heading4"/>
      </w:pPr>
      <w:r w:rsidRPr="009225B1">
        <w:t>NCA Comments</w:t>
      </w:r>
    </w:p>
    <w:p w:rsidR="007C1BC0" w:rsidRPr="009225B1" w:rsidRDefault="009F46FD" w:rsidP="00344C50">
      <w:r w:rsidRPr="009225B1">
        <w:t>The proposed development complies with the N</w:t>
      </w:r>
      <w:r w:rsidR="00516E15" w:rsidRPr="009225B1">
        <w:t>ational Capital Plan’s</w:t>
      </w:r>
      <w:r w:rsidRPr="009225B1">
        <w:t xml:space="preserve"> plot ratio </w:t>
      </w:r>
      <w:r w:rsidR="00516E15" w:rsidRPr="009225B1">
        <w:t xml:space="preserve">requirement </w:t>
      </w:r>
      <w:r w:rsidRPr="009225B1">
        <w:t>of 0.</w:t>
      </w:r>
      <w:r w:rsidR="00C81411">
        <w:t>40</w:t>
      </w:r>
      <w:r w:rsidRPr="009225B1">
        <w:t>.</w:t>
      </w:r>
      <w:r w:rsidR="00CD33CC" w:rsidRPr="009225B1">
        <w:t xml:space="preserve">  </w:t>
      </w:r>
      <w:r w:rsidRPr="009225B1">
        <w:t xml:space="preserve">The block size is 1732m2 and the </w:t>
      </w:r>
      <w:r w:rsidR="00D02B17" w:rsidRPr="009225B1">
        <w:t xml:space="preserve">proposed </w:t>
      </w:r>
      <w:r w:rsidR="005069B1">
        <w:t>gross floor a</w:t>
      </w:r>
      <w:r w:rsidR="00516E15" w:rsidRPr="009225B1">
        <w:t>rea</w:t>
      </w:r>
      <w:r w:rsidRPr="009225B1">
        <w:t xml:space="preserve"> is 605.15m2 </w:t>
      </w:r>
      <w:r w:rsidR="00AF693B" w:rsidRPr="009225B1">
        <w:t xml:space="preserve">which provides </w:t>
      </w:r>
      <w:r w:rsidRPr="009225B1">
        <w:t xml:space="preserve">a plot ratio of </w:t>
      </w:r>
      <w:proofErr w:type="gramStart"/>
      <w:r w:rsidRPr="009225B1">
        <w:t>0.</w:t>
      </w:r>
      <w:r w:rsidR="00E94D68">
        <w:t>35</w:t>
      </w:r>
      <w:r w:rsidR="00516E15" w:rsidRPr="009225B1">
        <w:t xml:space="preserve"> </w:t>
      </w:r>
      <w:r w:rsidR="00D02B17" w:rsidRPr="009225B1">
        <w:t xml:space="preserve"> Approximately</w:t>
      </w:r>
      <w:proofErr w:type="gramEnd"/>
      <w:r w:rsidR="00D02B17" w:rsidRPr="009225B1">
        <w:t xml:space="preserve"> 914m2 of the site will be open space and substantial landscaping is proposed within this area.  </w:t>
      </w:r>
    </w:p>
    <w:p w:rsidR="00187D23" w:rsidRPr="009225B1" w:rsidRDefault="00442978" w:rsidP="00344C50">
      <w:pPr>
        <w:pStyle w:val="Heading3"/>
      </w:pPr>
      <w:bookmarkStart w:id="51" w:name="_Toc410832634"/>
      <w:proofErr w:type="gramStart"/>
      <w:r>
        <w:t xml:space="preserve">4.7  </w:t>
      </w:r>
      <w:r w:rsidR="00187D23" w:rsidRPr="009225B1">
        <w:t>A</w:t>
      </w:r>
      <w:proofErr w:type="gramEnd"/>
      <w:r w:rsidR="00187D23" w:rsidRPr="009225B1">
        <w:t xml:space="preserve"> tree is to be removed to allow for the new driveway but there is no evidence that alternatives have been considered to its removal.</w:t>
      </w:r>
      <w:bookmarkEnd w:id="51"/>
    </w:p>
    <w:p w:rsidR="00CD33CC" w:rsidRPr="009225B1" w:rsidRDefault="00CD33CC" w:rsidP="00344C50">
      <w:pPr>
        <w:pStyle w:val="Heading4"/>
      </w:pPr>
      <w:r w:rsidRPr="009225B1">
        <w:t>NCA Comments</w:t>
      </w:r>
    </w:p>
    <w:p w:rsidR="00187D23" w:rsidRPr="009225B1" w:rsidRDefault="002F5639" w:rsidP="00344C50">
      <w:r w:rsidRPr="009225B1">
        <w:t>Tree 6</w:t>
      </w:r>
      <w:r w:rsidR="00D02B17" w:rsidRPr="009225B1">
        <w:t xml:space="preserve"> </w:t>
      </w:r>
      <w:r w:rsidRPr="009225B1">
        <w:t>is proposed to be removed</w:t>
      </w:r>
      <w:r w:rsidR="00D02B17" w:rsidRPr="009225B1">
        <w:t xml:space="preserve"> </w:t>
      </w:r>
      <w:r w:rsidR="00CD33CC" w:rsidRPr="009225B1">
        <w:t xml:space="preserve">to accommodate the new driveway.  </w:t>
      </w:r>
      <w:r w:rsidRPr="009225B1">
        <w:t xml:space="preserve"> This</w:t>
      </w:r>
      <w:r w:rsidR="00CD33CC" w:rsidRPr="009225B1">
        <w:t xml:space="preserve"> tree</w:t>
      </w:r>
      <w:r w:rsidRPr="009225B1">
        <w:t xml:space="preserve"> is the only existing tree proposed to be removed from the site</w:t>
      </w:r>
      <w:r w:rsidR="00CD33CC" w:rsidRPr="009225B1">
        <w:t xml:space="preserve"> and has been assessed as being in poor condition</w:t>
      </w:r>
      <w:r w:rsidRPr="009225B1">
        <w:t xml:space="preserve">.  The other remaining trees will be incorporated into the landscaping proposed for the site.  </w:t>
      </w:r>
      <w:r w:rsidR="00CD33CC" w:rsidRPr="009225B1">
        <w:t xml:space="preserve">The applicant has advised that alternative designs were considered however these would have impacted on other trees in good </w:t>
      </w:r>
      <w:r w:rsidR="007C1BC0" w:rsidRPr="009225B1">
        <w:t>health</w:t>
      </w:r>
      <w:r w:rsidR="00CD33CC" w:rsidRPr="009225B1">
        <w:t xml:space="preserve"> on the site</w:t>
      </w:r>
      <w:r w:rsidR="007C1BC0" w:rsidRPr="009225B1">
        <w:t xml:space="preserve">, and the preference was to retain trees in good health.  The removal is supported by the NCA.  </w:t>
      </w:r>
    </w:p>
    <w:p w:rsidR="00827703" w:rsidRPr="00583207" w:rsidRDefault="009F6968" w:rsidP="00344C50">
      <w:pPr>
        <w:pStyle w:val="Heading2"/>
      </w:pPr>
      <w:bookmarkStart w:id="52" w:name="_Toc357975146"/>
      <w:bookmarkStart w:id="53" w:name="_Toc358040631"/>
      <w:bookmarkStart w:id="54" w:name="_Toc407016310"/>
      <w:bookmarkStart w:id="55" w:name="_Toc407016480"/>
      <w:bookmarkStart w:id="56" w:name="_Toc410832635"/>
      <w:bookmarkEnd w:id="44"/>
      <w:bookmarkEnd w:id="45"/>
      <w:r>
        <w:t>Part 5</w:t>
      </w:r>
      <w:r w:rsidR="00344C50">
        <w:t xml:space="preserve"> - </w:t>
      </w:r>
      <w:r w:rsidR="00827703">
        <w:t>Conclusion</w:t>
      </w:r>
      <w:bookmarkEnd w:id="52"/>
      <w:bookmarkEnd w:id="53"/>
      <w:bookmarkEnd w:id="54"/>
      <w:bookmarkEnd w:id="55"/>
      <w:bookmarkEnd w:id="56"/>
    </w:p>
    <w:p w:rsidR="00827703" w:rsidRPr="00594043" w:rsidRDefault="00827703" w:rsidP="00344C50">
      <w:r w:rsidRPr="00594043">
        <w:t>The NCA’s consultation process was carried out in accordance with the Plan and the NCA’s ‘Commitment to Community Engagement (August 2011)’</w:t>
      </w:r>
      <w:r w:rsidRPr="005D5080">
        <w:t>.</w:t>
      </w:r>
    </w:p>
    <w:p w:rsidR="00827703" w:rsidRDefault="002F5639" w:rsidP="00344C50">
      <w:r>
        <w:t>Three</w:t>
      </w:r>
      <w:r w:rsidR="00827703" w:rsidRPr="00594043">
        <w:t xml:space="preserve"> written submissions were</w:t>
      </w:r>
      <w:r>
        <w:t xml:space="preserve"> received</w:t>
      </w:r>
      <w:r w:rsidR="00827703" w:rsidRPr="00594043">
        <w:t>. The NCA is satisfied that the major concerns of the community have been addressed.  The proposal is consistent with the provisions of the National Capital Plan</w:t>
      </w:r>
      <w:r w:rsidR="00827703">
        <w:t>.</w:t>
      </w:r>
    </w:p>
    <w:p w:rsidR="00827703" w:rsidRPr="00E46915" w:rsidRDefault="00827703" w:rsidP="00344C50">
      <w:pPr>
        <w:pStyle w:val="Heading1"/>
      </w:pPr>
      <w:r>
        <w:br w:type="page"/>
      </w:r>
      <w:bookmarkStart w:id="57" w:name="_Toc357975147"/>
      <w:bookmarkStart w:id="58" w:name="_Toc358040632"/>
      <w:bookmarkStart w:id="59" w:name="_Toc407016311"/>
      <w:bookmarkStart w:id="60" w:name="_Toc407016481"/>
      <w:bookmarkStart w:id="61" w:name="_Toc410832636"/>
      <w:r w:rsidRPr="00E46915">
        <w:lastRenderedPageBreak/>
        <w:t xml:space="preserve">Attachment A </w:t>
      </w:r>
      <w:r>
        <w:t>–</w:t>
      </w:r>
      <w:r w:rsidRPr="00E46915">
        <w:t xml:space="preserve"> </w:t>
      </w:r>
      <w:r>
        <w:t>Location plan</w:t>
      </w:r>
      <w:bookmarkEnd w:id="57"/>
      <w:bookmarkEnd w:id="58"/>
      <w:bookmarkEnd w:id="59"/>
      <w:bookmarkEnd w:id="60"/>
      <w:bookmarkEnd w:id="61"/>
    </w:p>
    <w:p w:rsidR="00A76250" w:rsidRDefault="00A76250" w:rsidP="00344C50">
      <w:pPr>
        <w:rPr>
          <w:noProof/>
        </w:rPr>
      </w:pPr>
    </w:p>
    <w:p w:rsidR="00827703" w:rsidRPr="00C26E79" w:rsidRDefault="00827703" w:rsidP="00344C50"/>
    <w:p w:rsidR="00D02B17" w:rsidRDefault="00044065" w:rsidP="00344C50">
      <w:pPr>
        <w:pStyle w:val="Heading1"/>
        <w:rPr>
          <w:noProof/>
        </w:rPr>
      </w:pPr>
      <w:bookmarkStart w:id="62" w:name="_Toc357975148"/>
      <w:bookmarkStart w:id="63" w:name="_Toc358039946"/>
      <w:r>
        <w:rPr>
          <w:noProof/>
        </w:rPr>
        <w:drawing>
          <wp:inline distT="0" distB="0" distL="0" distR="0">
            <wp:extent cx="5615548" cy="6770518"/>
            <wp:effectExtent l="0" t="0" r="4445" b="0"/>
            <wp:docPr id="4" name="Picture 4" descr="A map showing the location of 6 Canterbury Crescent in realtion to Parliament House and the Lodge" title="Location Plan - 6 Canterbury C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ty map.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7848" cy="6773292"/>
                    </a:xfrm>
                    <a:prstGeom prst="rect">
                      <a:avLst/>
                    </a:prstGeom>
                  </pic:spPr>
                </pic:pic>
              </a:graphicData>
            </a:graphic>
          </wp:inline>
        </w:drawing>
      </w:r>
      <w:r w:rsidR="00827703">
        <w:br w:type="page"/>
      </w:r>
      <w:bookmarkStart w:id="64" w:name="_Toc358039947"/>
      <w:bookmarkStart w:id="65" w:name="_Toc358040633"/>
      <w:bookmarkStart w:id="66" w:name="_Toc407016312"/>
      <w:bookmarkStart w:id="67" w:name="_Toc407016482"/>
      <w:bookmarkStart w:id="68" w:name="_Toc410832637"/>
      <w:r w:rsidR="00827703" w:rsidRPr="000E5759">
        <w:rPr>
          <w:rStyle w:val="Heading2Char"/>
          <w:b/>
          <w:sz w:val="36"/>
        </w:rPr>
        <w:lastRenderedPageBreak/>
        <w:t xml:space="preserve">Attachment B </w:t>
      </w:r>
      <w:r w:rsidR="00D02B17">
        <w:rPr>
          <w:rStyle w:val="Heading2Char"/>
          <w:b/>
          <w:sz w:val="36"/>
        </w:rPr>
        <w:t>–</w:t>
      </w:r>
      <w:r w:rsidR="00827703" w:rsidRPr="000E5759">
        <w:rPr>
          <w:rStyle w:val="Heading2Char"/>
          <w:b/>
          <w:sz w:val="36"/>
        </w:rPr>
        <w:t xml:space="preserve"> </w:t>
      </w:r>
      <w:bookmarkEnd w:id="62"/>
      <w:bookmarkEnd w:id="63"/>
      <w:bookmarkEnd w:id="64"/>
      <w:bookmarkEnd w:id="65"/>
      <w:bookmarkEnd w:id="66"/>
      <w:bookmarkEnd w:id="67"/>
      <w:r w:rsidR="00D02B17">
        <w:rPr>
          <w:rStyle w:val="Heading2Char"/>
          <w:b/>
          <w:sz w:val="36"/>
        </w:rPr>
        <w:t>Public Notice on site</w:t>
      </w:r>
      <w:bookmarkEnd w:id="68"/>
    </w:p>
    <w:p w:rsidR="00D02B17" w:rsidRDefault="00D02B17" w:rsidP="00344C50">
      <w:pPr>
        <w:pStyle w:val="Heading1"/>
        <w:rPr>
          <w:noProof/>
        </w:rPr>
      </w:pPr>
    </w:p>
    <w:p w:rsidR="00D02B17" w:rsidRDefault="00D02B17" w:rsidP="00344C50">
      <w:pPr>
        <w:pStyle w:val="Heading1"/>
        <w:rPr>
          <w:noProof/>
        </w:rPr>
      </w:pPr>
      <w:bookmarkStart w:id="69" w:name="_Toc410832516"/>
      <w:bookmarkStart w:id="70" w:name="_Toc410832638"/>
      <w:r>
        <w:rPr>
          <w:noProof/>
        </w:rPr>
        <w:drawing>
          <wp:inline distT="0" distB="0" distL="0" distR="0" wp14:anchorId="6B764622" wp14:editId="336D88A7">
            <wp:extent cx="3019425" cy="4274575"/>
            <wp:effectExtent l="0" t="0" r="0" b="0"/>
            <wp:docPr id="3" name="Picture 3" descr="The ad published in the Canberra Times to notify the public that the application is open for consultation" title="Canberra Times 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19729 - Poster.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0496" cy="4276091"/>
                    </a:xfrm>
                    <a:prstGeom prst="rect">
                      <a:avLst/>
                    </a:prstGeom>
                  </pic:spPr>
                </pic:pic>
              </a:graphicData>
            </a:graphic>
          </wp:inline>
        </w:drawing>
      </w:r>
      <w:bookmarkEnd w:id="69"/>
      <w:bookmarkEnd w:id="70"/>
    </w:p>
    <w:p w:rsidR="00D02B17" w:rsidRDefault="00D02B17" w:rsidP="00344C50">
      <w:pPr>
        <w:pStyle w:val="Heading1"/>
        <w:rPr>
          <w:noProof/>
        </w:rPr>
      </w:pPr>
    </w:p>
    <w:p w:rsidR="00827703" w:rsidRPr="000E5759" w:rsidRDefault="00D02B17" w:rsidP="00344C50">
      <w:pPr>
        <w:pStyle w:val="Heading1"/>
        <w:rPr>
          <w:rStyle w:val="Heading2Char"/>
          <w:b/>
          <w:sz w:val="36"/>
        </w:rPr>
      </w:pPr>
      <w:bookmarkStart w:id="71" w:name="_Toc410832517"/>
      <w:bookmarkStart w:id="72" w:name="_Toc410832639"/>
      <w:r>
        <w:rPr>
          <w:noProof/>
        </w:rPr>
        <w:drawing>
          <wp:inline distT="0" distB="0" distL="0" distR="0" wp14:anchorId="53862929" wp14:editId="5CE5F737">
            <wp:extent cx="5374005" cy="3022600"/>
            <wp:effectExtent l="0" t="0" r="0" b="6350"/>
            <wp:docPr id="1" name="Picture 1" descr="Photo of the notification sign which was located at 6 Canterbury Crescent whilst the application was on consultation" title="Photo of sign 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on site.jpg"/>
                    <pic:cNvPicPr/>
                  </pic:nvPicPr>
                  <pic:blipFill>
                    <a:blip r:embed="rId12">
                      <a:extLst>
                        <a:ext uri="{28A0092B-C50C-407E-A947-70E740481C1C}">
                          <a14:useLocalDpi xmlns:a14="http://schemas.microsoft.com/office/drawing/2010/main" val="0"/>
                        </a:ext>
                      </a:extLst>
                    </a:blip>
                    <a:stretch>
                      <a:fillRect/>
                    </a:stretch>
                  </pic:blipFill>
                  <pic:spPr>
                    <a:xfrm>
                      <a:off x="0" y="0"/>
                      <a:ext cx="5374005" cy="3022600"/>
                    </a:xfrm>
                    <a:prstGeom prst="rect">
                      <a:avLst/>
                    </a:prstGeom>
                  </pic:spPr>
                </pic:pic>
              </a:graphicData>
            </a:graphic>
          </wp:inline>
        </w:drawing>
      </w:r>
      <w:bookmarkEnd w:id="71"/>
      <w:bookmarkEnd w:id="72"/>
    </w:p>
    <w:p w:rsidR="00827703" w:rsidRPr="00BC576B" w:rsidRDefault="00827703" w:rsidP="00344C50"/>
    <w:p w:rsidR="00827703" w:rsidRDefault="00827703" w:rsidP="00344C50">
      <w:pPr>
        <w:pStyle w:val="Heading1"/>
        <w:rPr>
          <w:rStyle w:val="Heading2Char"/>
          <w:b/>
          <w:sz w:val="36"/>
        </w:rPr>
      </w:pPr>
      <w:bookmarkStart w:id="73" w:name="_Toc357975149"/>
      <w:bookmarkStart w:id="74" w:name="_Toc358039948"/>
      <w:r w:rsidRPr="00D72C9A">
        <w:br w:type="page"/>
      </w:r>
      <w:bookmarkStart w:id="75" w:name="_Toc358039949"/>
      <w:bookmarkStart w:id="76" w:name="_Toc358040634"/>
      <w:bookmarkStart w:id="77" w:name="_Toc407016313"/>
      <w:bookmarkStart w:id="78" w:name="_Toc407016483"/>
      <w:bookmarkStart w:id="79" w:name="_Toc410832640"/>
      <w:r w:rsidRPr="000E5759">
        <w:rPr>
          <w:rStyle w:val="Heading2Char"/>
          <w:b/>
          <w:sz w:val="36"/>
        </w:rPr>
        <w:lastRenderedPageBreak/>
        <w:t>Attachment C – Letter to residents</w:t>
      </w:r>
      <w:bookmarkEnd w:id="73"/>
      <w:bookmarkEnd w:id="74"/>
      <w:bookmarkEnd w:id="75"/>
      <w:bookmarkEnd w:id="76"/>
      <w:bookmarkEnd w:id="77"/>
      <w:bookmarkEnd w:id="78"/>
      <w:bookmarkEnd w:id="79"/>
    </w:p>
    <w:p w:rsidR="00C447A7" w:rsidRDefault="00C447A7" w:rsidP="00344C50"/>
    <w:p w:rsidR="00C447A7" w:rsidRPr="00C447A7" w:rsidRDefault="00C447A7" w:rsidP="00344C50"/>
    <w:p w:rsidR="00827703" w:rsidRPr="00946E22" w:rsidRDefault="00C447A7" w:rsidP="00344C50">
      <w:pPr>
        <w:rPr>
          <w:rStyle w:val="Heading2Char"/>
          <w:iCs/>
        </w:rPr>
      </w:pPr>
      <w:r>
        <w:rPr>
          <w:noProof/>
        </w:rPr>
        <w:drawing>
          <wp:inline distT="0" distB="0" distL="0" distR="0" wp14:anchorId="64EF3977" wp14:editId="487C6DCF">
            <wp:extent cx="4242635" cy="6000750"/>
            <wp:effectExtent l="0" t="0" r="5715" b="0"/>
            <wp:docPr id="6" name="Picture 6" descr="The letter that was sent to nearby residents notifying them that the application was open for comment. " title="Letter sent to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r.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4139" cy="6002878"/>
                    </a:xfrm>
                    <a:prstGeom prst="rect">
                      <a:avLst/>
                    </a:prstGeom>
                  </pic:spPr>
                </pic:pic>
              </a:graphicData>
            </a:graphic>
          </wp:inline>
        </w:drawing>
      </w:r>
    </w:p>
    <w:p w:rsidR="00DC19FB" w:rsidRDefault="00DC19FB" w:rsidP="00344C50">
      <w:pPr>
        <w:rPr>
          <w:rStyle w:val="Heading2Char"/>
          <w:bCs/>
          <w:sz w:val="36"/>
        </w:rPr>
      </w:pPr>
      <w:bookmarkStart w:id="80" w:name="_Toc357975150"/>
      <w:bookmarkStart w:id="81" w:name="_Toc358039950"/>
      <w:bookmarkStart w:id="82" w:name="_Toc358040635"/>
      <w:bookmarkStart w:id="83" w:name="_Toc407016314"/>
      <w:bookmarkStart w:id="84" w:name="_Toc407016484"/>
      <w:r>
        <w:rPr>
          <w:rStyle w:val="Heading2Char"/>
          <w:b w:val="0"/>
          <w:sz w:val="36"/>
        </w:rPr>
        <w:br w:type="page"/>
      </w:r>
    </w:p>
    <w:p w:rsidR="00827703" w:rsidRPr="00DC19FB" w:rsidRDefault="00827703" w:rsidP="00344C50">
      <w:pPr>
        <w:pStyle w:val="Heading1"/>
        <w:rPr>
          <w:rStyle w:val="Heading2Char"/>
          <w:b/>
          <w:sz w:val="36"/>
        </w:rPr>
      </w:pPr>
      <w:bookmarkStart w:id="85" w:name="_Toc410832641"/>
      <w:r w:rsidRPr="00DC19FB">
        <w:rPr>
          <w:rStyle w:val="Heading2Char"/>
          <w:b/>
          <w:sz w:val="36"/>
        </w:rPr>
        <w:lastRenderedPageBreak/>
        <w:t>Attachment D – Summary of submissions</w:t>
      </w:r>
      <w:bookmarkEnd w:id="80"/>
      <w:bookmarkEnd w:id="81"/>
      <w:bookmarkEnd w:id="82"/>
      <w:bookmarkEnd w:id="83"/>
      <w:bookmarkEnd w:id="84"/>
      <w:bookmarkEnd w:id="85"/>
      <w:r w:rsidRPr="00DC19FB">
        <w:rPr>
          <w:rStyle w:val="Heading2Char"/>
          <w:b/>
          <w:sz w:val="36"/>
        </w:rPr>
        <w:t xml:space="preserve"> </w:t>
      </w:r>
    </w:p>
    <w:p w:rsidR="00827703" w:rsidRDefault="00827703" w:rsidP="00344C50">
      <w:bookmarkStart w:id="86" w:name="_Toc357975151"/>
      <w:bookmarkStart w:id="87" w:name="_Toc358039867"/>
      <w:bookmarkStart w:id="88" w:name="_Toc358039951"/>
      <w:bookmarkStart w:id="89" w:name="_Toc358040588"/>
      <w:r w:rsidRPr="000E13D3">
        <w:t>Note: The National Capital Authority (NCA) undertakes an open and transparent works application process. Works Approval documentation advised that the NCA would prepare a Consultation Report for publication on the NCA website, and that this Consultation Report would include a summary of each submission, along with the name of each person making the submission. Names of submitters have been omitted where a submitter requested confidentiality.</w:t>
      </w:r>
      <w:bookmarkEnd w:id="86"/>
      <w:bookmarkEnd w:id="87"/>
      <w:bookmarkEnd w:id="88"/>
      <w:bookmarkEnd w:id="89"/>
      <w:r w:rsidRPr="000E13D3">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ttachment D - Submissions and Responses"/>
        <w:tblDescription w:val="A table of each submission and NCA Consideration of matters raised in these submissions."/>
      </w:tblPr>
      <w:tblGrid>
        <w:gridCol w:w="4068"/>
        <w:gridCol w:w="5220"/>
      </w:tblGrid>
      <w:tr w:rsidR="00827703" w:rsidRPr="005F1436" w:rsidTr="00A77586">
        <w:trPr>
          <w:tblHeader/>
        </w:trPr>
        <w:tc>
          <w:tcPr>
            <w:tcW w:w="4068" w:type="dxa"/>
            <w:tcBorders>
              <w:bottom w:val="single" w:sz="4" w:space="0" w:color="auto"/>
            </w:tcBorders>
            <w:shd w:val="clear" w:color="auto" w:fill="C0C0C0"/>
          </w:tcPr>
          <w:p w:rsidR="00827703" w:rsidRPr="005F1436" w:rsidRDefault="00827703" w:rsidP="00344C50">
            <w:r w:rsidRPr="005F1436">
              <w:t>Issue</w:t>
            </w:r>
          </w:p>
        </w:tc>
        <w:tc>
          <w:tcPr>
            <w:tcW w:w="5220" w:type="dxa"/>
            <w:tcBorders>
              <w:bottom w:val="single" w:sz="4" w:space="0" w:color="auto"/>
            </w:tcBorders>
            <w:shd w:val="clear" w:color="auto" w:fill="C0C0C0"/>
          </w:tcPr>
          <w:p w:rsidR="00827703" w:rsidRPr="005F1436" w:rsidRDefault="00827703" w:rsidP="00344C50">
            <w:r w:rsidRPr="005F1436">
              <w:t>NCA response</w:t>
            </w:r>
          </w:p>
        </w:tc>
      </w:tr>
      <w:tr w:rsidR="00827703" w:rsidRPr="005F1436" w:rsidTr="00A77586">
        <w:tc>
          <w:tcPr>
            <w:tcW w:w="4068" w:type="dxa"/>
            <w:tcBorders>
              <w:right w:val="nil"/>
            </w:tcBorders>
            <w:shd w:val="pct10" w:color="auto" w:fill="auto"/>
          </w:tcPr>
          <w:p w:rsidR="00827703" w:rsidRPr="005F1436" w:rsidRDefault="00827703" w:rsidP="00344C50">
            <w:r w:rsidRPr="005F1436">
              <w:t xml:space="preserve">Submission 1 -  </w:t>
            </w:r>
            <w:r w:rsidR="007C1BC0">
              <w:t>Mary Baumgarten</w:t>
            </w:r>
            <w:r>
              <w:t xml:space="preserve"> </w:t>
            </w:r>
          </w:p>
        </w:tc>
        <w:tc>
          <w:tcPr>
            <w:tcW w:w="5220" w:type="dxa"/>
            <w:tcBorders>
              <w:left w:val="nil"/>
            </w:tcBorders>
            <w:shd w:val="pct10" w:color="auto" w:fill="auto"/>
          </w:tcPr>
          <w:p w:rsidR="00827703" w:rsidRPr="005F1436" w:rsidRDefault="00827703" w:rsidP="00344C50"/>
        </w:tc>
      </w:tr>
      <w:tr w:rsidR="00827703" w:rsidRPr="005F1436" w:rsidTr="00A77586">
        <w:tc>
          <w:tcPr>
            <w:tcW w:w="4068" w:type="dxa"/>
            <w:tcBorders>
              <w:bottom w:val="single" w:sz="4" w:space="0" w:color="auto"/>
            </w:tcBorders>
            <w:shd w:val="clear" w:color="auto" w:fill="auto"/>
          </w:tcPr>
          <w:p w:rsidR="00FA68C8" w:rsidRPr="00FA68C8" w:rsidRDefault="00FA68C8" w:rsidP="00344C50">
            <w:pPr>
              <w:pStyle w:val="ListParagraph"/>
              <w:numPr>
                <w:ilvl w:val="0"/>
                <w:numId w:val="16"/>
              </w:numPr>
            </w:pPr>
            <w:r>
              <w:t>Concerned about the management of free floating asbestos (if contained within the existing dwelling) during demolition.</w:t>
            </w:r>
          </w:p>
        </w:tc>
        <w:tc>
          <w:tcPr>
            <w:tcW w:w="5220" w:type="dxa"/>
            <w:tcBorders>
              <w:bottom w:val="single" w:sz="4" w:space="0" w:color="auto"/>
            </w:tcBorders>
            <w:shd w:val="clear" w:color="auto" w:fill="auto"/>
          </w:tcPr>
          <w:p w:rsidR="00192562" w:rsidRDefault="00192562" w:rsidP="00344C50">
            <w:r>
              <w:t>The removal of asbestos during the demolition of the existing dwelling will be required to comply with the relevant ACT laws.  The application was referred to the ACT Environment Protection Authority who advised of the following requirements:</w:t>
            </w:r>
          </w:p>
          <w:p w:rsidR="00192562" w:rsidRPr="00192562" w:rsidRDefault="00192562" w:rsidP="00344C50">
            <w:r>
              <w:t>“</w:t>
            </w:r>
            <w:r w:rsidRPr="00192562">
              <w:t>All works must be carried out in accordance with Environment and Sustainable Development Information Sheet 1 Prevent Pollution from Residential Building Sites, February 2014 and Environment Protection Guidelines for Construction and Land Development in the ACT, March 2011.</w:t>
            </w:r>
          </w:p>
          <w:p w:rsidR="00192562" w:rsidRPr="00192562" w:rsidRDefault="00192562" w:rsidP="00344C50">
            <w:r w:rsidRPr="00192562">
              <w:t>Appropriately ACT licensed contractors must be engaged for the removal, transport and disposal of all hazardous materials found on the site.</w:t>
            </w:r>
          </w:p>
          <w:p w:rsidR="00192562" w:rsidRDefault="00192562" w:rsidP="00344C50">
            <w:r w:rsidRPr="00192562">
              <w:t>All hazardous materials found on the site must be disposed of at a facility suitably authorised/licensed</w:t>
            </w:r>
            <w:r>
              <w:t>.”</w:t>
            </w:r>
          </w:p>
          <w:p w:rsidR="00827703" w:rsidRPr="005F1436" w:rsidRDefault="00192562" w:rsidP="00344C50">
            <w:r>
              <w:t xml:space="preserve">The applicant has confirmed that the existing dwelling is not a ‘Mr Fluffy’ house.  </w:t>
            </w:r>
          </w:p>
        </w:tc>
      </w:tr>
      <w:tr w:rsidR="00FA68C8" w:rsidRPr="005F1436" w:rsidTr="00A77586">
        <w:tc>
          <w:tcPr>
            <w:tcW w:w="4068" w:type="dxa"/>
            <w:tcBorders>
              <w:bottom w:val="single" w:sz="4" w:space="0" w:color="auto"/>
            </w:tcBorders>
            <w:shd w:val="clear" w:color="auto" w:fill="auto"/>
          </w:tcPr>
          <w:p w:rsidR="00FA68C8" w:rsidRDefault="00FA68C8" w:rsidP="00344C50">
            <w:pPr>
              <w:pStyle w:val="ListParagraph"/>
              <w:numPr>
                <w:ilvl w:val="0"/>
                <w:numId w:val="16"/>
              </w:numPr>
            </w:pPr>
            <w:r>
              <w:t>Dwelling should be enclosed by a tent during demolition to ensure public health safety.</w:t>
            </w:r>
          </w:p>
        </w:tc>
        <w:tc>
          <w:tcPr>
            <w:tcW w:w="5220" w:type="dxa"/>
            <w:tcBorders>
              <w:bottom w:val="single" w:sz="4" w:space="0" w:color="auto"/>
            </w:tcBorders>
            <w:shd w:val="clear" w:color="auto" w:fill="auto"/>
          </w:tcPr>
          <w:p w:rsidR="00FA68C8" w:rsidRPr="005F1436" w:rsidRDefault="00192562" w:rsidP="00344C50">
            <w:r>
              <w:t>See response above.</w:t>
            </w:r>
          </w:p>
        </w:tc>
      </w:tr>
      <w:tr w:rsidR="00FA68C8" w:rsidRPr="005F1436" w:rsidTr="00A77586">
        <w:tc>
          <w:tcPr>
            <w:tcW w:w="4068" w:type="dxa"/>
            <w:tcBorders>
              <w:bottom w:val="single" w:sz="4" w:space="0" w:color="auto"/>
            </w:tcBorders>
            <w:shd w:val="clear" w:color="auto" w:fill="auto"/>
          </w:tcPr>
          <w:p w:rsidR="00FA68C8" w:rsidRDefault="00FA68C8" w:rsidP="00344C50">
            <w:pPr>
              <w:pStyle w:val="ListParagraph"/>
              <w:numPr>
                <w:ilvl w:val="0"/>
                <w:numId w:val="16"/>
              </w:numPr>
            </w:pPr>
            <w:r>
              <w:t>A written assessment from a qualified independent assessor should be provided confirming there is either asbestos or no asbestos.  If there is asbestos it should be removed to meet best internationally established practice standards.</w:t>
            </w:r>
          </w:p>
        </w:tc>
        <w:tc>
          <w:tcPr>
            <w:tcW w:w="5220" w:type="dxa"/>
            <w:tcBorders>
              <w:bottom w:val="single" w:sz="4" w:space="0" w:color="auto"/>
            </w:tcBorders>
            <w:shd w:val="clear" w:color="auto" w:fill="auto"/>
          </w:tcPr>
          <w:p w:rsidR="00FA68C8" w:rsidRPr="005F1436" w:rsidRDefault="00192562" w:rsidP="00344C50">
            <w:r w:rsidRPr="00192562">
              <w:t>A pre-demolition asbestos report has been prepared by a Class A Asbestos Assessor and the report identifies asbestos and/or asbestos materials and makes recommendations regarding the handling and removal of asbestos from the premises consistent with the EPA’s requirements.</w:t>
            </w:r>
          </w:p>
        </w:tc>
      </w:tr>
      <w:tr w:rsidR="00827703" w:rsidRPr="005F1436" w:rsidTr="00A77586">
        <w:tc>
          <w:tcPr>
            <w:tcW w:w="4068" w:type="dxa"/>
            <w:tcBorders>
              <w:right w:val="nil"/>
            </w:tcBorders>
            <w:shd w:val="pct10" w:color="auto" w:fill="auto"/>
          </w:tcPr>
          <w:p w:rsidR="00827703" w:rsidRPr="00FA68C8" w:rsidRDefault="00827703" w:rsidP="00344C50">
            <w:pPr>
              <w:pStyle w:val="ListParagraph"/>
            </w:pPr>
            <w:r w:rsidRPr="00FA68C8">
              <w:t xml:space="preserve">Submission 2 – </w:t>
            </w:r>
            <w:r w:rsidR="007C1BC0" w:rsidRPr="00FA68C8">
              <w:t>Jim Bain</w:t>
            </w:r>
          </w:p>
        </w:tc>
        <w:tc>
          <w:tcPr>
            <w:tcW w:w="5220" w:type="dxa"/>
            <w:tcBorders>
              <w:left w:val="nil"/>
            </w:tcBorders>
            <w:shd w:val="pct10" w:color="auto" w:fill="auto"/>
          </w:tcPr>
          <w:p w:rsidR="00827703" w:rsidRPr="005F1436" w:rsidRDefault="00827703" w:rsidP="00344C50"/>
        </w:tc>
      </w:tr>
      <w:tr w:rsidR="00827703" w:rsidRPr="005F1436" w:rsidTr="00A77586">
        <w:tc>
          <w:tcPr>
            <w:tcW w:w="4068" w:type="dxa"/>
            <w:shd w:val="clear" w:color="auto" w:fill="auto"/>
          </w:tcPr>
          <w:p w:rsidR="00827703" w:rsidRPr="00FA68C8" w:rsidRDefault="00FA68C8" w:rsidP="00344C50">
            <w:pPr>
              <w:pStyle w:val="ListParagraph"/>
              <w:numPr>
                <w:ilvl w:val="0"/>
                <w:numId w:val="16"/>
              </w:numPr>
            </w:pPr>
            <w:r>
              <w:t>It is noted that some of the trees have already been removed.</w:t>
            </w:r>
          </w:p>
        </w:tc>
        <w:tc>
          <w:tcPr>
            <w:tcW w:w="5220" w:type="dxa"/>
            <w:shd w:val="clear" w:color="auto" w:fill="auto"/>
          </w:tcPr>
          <w:p w:rsidR="00827703" w:rsidRPr="005F1436" w:rsidRDefault="00192562" w:rsidP="00344C50">
            <w:r w:rsidRPr="00192562">
              <w:t xml:space="preserve">The applicant has advised that the builder has removed bamboo and scrub from the north corner of the block some of which were within 1 metre of electrical lines and was done so for safety reasons.  The applicant has </w:t>
            </w:r>
            <w:r w:rsidRPr="00192562">
              <w:lastRenderedPageBreak/>
              <w:t>advised that no trees have been removed</w:t>
            </w:r>
            <w:r>
              <w:t>.</w:t>
            </w:r>
          </w:p>
        </w:tc>
      </w:tr>
      <w:tr w:rsidR="00827703" w:rsidRPr="005F1436" w:rsidTr="00A77586">
        <w:tc>
          <w:tcPr>
            <w:tcW w:w="4068" w:type="dxa"/>
            <w:shd w:val="clear" w:color="auto" w:fill="auto"/>
          </w:tcPr>
          <w:p w:rsidR="00827703" w:rsidRPr="00FA68C8" w:rsidRDefault="00FA68C8" w:rsidP="00344C50">
            <w:pPr>
              <w:pStyle w:val="ListParagraph"/>
              <w:numPr>
                <w:ilvl w:val="0"/>
                <w:numId w:val="16"/>
              </w:numPr>
            </w:pPr>
            <w:r>
              <w:lastRenderedPageBreak/>
              <w:t>It is also mentioned in the Design Outcome Statement that we would pa</w:t>
            </w:r>
            <w:r w:rsidR="00192562">
              <w:t>y for</w:t>
            </w:r>
            <w:r>
              <w:t xml:space="preserve"> the Ambassador’s side of the rear fence </w:t>
            </w:r>
            <w:r w:rsidR="00192562">
              <w:t xml:space="preserve">to be painted </w:t>
            </w:r>
            <w:r>
              <w:t>if need be.  We are not aware that this comment was made.</w:t>
            </w:r>
          </w:p>
        </w:tc>
        <w:tc>
          <w:tcPr>
            <w:tcW w:w="5220" w:type="dxa"/>
            <w:shd w:val="clear" w:color="auto" w:fill="auto"/>
          </w:tcPr>
          <w:p w:rsidR="00827703" w:rsidRPr="005F1436" w:rsidRDefault="00750C9A" w:rsidP="00344C50">
            <w:r>
              <w:t>Noted. T</w:t>
            </w:r>
            <w:r w:rsidR="00192562">
              <w:t>his advice has been provided to the applicant.</w:t>
            </w:r>
            <w:r>
              <w:t xml:space="preserve">  There is no expectation by applicant for rear fence to be painted and nor will it be a requirement of the NCA given it is an existing fence.</w:t>
            </w:r>
          </w:p>
        </w:tc>
      </w:tr>
      <w:tr w:rsidR="00FA68C8" w:rsidRPr="005F1436" w:rsidTr="00A77586">
        <w:tc>
          <w:tcPr>
            <w:tcW w:w="4068" w:type="dxa"/>
            <w:shd w:val="clear" w:color="auto" w:fill="auto"/>
          </w:tcPr>
          <w:p w:rsidR="00FA68C8" w:rsidRDefault="00FA68C8" w:rsidP="00344C50">
            <w:pPr>
              <w:pStyle w:val="ListParagraph"/>
              <w:numPr>
                <w:ilvl w:val="0"/>
                <w:numId w:val="16"/>
              </w:numPr>
            </w:pPr>
            <w:r>
              <w:t>The submitter made an offer to the applicant to visit the submitter’s property to better understand the comments mentioned in their letter submitted in response to the applicant’s consultation with residents.</w:t>
            </w:r>
          </w:p>
        </w:tc>
        <w:tc>
          <w:tcPr>
            <w:tcW w:w="5220" w:type="dxa"/>
            <w:shd w:val="clear" w:color="auto" w:fill="auto"/>
          </w:tcPr>
          <w:p w:rsidR="00FA68C8" w:rsidRPr="005F1436" w:rsidRDefault="00192562" w:rsidP="00344C50">
            <w:r>
              <w:t>Noted.  The applicant advised that the builder</w:t>
            </w:r>
            <w:r w:rsidR="00750C9A">
              <w:t xml:space="preserve"> (Ozmik Constructions) </w:t>
            </w:r>
            <w:r>
              <w:t xml:space="preserve">for the proposed development has since met with </w:t>
            </w:r>
            <w:r w:rsidR="00750C9A">
              <w:t>the submitter.  The submitter indicated in a further email that they looked forward to working with the construction company.</w:t>
            </w:r>
          </w:p>
        </w:tc>
      </w:tr>
      <w:tr w:rsidR="00827703" w:rsidRPr="005F1436" w:rsidTr="00A77586">
        <w:tc>
          <w:tcPr>
            <w:tcW w:w="4068" w:type="dxa"/>
            <w:tcBorders>
              <w:right w:val="nil"/>
            </w:tcBorders>
            <w:shd w:val="pct10" w:color="auto" w:fill="auto"/>
          </w:tcPr>
          <w:p w:rsidR="00827703" w:rsidRPr="00FA68C8" w:rsidRDefault="00611FFF" w:rsidP="00344C50">
            <w:pPr>
              <w:pStyle w:val="ListParagraph"/>
            </w:pPr>
            <w:r w:rsidRPr="00FA68C8">
              <w:t>Submission 3</w:t>
            </w:r>
            <w:r w:rsidR="00827703" w:rsidRPr="00FA68C8">
              <w:t xml:space="preserve"> – </w:t>
            </w:r>
            <w:r w:rsidR="00FA68C8">
              <w:t xml:space="preserve"> </w:t>
            </w:r>
            <w:r w:rsidRPr="00FA68C8">
              <w:t>Deakin Residents</w:t>
            </w:r>
            <w:r w:rsidR="00FA68C8">
              <w:t>’ Association Inc.</w:t>
            </w:r>
          </w:p>
        </w:tc>
        <w:tc>
          <w:tcPr>
            <w:tcW w:w="5220" w:type="dxa"/>
            <w:tcBorders>
              <w:left w:val="nil"/>
            </w:tcBorders>
            <w:shd w:val="pct10" w:color="auto" w:fill="auto"/>
          </w:tcPr>
          <w:p w:rsidR="00827703" w:rsidRPr="005F1436" w:rsidRDefault="00827703" w:rsidP="00344C50"/>
        </w:tc>
      </w:tr>
      <w:tr w:rsidR="00827703" w:rsidRPr="005F1436" w:rsidTr="00A77586">
        <w:tc>
          <w:tcPr>
            <w:tcW w:w="4068" w:type="dxa"/>
            <w:shd w:val="clear" w:color="auto" w:fill="auto"/>
          </w:tcPr>
          <w:p w:rsidR="00827703" w:rsidRDefault="00516E15" w:rsidP="00344C50">
            <w:pPr>
              <w:pStyle w:val="ListParagraph"/>
              <w:numPr>
                <w:ilvl w:val="0"/>
                <w:numId w:val="16"/>
              </w:numPr>
            </w:pPr>
            <w:r w:rsidRPr="00FA68C8">
              <w:t>The inconsistencies between the ACT Government Territory Plan are</w:t>
            </w:r>
            <w:r w:rsidR="00493E42" w:rsidRPr="00FA68C8">
              <w:t xml:space="preserve"> Deakin Precinct Code &amp; the National Capital Plan with respect to plot ratios and setbacks.  The different ru</w:t>
            </w:r>
            <w:bookmarkStart w:id="90" w:name="_GoBack"/>
            <w:bookmarkEnd w:id="90"/>
            <w:r w:rsidR="00493E42" w:rsidRPr="00FA68C8">
              <w:t xml:space="preserve">les have significant implications to the suburban setting. </w:t>
            </w:r>
          </w:p>
          <w:p w:rsidR="00FA68C8" w:rsidRDefault="00FA68C8" w:rsidP="00344C50">
            <w:pPr>
              <w:pStyle w:val="ListParagraph"/>
            </w:pPr>
            <w:r>
              <w:t>The inconsistency between the requirements needs to be more fully understood before further proposals are advance.</w:t>
            </w:r>
          </w:p>
          <w:p w:rsidR="00FA68C8" w:rsidRPr="00FA68C8" w:rsidRDefault="00FA68C8" w:rsidP="00344C50">
            <w:pPr>
              <w:pStyle w:val="ListParagraph"/>
            </w:pPr>
            <w:r>
              <w:t>It is the association’s preference to see the designated areas conform to the requirements contained in the Deakin Precinct Code.</w:t>
            </w:r>
          </w:p>
        </w:tc>
        <w:tc>
          <w:tcPr>
            <w:tcW w:w="5220" w:type="dxa"/>
            <w:shd w:val="clear" w:color="auto" w:fill="auto"/>
          </w:tcPr>
          <w:p w:rsidR="00827703" w:rsidRPr="005F1436" w:rsidRDefault="00192562" w:rsidP="00C81411">
            <w:r w:rsidRPr="00192562">
              <w:t xml:space="preserve">Noted.  The Deakin Precinct Code is not applicable to this area.  Each site is assessed on its merits, constraints and specific setting and against the relevant provisions of the National Capital Plan.   The National Capital Plan </w:t>
            </w:r>
            <w:proofErr w:type="gramStart"/>
            <w:r w:rsidR="00C81411">
              <w:t xml:space="preserve">provisions </w:t>
            </w:r>
            <w:r w:rsidRPr="00192562">
              <w:t>ensures</w:t>
            </w:r>
            <w:proofErr w:type="gramEnd"/>
            <w:r w:rsidRPr="00192562">
              <w:t xml:space="preserve"> the best design outcome can be achieved for any potential development site.</w:t>
            </w:r>
          </w:p>
        </w:tc>
      </w:tr>
      <w:tr w:rsidR="00827703" w:rsidRPr="005F1436" w:rsidTr="00A77586">
        <w:tc>
          <w:tcPr>
            <w:tcW w:w="4068" w:type="dxa"/>
            <w:shd w:val="clear" w:color="auto" w:fill="auto"/>
          </w:tcPr>
          <w:p w:rsidR="00827703" w:rsidRPr="00FA68C8" w:rsidRDefault="00493E42" w:rsidP="00344C50">
            <w:pPr>
              <w:pStyle w:val="ListParagraph"/>
              <w:numPr>
                <w:ilvl w:val="0"/>
                <w:numId w:val="16"/>
              </w:numPr>
            </w:pPr>
            <w:r w:rsidRPr="00FA68C8">
              <w:t xml:space="preserve">The plot ratio of 0.35 limits the opportunity for appropriate landscaping.  </w:t>
            </w:r>
          </w:p>
        </w:tc>
        <w:tc>
          <w:tcPr>
            <w:tcW w:w="5220" w:type="dxa"/>
            <w:shd w:val="clear" w:color="auto" w:fill="auto"/>
          </w:tcPr>
          <w:p w:rsidR="00827703" w:rsidRPr="005F1436" w:rsidRDefault="00192562" w:rsidP="00E94D68">
            <w:r w:rsidRPr="00192562">
              <w:t>The proposed development complies with the N</w:t>
            </w:r>
            <w:r w:rsidR="00750C9A">
              <w:t>ational Capital Plan’s</w:t>
            </w:r>
            <w:r w:rsidRPr="00192562">
              <w:t xml:space="preserve"> plot ratio </w:t>
            </w:r>
            <w:r w:rsidR="00750C9A">
              <w:t xml:space="preserve">requirement </w:t>
            </w:r>
            <w:r w:rsidRPr="00192562">
              <w:t>of 0.</w:t>
            </w:r>
            <w:r w:rsidR="00C81411">
              <w:t>40</w:t>
            </w:r>
            <w:r w:rsidRPr="00192562">
              <w:t>.  The block size is 1732m2 and the proposed GFA is 605.15m2 which provides a plot ratio of 0.</w:t>
            </w:r>
            <w:r w:rsidR="00E94D68">
              <w:t>35</w:t>
            </w:r>
            <w:r w:rsidRPr="00192562">
              <w:t xml:space="preserve">.   Approximately 914m2 of the site will be open space and substantial landscaping is proposed within this area.  </w:t>
            </w:r>
          </w:p>
        </w:tc>
      </w:tr>
      <w:tr w:rsidR="00827703" w:rsidRPr="00316C86" w:rsidTr="00A77586">
        <w:tc>
          <w:tcPr>
            <w:tcW w:w="4068" w:type="dxa"/>
            <w:shd w:val="clear" w:color="auto" w:fill="auto"/>
          </w:tcPr>
          <w:p w:rsidR="00827703" w:rsidRPr="00FA68C8" w:rsidRDefault="00493E42" w:rsidP="00344C50">
            <w:pPr>
              <w:pStyle w:val="ListParagraph"/>
              <w:numPr>
                <w:ilvl w:val="0"/>
                <w:numId w:val="16"/>
              </w:numPr>
            </w:pPr>
            <w:r w:rsidRPr="00FA68C8">
              <w:t xml:space="preserve">A tree is to be removed to allow for the new driveway but there is no </w:t>
            </w:r>
            <w:r w:rsidRPr="00FA68C8">
              <w:lastRenderedPageBreak/>
              <w:t>evidence that alternatives have been considered to its removal.</w:t>
            </w:r>
          </w:p>
        </w:tc>
        <w:tc>
          <w:tcPr>
            <w:tcW w:w="5220" w:type="dxa"/>
            <w:shd w:val="clear" w:color="auto" w:fill="auto"/>
          </w:tcPr>
          <w:p w:rsidR="00827703" w:rsidRPr="00217449" w:rsidRDefault="00192562" w:rsidP="00344C50">
            <w:r w:rsidRPr="00192562">
              <w:lastRenderedPageBreak/>
              <w:t xml:space="preserve">Tree 6 is proposed to be removed to accommodate the new driveway.   This tree is the only existing tree proposed to be removed from the site and has been </w:t>
            </w:r>
            <w:r w:rsidRPr="00192562">
              <w:lastRenderedPageBreak/>
              <w:t xml:space="preserve">assessed as being in poor condition.  The other remaining trees will be incorporated into the landscaping proposed for the site.  The applicant has advised that alternative designs were considered however these would have impacted on other trees in good health on the site, and the preference was to retain trees in good health.  The removal is supported by the NCA.  </w:t>
            </w:r>
          </w:p>
        </w:tc>
      </w:tr>
      <w:tr w:rsidR="00827703" w:rsidRPr="005F1436" w:rsidTr="00A77586">
        <w:tc>
          <w:tcPr>
            <w:tcW w:w="4068" w:type="dxa"/>
            <w:tcBorders>
              <w:right w:val="nil"/>
            </w:tcBorders>
            <w:shd w:val="pct10" w:color="auto" w:fill="auto"/>
          </w:tcPr>
          <w:p w:rsidR="00827703" w:rsidRPr="00FA68C8" w:rsidRDefault="00611FFF" w:rsidP="00344C50">
            <w:r w:rsidRPr="00FA68C8">
              <w:lastRenderedPageBreak/>
              <w:t>Environment and Planning Directorate (Conservator Liaison)</w:t>
            </w:r>
          </w:p>
        </w:tc>
        <w:tc>
          <w:tcPr>
            <w:tcW w:w="5220" w:type="dxa"/>
            <w:tcBorders>
              <w:left w:val="nil"/>
            </w:tcBorders>
            <w:shd w:val="pct10" w:color="auto" w:fill="auto"/>
          </w:tcPr>
          <w:p w:rsidR="00827703" w:rsidRPr="005F1436" w:rsidRDefault="00827703" w:rsidP="00344C50"/>
        </w:tc>
      </w:tr>
      <w:tr w:rsidR="00827703" w:rsidRPr="005F1436" w:rsidTr="00A77586">
        <w:tc>
          <w:tcPr>
            <w:tcW w:w="4068" w:type="dxa"/>
            <w:tcBorders>
              <w:bottom w:val="single" w:sz="4" w:space="0" w:color="auto"/>
            </w:tcBorders>
            <w:shd w:val="clear" w:color="auto" w:fill="auto"/>
          </w:tcPr>
          <w:p w:rsidR="00611FFF" w:rsidRPr="00FA68C8" w:rsidRDefault="00611FFF" w:rsidP="00344C50">
            <w:r w:rsidRPr="00FA68C8">
              <w:t xml:space="preserve">With regards to the tree report produced by CityScape 24 June 2014, the regulated trees affected are Tree 7 and 9 on the property and possibly Trees 11 &amp; 12 on neighbouring property. </w:t>
            </w:r>
          </w:p>
          <w:p w:rsidR="00611FFF" w:rsidRPr="00FA68C8" w:rsidRDefault="00611FFF" w:rsidP="00344C50">
            <w:r w:rsidRPr="00FA68C8">
              <w:t>Tree 11 - The report states that Tree 11 is a Monterey Cypress (Schedule 2 species). On blocks over 1200m², these trees do indeed suit urban blocks. This tree should not have roots disturbed or branches hacked back for a development.</w:t>
            </w:r>
          </w:p>
          <w:p w:rsidR="00611FFF" w:rsidRPr="00FA68C8" w:rsidRDefault="00611FFF" w:rsidP="00344C50"/>
          <w:p w:rsidR="00611FFF" w:rsidRPr="00FA68C8" w:rsidRDefault="00611FFF" w:rsidP="00344C50">
            <w:r w:rsidRPr="00FA68C8">
              <w:t>Trees 7, 9 &amp; 12 - According to the report there is nothing wrong with these trees, therefore there is no reason to remove them. Any proposed ground works should be outside the respective drip zones.</w:t>
            </w:r>
          </w:p>
          <w:p w:rsidR="00827703" w:rsidRPr="00FA68C8" w:rsidRDefault="00827703" w:rsidP="00344C50"/>
        </w:tc>
        <w:tc>
          <w:tcPr>
            <w:tcW w:w="5220" w:type="dxa"/>
            <w:tcBorders>
              <w:bottom w:val="single" w:sz="4" w:space="0" w:color="auto"/>
            </w:tcBorders>
            <w:shd w:val="clear" w:color="auto" w:fill="auto"/>
          </w:tcPr>
          <w:p w:rsidR="00827703" w:rsidRDefault="00611FFF" w:rsidP="00344C50">
            <w:r>
              <w:t>Advice is noted.  Tree 11 is on a neighbouring property and will not be impacted by the proposed development.</w:t>
            </w:r>
          </w:p>
          <w:p w:rsidR="00611FFF" w:rsidRDefault="00611FFF" w:rsidP="00344C50">
            <w:r>
              <w:t xml:space="preserve">Trees 7, 9 &amp; 11 are not proposed to be removed.  </w:t>
            </w:r>
          </w:p>
          <w:p w:rsidR="00611FFF" w:rsidRPr="005F1436" w:rsidRDefault="00611FFF" w:rsidP="00344C50">
            <w:r>
              <w:t>A small portion of the building is proposed within the drip zone of Tree 7 however the applicant has confirmed that the methodology as proposed by CityScape will be used to minim</w:t>
            </w:r>
            <w:r w:rsidR="00493E42">
              <w:t xml:space="preserve">ise the impact on the tree. </w:t>
            </w:r>
          </w:p>
        </w:tc>
      </w:tr>
      <w:tr w:rsidR="00827703" w:rsidRPr="005F1436" w:rsidTr="00A77586">
        <w:tc>
          <w:tcPr>
            <w:tcW w:w="4068" w:type="dxa"/>
            <w:tcBorders>
              <w:right w:val="nil"/>
            </w:tcBorders>
            <w:shd w:val="pct10" w:color="auto" w:fill="auto"/>
          </w:tcPr>
          <w:p w:rsidR="00827703" w:rsidRPr="005F1436" w:rsidRDefault="00493E42" w:rsidP="00344C50">
            <w:r>
              <w:t>ACT Heritage</w:t>
            </w:r>
          </w:p>
        </w:tc>
        <w:tc>
          <w:tcPr>
            <w:tcW w:w="5220" w:type="dxa"/>
            <w:tcBorders>
              <w:left w:val="nil"/>
            </w:tcBorders>
            <w:shd w:val="pct10" w:color="auto" w:fill="auto"/>
          </w:tcPr>
          <w:p w:rsidR="00827703" w:rsidRPr="005F1436" w:rsidRDefault="00827703" w:rsidP="00344C50"/>
        </w:tc>
      </w:tr>
      <w:tr w:rsidR="00827703" w:rsidRPr="005F1436" w:rsidTr="00493E42">
        <w:tc>
          <w:tcPr>
            <w:tcW w:w="4068" w:type="dxa"/>
            <w:tcBorders>
              <w:bottom w:val="single" w:sz="4" w:space="0" w:color="auto"/>
            </w:tcBorders>
            <w:shd w:val="clear" w:color="auto" w:fill="auto"/>
          </w:tcPr>
          <w:p w:rsidR="00493E42" w:rsidRDefault="00493E42" w:rsidP="00344C50">
            <w:r>
              <w:t xml:space="preserve">Block 12 Section 3 Deakin is </w:t>
            </w:r>
            <w:proofErr w:type="gramStart"/>
            <w:r>
              <w:t>neither nominated to or</w:t>
            </w:r>
            <w:proofErr w:type="gramEnd"/>
            <w:r>
              <w:t xml:space="preserve"> included on the ACT Heritage Register.</w:t>
            </w:r>
          </w:p>
          <w:p w:rsidR="00827703" w:rsidRPr="002C261A" w:rsidRDefault="00493E42" w:rsidP="00344C50">
            <w:r>
              <w:t>Consequently, the ACT Heritage Council will not be making any comment on this application</w:t>
            </w:r>
          </w:p>
        </w:tc>
        <w:tc>
          <w:tcPr>
            <w:tcW w:w="5220" w:type="dxa"/>
            <w:tcBorders>
              <w:bottom w:val="single" w:sz="4" w:space="0" w:color="auto"/>
            </w:tcBorders>
            <w:shd w:val="clear" w:color="auto" w:fill="auto"/>
          </w:tcPr>
          <w:p w:rsidR="00827703" w:rsidRPr="005F1436" w:rsidRDefault="00493E42" w:rsidP="00344C50">
            <w:r>
              <w:t>Noted.</w:t>
            </w:r>
          </w:p>
        </w:tc>
      </w:tr>
      <w:tr w:rsidR="00493E42" w:rsidRPr="005F1436" w:rsidTr="00493E42">
        <w:tc>
          <w:tcPr>
            <w:tcW w:w="4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3E42" w:rsidRPr="00493E42" w:rsidRDefault="00493E42" w:rsidP="00344C50">
            <w:r>
              <w:t>Environment Protection Authority</w:t>
            </w:r>
          </w:p>
        </w:tc>
        <w:tc>
          <w:tcPr>
            <w:tcW w:w="5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3E42" w:rsidRPr="005F1436" w:rsidRDefault="00493E42" w:rsidP="00344C50"/>
        </w:tc>
      </w:tr>
      <w:tr w:rsidR="00827703" w:rsidRPr="005F1436" w:rsidTr="00A77586">
        <w:tc>
          <w:tcPr>
            <w:tcW w:w="4068" w:type="dxa"/>
            <w:shd w:val="clear" w:color="auto" w:fill="auto"/>
          </w:tcPr>
          <w:p w:rsidR="00493E42" w:rsidRDefault="00493E42" w:rsidP="00344C50">
            <w:r>
              <w:t xml:space="preserve">The standard conditions for a residential knockdown rebuild apply: (If it is a fluffy house you may also want to refer to the taskforce for further advice. Please note the EPA </w:t>
            </w:r>
            <w:r w:rsidR="00516E15">
              <w:t>does</w:t>
            </w:r>
            <w:r>
              <w:t xml:space="preserve"> not have a representative on the taskforce).</w:t>
            </w:r>
          </w:p>
          <w:p w:rsidR="00493E42" w:rsidRDefault="00493E42" w:rsidP="00344C50">
            <w:r>
              <w:t>Conditions:</w:t>
            </w:r>
          </w:p>
          <w:p w:rsidR="00493E42" w:rsidRDefault="00493E42" w:rsidP="00344C50">
            <w:pPr>
              <w:pStyle w:val="ListParagraph"/>
              <w:numPr>
                <w:ilvl w:val="0"/>
                <w:numId w:val="13"/>
              </w:numPr>
            </w:pPr>
            <w:r>
              <w:t xml:space="preserve">All works must be carried out in accordance with </w:t>
            </w:r>
            <w:r>
              <w:lastRenderedPageBreak/>
              <w:t>Environment and Sustainable Development Information Sheet 1 Prevent Pollution from Residential Building Sites, February 2014 and Environment Protection Guidelines for Construction and Land Development in the ACT, March 2011.</w:t>
            </w:r>
          </w:p>
          <w:p w:rsidR="00493E42" w:rsidRDefault="00493E42" w:rsidP="00344C50">
            <w:pPr>
              <w:pStyle w:val="ListParagraph"/>
              <w:numPr>
                <w:ilvl w:val="0"/>
                <w:numId w:val="13"/>
              </w:numPr>
            </w:pPr>
            <w:r>
              <w:t>Appropriately ACT licensed contractors must be engaged for the removal, transport and disposal of all hazardous materials found on the site.</w:t>
            </w:r>
          </w:p>
          <w:p w:rsidR="00827703" w:rsidRPr="005F1436" w:rsidRDefault="00493E42" w:rsidP="00344C50">
            <w:pPr>
              <w:pStyle w:val="ListParagraph"/>
              <w:numPr>
                <w:ilvl w:val="0"/>
                <w:numId w:val="13"/>
              </w:numPr>
            </w:pPr>
            <w:r>
              <w:t>All hazardous materials found on the site must be disposed of at a facility suitably authorised/licensed to accept the waste.</w:t>
            </w:r>
          </w:p>
        </w:tc>
        <w:tc>
          <w:tcPr>
            <w:tcW w:w="5220" w:type="dxa"/>
            <w:shd w:val="clear" w:color="auto" w:fill="auto"/>
          </w:tcPr>
          <w:p w:rsidR="00827703" w:rsidRPr="005F1436" w:rsidRDefault="00493E42" w:rsidP="00344C50">
            <w:r>
              <w:lastRenderedPageBreak/>
              <w:t>Conditions noted</w:t>
            </w:r>
            <w:r w:rsidR="00750C9A">
              <w:t>, and the applicant will be advised on these requirements</w:t>
            </w:r>
            <w:r>
              <w:t>.  The applicant has confirmed that the house is not a ‘Mr Fluffy’ house.</w:t>
            </w:r>
          </w:p>
        </w:tc>
      </w:tr>
    </w:tbl>
    <w:p w:rsidR="002A7A1C" w:rsidRDefault="002A7A1C" w:rsidP="00344C50"/>
    <w:sectPr w:rsidR="002A7A1C" w:rsidSect="00A77586">
      <w:pgSz w:w="11907" w:h="16840" w:code="9"/>
      <w:pgMar w:top="1135" w:right="1647" w:bottom="1440" w:left="179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07D" w:rsidRDefault="0075707D" w:rsidP="00344C50">
      <w:r>
        <w:separator/>
      </w:r>
    </w:p>
  </w:endnote>
  <w:endnote w:type="continuationSeparator" w:id="0">
    <w:p w:rsidR="0075707D" w:rsidRDefault="0075707D" w:rsidP="00344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07D" w:rsidRDefault="0075707D" w:rsidP="00344C50">
      <w:r>
        <w:separator/>
      </w:r>
    </w:p>
  </w:footnote>
  <w:footnote w:type="continuationSeparator" w:id="0">
    <w:p w:rsidR="0075707D" w:rsidRDefault="0075707D" w:rsidP="00344C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46A4"/>
    <w:multiLevelType w:val="hybridMultilevel"/>
    <w:tmpl w:val="06D0A218"/>
    <w:lvl w:ilvl="0" w:tplc="2E7E0C66">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D1539"/>
    <w:multiLevelType w:val="hybridMultilevel"/>
    <w:tmpl w:val="C018DF16"/>
    <w:lvl w:ilvl="0" w:tplc="69A203F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A323C"/>
    <w:multiLevelType w:val="multilevel"/>
    <w:tmpl w:val="9962C3AA"/>
    <w:lvl w:ilvl="0">
      <w:start w:val="1"/>
      <w:numFmt w:val="decimal"/>
      <w:lvlText w:val="%1."/>
      <w:lvlJc w:val="left"/>
      <w:pPr>
        <w:ind w:left="360" w:hanging="360"/>
      </w:pPr>
      <w:rPr>
        <w:rFonts w:hint="default"/>
        <w:b/>
        <w:sz w:val="24"/>
      </w:rPr>
    </w:lvl>
    <w:lvl w:ilvl="1">
      <w:start w:val="1"/>
      <w:numFmt w:val="decimal"/>
      <w:lvlText w:val="%1.%2"/>
      <w:lvlJc w:val="left"/>
      <w:pPr>
        <w:ind w:left="1637" w:hanging="360"/>
      </w:pPr>
      <w:rPr>
        <w:rFonts w:asciiTheme="majorHAnsi" w:eastAsiaTheme="majorEastAsia" w:hAnsiTheme="majorHAnsi" w:cstheme="majorBidi" w:hint="default"/>
        <w:b/>
        <w:sz w:val="24"/>
      </w:rPr>
    </w:lvl>
    <w:lvl w:ilvl="2">
      <w:start w:val="1"/>
      <w:numFmt w:val="decimal"/>
      <w:lvlText w:val="%1.%2.%3"/>
      <w:lvlJc w:val="left"/>
      <w:pPr>
        <w:ind w:left="3592" w:hanging="720"/>
      </w:pPr>
      <w:rPr>
        <w:rFonts w:asciiTheme="majorHAnsi" w:eastAsiaTheme="majorEastAsia" w:hAnsiTheme="majorHAnsi" w:cstheme="majorBidi" w:hint="default"/>
        <w:b/>
        <w:sz w:val="24"/>
      </w:rPr>
    </w:lvl>
    <w:lvl w:ilvl="3">
      <w:start w:val="1"/>
      <w:numFmt w:val="decimal"/>
      <w:lvlText w:val="%1.%2.%3.%4"/>
      <w:lvlJc w:val="left"/>
      <w:pPr>
        <w:ind w:left="5028" w:hanging="720"/>
      </w:pPr>
      <w:rPr>
        <w:rFonts w:asciiTheme="majorHAnsi" w:eastAsiaTheme="majorEastAsia" w:hAnsiTheme="majorHAnsi" w:cstheme="majorBidi" w:hint="default"/>
        <w:b/>
        <w:sz w:val="24"/>
      </w:rPr>
    </w:lvl>
    <w:lvl w:ilvl="4">
      <w:start w:val="1"/>
      <w:numFmt w:val="decimal"/>
      <w:lvlText w:val="%1.%2.%3.%4.%5"/>
      <w:lvlJc w:val="left"/>
      <w:pPr>
        <w:ind w:left="6824" w:hanging="1080"/>
      </w:pPr>
      <w:rPr>
        <w:rFonts w:asciiTheme="majorHAnsi" w:eastAsiaTheme="majorEastAsia" w:hAnsiTheme="majorHAnsi" w:cstheme="majorBidi" w:hint="default"/>
        <w:b/>
        <w:sz w:val="24"/>
      </w:rPr>
    </w:lvl>
    <w:lvl w:ilvl="5">
      <w:start w:val="1"/>
      <w:numFmt w:val="decimal"/>
      <w:lvlText w:val="%1.%2.%3.%4.%5.%6"/>
      <w:lvlJc w:val="left"/>
      <w:pPr>
        <w:ind w:left="8260" w:hanging="1080"/>
      </w:pPr>
      <w:rPr>
        <w:rFonts w:asciiTheme="majorHAnsi" w:eastAsiaTheme="majorEastAsia" w:hAnsiTheme="majorHAnsi" w:cstheme="majorBidi" w:hint="default"/>
        <w:b/>
        <w:sz w:val="24"/>
      </w:rPr>
    </w:lvl>
    <w:lvl w:ilvl="6">
      <w:start w:val="1"/>
      <w:numFmt w:val="decimal"/>
      <w:lvlText w:val="%1.%2.%3.%4.%5.%6.%7"/>
      <w:lvlJc w:val="left"/>
      <w:pPr>
        <w:ind w:left="10056" w:hanging="1440"/>
      </w:pPr>
      <w:rPr>
        <w:rFonts w:asciiTheme="majorHAnsi" w:eastAsiaTheme="majorEastAsia" w:hAnsiTheme="majorHAnsi" w:cstheme="majorBidi" w:hint="default"/>
        <w:b/>
        <w:sz w:val="24"/>
      </w:rPr>
    </w:lvl>
    <w:lvl w:ilvl="7">
      <w:start w:val="1"/>
      <w:numFmt w:val="decimal"/>
      <w:lvlText w:val="%1.%2.%3.%4.%5.%6.%7.%8"/>
      <w:lvlJc w:val="left"/>
      <w:pPr>
        <w:ind w:left="11492" w:hanging="1440"/>
      </w:pPr>
      <w:rPr>
        <w:rFonts w:asciiTheme="majorHAnsi" w:eastAsiaTheme="majorEastAsia" w:hAnsiTheme="majorHAnsi" w:cstheme="majorBidi" w:hint="default"/>
        <w:b/>
        <w:sz w:val="24"/>
      </w:rPr>
    </w:lvl>
    <w:lvl w:ilvl="8">
      <w:start w:val="1"/>
      <w:numFmt w:val="decimal"/>
      <w:lvlText w:val="%1.%2.%3.%4.%5.%6.%7.%8.%9"/>
      <w:lvlJc w:val="left"/>
      <w:pPr>
        <w:ind w:left="12928" w:hanging="1440"/>
      </w:pPr>
      <w:rPr>
        <w:rFonts w:asciiTheme="majorHAnsi" w:eastAsiaTheme="majorEastAsia" w:hAnsiTheme="majorHAnsi" w:cstheme="majorBidi" w:hint="default"/>
        <w:b/>
        <w:sz w:val="24"/>
      </w:rPr>
    </w:lvl>
  </w:abstractNum>
  <w:abstractNum w:abstractNumId="3">
    <w:nsid w:val="0C2F2627"/>
    <w:multiLevelType w:val="hybridMultilevel"/>
    <w:tmpl w:val="B20E3778"/>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
    <w:nsid w:val="1147729E"/>
    <w:multiLevelType w:val="multilevel"/>
    <w:tmpl w:val="E868A5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66305E0"/>
    <w:multiLevelType w:val="hybridMultilevel"/>
    <w:tmpl w:val="2272EE34"/>
    <w:lvl w:ilvl="0" w:tplc="CBF6497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6562A"/>
    <w:multiLevelType w:val="hybridMultilevel"/>
    <w:tmpl w:val="954038CA"/>
    <w:lvl w:ilvl="0" w:tplc="3CA63C44">
      <w:start w:val="1"/>
      <w:numFmt w:val="decimal"/>
      <w:lvlText w:val="4.%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
    <w:nsid w:val="19C978F9"/>
    <w:multiLevelType w:val="hybridMultilevel"/>
    <w:tmpl w:val="81A659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A3C1F4C"/>
    <w:multiLevelType w:val="hybridMultilevel"/>
    <w:tmpl w:val="B6DE01AE"/>
    <w:lvl w:ilvl="0" w:tplc="0C090001">
      <w:start w:val="1"/>
      <w:numFmt w:val="bullet"/>
      <w:lvlText w:val=""/>
      <w:lvlJc w:val="left"/>
      <w:pPr>
        <w:tabs>
          <w:tab w:val="num" w:pos="764"/>
        </w:tabs>
        <w:ind w:left="764" w:hanging="360"/>
      </w:pPr>
      <w:rPr>
        <w:rFonts w:ascii="Symbol" w:hAnsi="Symbol" w:hint="default"/>
      </w:rPr>
    </w:lvl>
    <w:lvl w:ilvl="1" w:tplc="0C090003" w:tentative="1">
      <w:start w:val="1"/>
      <w:numFmt w:val="bullet"/>
      <w:lvlText w:val="o"/>
      <w:lvlJc w:val="left"/>
      <w:pPr>
        <w:tabs>
          <w:tab w:val="num" w:pos="1484"/>
        </w:tabs>
        <w:ind w:left="1484" w:hanging="360"/>
      </w:pPr>
      <w:rPr>
        <w:rFonts w:ascii="Courier New" w:hAnsi="Courier New" w:cs="Courier New" w:hint="default"/>
      </w:rPr>
    </w:lvl>
    <w:lvl w:ilvl="2" w:tplc="0C090005" w:tentative="1">
      <w:start w:val="1"/>
      <w:numFmt w:val="bullet"/>
      <w:lvlText w:val=""/>
      <w:lvlJc w:val="left"/>
      <w:pPr>
        <w:tabs>
          <w:tab w:val="num" w:pos="2204"/>
        </w:tabs>
        <w:ind w:left="2204" w:hanging="360"/>
      </w:pPr>
      <w:rPr>
        <w:rFonts w:ascii="Wingdings" w:hAnsi="Wingdings" w:hint="default"/>
      </w:rPr>
    </w:lvl>
    <w:lvl w:ilvl="3" w:tplc="0C090001" w:tentative="1">
      <w:start w:val="1"/>
      <w:numFmt w:val="bullet"/>
      <w:lvlText w:val=""/>
      <w:lvlJc w:val="left"/>
      <w:pPr>
        <w:tabs>
          <w:tab w:val="num" w:pos="2924"/>
        </w:tabs>
        <w:ind w:left="2924" w:hanging="360"/>
      </w:pPr>
      <w:rPr>
        <w:rFonts w:ascii="Symbol" w:hAnsi="Symbol" w:hint="default"/>
      </w:rPr>
    </w:lvl>
    <w:lvl w:ilvl="4" w:tplc="0C090003" w:tentative="1">
      <w:start w:val="1"/>
      <w:numFmt w:val="bullet"/>
      <w:lvlText w:val="o"/>
      <w:lvlJc w:val="left"/>
      <w:pPr>
        <w:tabs>
          <w:tab w:val="num" w:pos="3644"/>
        </w:tabs>
        <w:ind w:left="3644" w:hanging="360"/>
      </w:pPr>
      <w:rPr>
        <w:rFonts w:ascii="Courier New" w:hAnsi="Courier New" w:cs="Courier New" w:hint="default"/>
      </w:rPr>
    </w:lvl>
    <w:lvl w:ilvl="5" w:tplc="0C090005" w:tentative="1">
      <w:start w:val="1"/>
      <w:numFmt w:val="bullet"/>
      <w:lvlText w:val=""/>
      <w:lvlJc w:val="left"/>
      <w:pPr>
        <w:tabs>
          <w:tab w:val="num" w:pos="4364"/>
        </w:tabs>
        <w:ind w:left="4364" w:hanging="360"/>
      </w:pPr>
      <w:rPr>
        <w:rFonts w:ascii="Wingdings" w:hAnsi="Wingdings" w:hint="default"/>
      </w:rPr>
    </w:lvl>
    <w:lvl w:ilvl="6" w:tplc="0C090001" w:tentative="1">
      <w:start w:val="1"/>
      <w:numFmt w:val="bullet"/>
      <w:lvlText w:val=""/>
      <w:lvlJc w:val="left"/>
      <w:pPr>
        <w:tabs>
          <w:tab w:val="num" w:pos="5084"/>
        </w:tabs>
        <w:ind w:left="5084" w:hanging="360"/>
      </w:pPr>
      <w:rPr>
        <w:rFonts w:ascii="Symbol" w:hAnsi="Symbol" w:hint="default"/>
      </w:rPr>
    </w:lvl>
    <w:lvl w:ilvl="7" w:tplc="0C090003" w:tentative="1">
      <w:start w:val="1"/>
      <w:numFmt w:val="bullet"/>
      <w:lvlText w:val="o"/>
      <w:lvlJc w:val="left"/>
      <w:pPr>
        <w:tabs>
          <w:tab w:val="num" w:pos="5804"/>
        </w:tabs>
        <w:ind w:left="5804" w:hanging="360"/>
      </w:pPr>
      <w:rPr>
        <w:rFonts w:ascii="Courier New" w:hAnsi="Courier New" w:cs="Courier New" w:hint="default"/>
      </w:rPr>
    </w:lvl>
    <w:lvl w:ilvl="8" w:tplc="0C090005" w:tentative="1">
      <w:start w:val="1"/>
      <w:numFmt w:val="bullet"/>
      <w:lvlText w:val=""/>
      <w:lvlJc w:val="left"/>
      <w:pPr>
        <w:tabs>
          <w:tab w:val="num" w:pos="6524"/>
        </w:tabs>
        <w:ind w:left="6524" w:hanging="360"/>
      </w:pPr>
      <w:rPr>
        <w:rFonts w:ascii="Wingdings" w:hAnsi="Wingdings" w:hint="default"/>
      </w:rPr>
    </w:lvl>
  </w:abstractNum>
  <w:abstractNum w:abstractNumId="9">
    <w:nsid w:val="1C3608C8"/>
    <w:multiLevelType w:val="hybridMultilevel"/>
    <w:tmpl w:val="3850E704"/>
    <w:lvl w:ilvl="0" w:tplc="0C090001">
      <w:start w:val="1"/>
      <w:numFmt w:val="bullet"/>
      <w:lvlText w:val=""/>
      <w:lvlJc w:val="left"/>
      <w:pPr>
        <w:ind w:left="648" w:hanging="360"/>
      </w:pPr>
      <w:rPr>
        <w:rFonts w:ascii="Symbol" w:hAnsi="Symbol" w:hint="default"/>
      </w:rPr>
    </w:lvl>
    <w:lvl w:ilvl="1" w:tplc="0C090003" w:tentative="1">
      <w:start w:val="1"/>
      <w:numFmt w:val="bullet"/>
      <w:lvlText w:val="o"/>
      <w:lvlJc w:val="left"/>
      <w:pPr>
        <w:ind w:left="1368" w:hanging="360"/>
      </w:pPr>
      <w:rPr>
        <w:rFonts w:ascii="Courier New" w:hAnsi="Courier New" w:cs="Courier New" w:hint="default"/>
      </w:rPr>
    </w:lvl>
    <w:lvl w:ilvl="2" w:tplc="0C090005" w:tentative="1">
      <w:start w:val="1"/>
      <w:numFmt w:val="bullet"/>
      <w:lvlText w:val=""/>
      <w:lvlJc w:val="left"/>
      <w:pPr>
        <w:ind w:left="2088" w:hanging="360"/>
      </w:pPr>
      <w:rPr>
        <w:rFonts w:ascii="Wingdings" w:hAnsi="Wingdings" w:hint="default"/>
      </w:rPr>
    </w:lvl>
    <w:lvl w:ilvl="3" w:tplc="0C090001" w:tentative="1">
      <w:start w:val="1"/>
      <w:numFmt w:val="bullet"/>
      <w:lvlText w:val=""/>
      <w:lvlJc w:val="left"/>
      <w:pPr>
        <w:ind w:left="2808" w:hanging="360"/>
      </w:pPr>
      <w:rPr>
        <w:rFonts w:ascii="Symbol" w:hAnsi="Symbol" w:hint="default"/>
      </w:rPr>
    </w:lvl>
    <w:lvl w:ilvl="4" w:tplc="0C090003" w:tentative="1">
      <w:start w:val="1"/>
      <w:numFmt w:val="bullet"/>
      <w:lvlText w:val="o"/>
      <w:lvlJc w:val="left"/>
      <w:pPr>
        <w:ind w:left="3528" w:hanging="360"/>
      </w:pPr>
      <w:rPr>
        <w:rFonts w:ascii="Courier New" w:hAnsi="Courier New" w:cs="Courier New" w:hint="default"/>
      </w:rPr>
    </w:lvl>
    <w:lvl w:ilvl="5" w:tplc="0C090005" w:tentative="1">
      <w:start w:val="1"/>
      <w:numFmt w:val="bullet"/>
      <w:lvlText w:val=""/>
      <w:lvlJc w:val="left"/>
      <w:pPr>
        <w:ind w:left="4248" w:hanging="360"/>
      </w:pPr>
      <w:rPr>
        <w:rFonts w:ascii="Wingdings" w:hAnsi="Wingdings" w:hint="default"/>
      </w:rPr>
    </w:lvl>
    <w:lvl w:ilvl="6" w:tplc="0C090001" w:tentative="1">
      <w:start w:val="1"/>
      <w:numFmt w:val="bullet"/>
      <w:lvlText w:val=""/>
      <w:lvlJc w:val="left"/>
      <w:pPr>
        <w:ind w:left="4968" w:hanging="360"/>
      </w:pPr>
      <w:rPr>
        <w:rFonts w:ascii="Symbol" w:hAnsi="Symbol" w:hint="default"/>
      </w:rPr>
    </w:lvl>
    <w:lvl w:ilvl="7" w:tplc="0C090003" w:tentative="1">
      <w:start w:val="1"/>
      <w:numFmt w:val="bullet"/>
      <w:lvlText w:val="o"/>
      <w:lvlJc w:val="left"/>
      <w:pPr>
        <w:ind w:left="5688" w:hanging="360"/>
      </w:pPr>
      <w:rPr>
        <w:rFonts w:ascii="Courier New" w:hAnsi="Courier New" w:cs="Courier New" w:hint="default"/>
      </w:rPr>
    </w:lvl>
    <w:lvl w:ilvl="8" w:tplc="0C090005" w:tentative="1">
      <w:start w:val="1"/>
      <w:numFmt w:val="bullet"/>
      <w:lvlText w:val=""/>
      <w:lvlJc w:val="left"/>
      <w:pPr>
        <w:ind w:left="6408" w:hanging="360"/>
      </w:pPr>
      <w:rPr>
        <w:rFonts w:ascii="Wingdings" w:hAnsi="Wingdings" w:hint="default"/>
      </w:rPr>
    </w:lvl>
  </w:abstractNum>
  <w:abstractNum w:abstractNumId="10">
    <w:nsid w:val="20FA4E48"/>
    <w:multiLevelType w:val="hybridMultilevel"/>
    <w:tmpl w:val="E6BE9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8580C"/>
    <w:multiLevelType w:val="multilevel"/>
    <w:tmpl w:val="3256635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F532D29"/>
    <w:multiLevelType w:val="hybridMultilevel"/>
    <w:tmpl w:val="95FEC92C"/>
    <w:lvl w:ilvl="0" w:tplc="580E6918">
      <w:start w:val="1"/>
      <w:numFmt w:val="decimal"/>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13">
    <w:nsid w:val="30752F23"/>
    <w:multiLevelType w:val="multilevel"/>
    <w:tmpl w:val="0C09001F"/>
    <w:lvl w:ilvl="0">
      <w:start w:val="1"/>
      <w:numFmt w:val="decimal"/>
      <w:lvlText w:val="%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5554EC6"/>
    <w:multiLevelType w:val="hybridMultilevel"/>
    <w:tmpl w:val="D6FE8A9C"/>
    <w:lvl w:ilvl="0" w:tplc="0409000F">
      <w:start w:val="1"/>
      <w:numFmt w:val="decimal"/>
      <w:lvlText w:val="%1."/>
      <w:lvlJc w:val="left"/>
      <w:pPr>
        <w:tabs>
          <w:tab w:val="num" w:pos="742"/>
        </w:tabs>
        <w:ind w:left="742" w:hanging="360"/>
      </w:pPr>
      <w:rPr>
        <w:rFonts w:cs="Times New Roman" w:hint="default"/>
      </w:rPr>
    </w:lvl>
    <w:lvl w:ilvl="1" w:tplc="04090019" w:tentative="1">
      <w:start w:val="1"/>
      <w:numFmt w:val="lowerLetter"/>
      <w:lvlText w:val="%2."/>
      <w:lvlJc w:val="left"/>
      <w:pPr>
        <w:tabs>
          <w:tab w:val="num" w:pos="1462"/>
        </w:tabs>
        <w:ind w:left="1462" w:hanging="360"/>
      </w:pPr>
      <w:rPr>
        <w:rFonts w:cs="Times New Roman"/>
      </w:rPr>
    </w:lvl>
    <w:lvl w:ilvl="2" w:tplc="0409001B" w:tentative="1">
      <w:start w:val="1"/>
      <w:numFmt w:val="lowerRoman"/>
      <w:lvlText w:val="%3."/>
      <w:lvlJc w:val="right"/>
      <w:pPr>
        <w:tabs>
          <w:tab w:val="num" w:pos="2182"/>
        </w:tabs>
        <w:ind w:left="2182" w:hanging="180"/>
      </w:pPr>
      <w:rPr>
        <w:rFonts w:cs="Times New Roman"/>
      </w:rPr>
    </w:lvl>
    <w:lvl w:ilvl="3" w:tplc="0409000F" w:tentative="1">
      <w:start w:val="1"/>
      <w:numFmt w:val="decimal"/>
      <w:lvlText w:val="%4."/>
      <w:lvlJc w:val="left"/>
      <w:pPr>
        <w:tabs>
          <w:tab w:val="num" w:pos="2902"/>
        </w:tabs>
        <w:ind w:left="2902" w:hanging="360"/>
      </w:pPr>
      <w:rPr>
        <w:rFonts w:cs="Times New Roman"/>
      </w:rPr>
    </w:lvl>
    <w:lvl w:ilvl="4" w:tplc="04090019" w:tentative="1">
      <w:start w:val="1"/>
      <w:numFmt w:val="lowerLetter"/>
      <w:lvlText w:val="%5."/>
      <w:lvlJc w:val="left"/>
      <w:pPr>
        <w:tabs>
          <w:tab w:val="num" w:pos="3622"/>
        </w:tabs>
        <w:ind w:left="3622" w:hanging="360"/>
      </w:pPr>
      <w:rPr>
        <w:rFonts w:cs="Times New Roman"/>
      </w:rPr>
    </w:lvl>
    <w:lvl w:ilvl="5" w:tplc="0409001B" w:tentative="1">
      <w:start w:val="1"/>
      <w:numFmt w:val="lowerRoman"/>
      <w:lvlText w:val="%6."/>
      <w:lvlJc w:val="right"/>
      <w:pPr>
        <w:tabs>
          <w:tab w:val="num" w:pos="4342"/>
        </w:tabs>
        <w:ind w:left="4342" w:hanging="180"/>
      </w:pPr>
      <w:rPr>
        <w:rFonts w:cs="Times New Roman"/>
      </w:rPr>
    </w:lvl>
    <w:lvl w:ilvl="6" w:tplc="0409000F" w:tentative="1">
      <w:start w:val="1"/>
      <w:numFmt w:val="decimal"/>
      <w:lvlText w:val="%7."/>
      <w:lvlJc w:val="left"/>
      <w:pPr>
        <w:tabs>
          <w:tab w:val="num" w:pos="5062"/>
        </w:tabs>
        <w:ind w:left="5062" w:hanging="360"/>
      </w:pPr>
      <w:rPr>
        <w:rFonts w:cs="Times New Roman"/>
      </w:rPr>
    </w:lvl>
    <w:lvl w:ilvl="7" w:tplc="04090019" w:tentative="1">
      <w:start w:val="1"/>
      <w:numFmt w:val="lowerLetter"/>
      <w:lvlText w:val="%8."/>
      <w:lvlJc w:val="left"/>
      <w:pPr>
        <w:tabs>
          <w:tab w:val="num" w:pos="5782"/>
        </w:tabs>
        <w:ind w:left="5782" w:hanging="360"/>
      </w:pPr>
      <w:rPr>
        <w:rFonts w:cs="Times New Roman"/>
      </w:rPr>
    </w:lvl>
    <w:lvl w:ilvl="8" w:tplc="0409001B" w:tentative="1">
      <w:start w:val="1"/>
      <w:numFmt w:val="lowerRoman"/>
      <w:lvlText w:val="%9."/>
      <w:lvlJc w:val="right"/>
      <w:pPr>
        <w:tabs>
          <w:tab w:val="num" w:pos="6502"/>
        </w:tabs>
        <w:ind w:left="6502" w:hanging="180"/>
      </w:pPr>
      <w:rPr>
        <w:rFonts w:cs="Times New Roman"/>
      </w:rPr>
    </w:lvl>
  </w:abstractNum>
  <w:abstractNum w:abstractNumId="15">
    <w:nsid w:val="366A42B2"/>
    <w:multiLevelType w:val="hybridMultilevel"/>
    <w:tmpl w:val="E092EBD6"/>
    <w:lvl w:ilvl="0" w:tplc="2FD2EF0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A52264A"/>
    <w:multiLevelType w:val="multilevel"/>
    <w:tmpl w:val="36A494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DD54A51"/>
    <w:multiLevelType w:val="hybridMultilevel"/>
    <w:tmpl w:val="94ECAA28"/>
    <w:lvl w:ilvl="0" w:tplc="3CA63C44">
      <w:start w:val="1"/>
      <w:numFmt w:val="decimal"/>
      <w:lvlText w:val="4.%1"/>
      <w:lvlJc w:val="left"/>
      <w:pPr>
        <w:ind w:left="1436" w:hanging="360"/>
      </w:pPr>
      <w:rPr>
        <w:rFonts w:hint="default"/>
      </w:rPr>
    </w:lvl>
    <w:lvl w:ilvl="1" w:tplc="0C090019" w:tentative="1">
      <w:start w:val="1"/>
      <w:numFmt w:val="lowerLetter"/>
      <w:lvlText w:val="%2."/>
      <w:lvlJc w:val="left"/>
      <w:pPr>
        <w:ind w:left="2156" w:hanging="360"/>
      </w:pPr>
    </w:lvl>
    <w:lvl w:ilvl="2" w:tplc="0C09001B" w:tentative="1">
      <w:start w:val="1"/>
      <w:numFmt w:val="lowerRoman"/>
      <w:lvlText w:val="%3."/>
      <w:lvlJc w:val="right"/>
      <w:pPr>
        <w:ind w:left="2876" w:hanging="180"/>
      </w:pPr>
    </w:lvl>
    <w:lvl w:ilvl="3" w:tplc="0C09000F" w:tentative="1">
      <w:start w:val="1"/>
      <w:numFmt w:val="decimal"/>
      <w:lvlText w:val="%4."/>
      <w:lvlJc w:val="left"/>
      <w:pPr>
        <w:ind w:left="3596" w:hanging="360"/>
      </w:pPr>
    </w:lvl>
    <w:lvl w:ilvl="4" w:tplc="0C090019" w:tentative="1">
      <w:start w:val="1"/>
      <w:numFmt w:val="lowerLetter"/>
      <w:lvlText w:val="%5."/>
      <w:lvlJc w:val="left"/>
      <w:pPr>
        <w:ind w:left="4316" w:hanging="360"/>
      </w:pPr>
    </w:lvl>
    <w:lvl w:ilvl="5" w:tplc="0C09001B" w:tentative="1">
      <w:start w:val="1"/>
      <w:numFmt w:val="lowerRoman"/>
      <w:lvlText w:val="%6."/>
      <w:lvlJc w:val="right"/>
      <w:pPr>
        <w:ind w:left="5036" w:hanging="180"/>
      </w:pPr>
    </w:lvl>
    <w:lvl w:ilvl="6" w:tplc="0C09000F" w:tentative="1">
      <w:start w:val="1"/>
      <w:numFmt w:val="decimal"/>
      <w:lvlText w:val="%7."/>
      <w:lvlJc w:val="left"/>
      <w:pPr>
        <w:ind w:left="5756" w:hanging="360"/>
      </w:pPr>
    </w:lvl>
    <w:lvl w:ilvl="7" w:tplc="0C090019" w:tentative="1">
      <w:start w:val="1"/>
      <w:numFmt w:val="lowerLetter"/>
      <w:lvlText w:val="%8."/>
      <w:lvlJc w:val="left"/>
      <w:pPr>
        <w:ind w:left="6476" w:hanging="360"/>
      </w:pPr>
    </w:lvl>
    <w:lvl w:ilvl="8" w:tplc="0C09001B" w:tentative="1">
      <w:start w:val="1"/>
      <w:numFmt w:val="lowerRoman"/>
      <w:lvlText w:val="%9."/>
      <w:lvlJc w:val="right"/>
      <w:pPr>
        <w:ind w:left="7196" w:hanging="180"/>
      </w:pPr>
    </w:lvl>
  </w:abstractNum>
  <w:abstractNum w:abstractNumId="18">
    <w:nsid w:val="45DF3804"/>
    <w:multiLevelType w:val="hybridMultilevel"/>
    <w:tmpl w:val="235842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87F6E18"/>
    <w:multiLevelType w:val="hybridMultilevel"/>
    <w:tmpl w:val="A19C85E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49CA1851"/>
    <w:multiLevelType w:val="multilevel"/>
    <w:tmpl w:val="02468112"/>
    <w:lvl w:ilvl="0">
      <w:start w:val="4"/>
      <w:numFmt w:val="decimal"/>
      <w:lvlText w:val="%1"/>
      <w:lvlJc w:val="left"/>
      <w:pPr>
        <w:ind w:left="360" w:hanging="360"/>
      </w:pPr>
      <w:rPr>
        <w:rFonts w:asciiTheme="majorHAnsi" w:eastAsiaTheme="majorEastAsia" w:hAnsiTheme="majorHAnsi" w:cstheme="majorBidi" w:hint="default"/>
        <w:b/>
        <w:sz w:val="24"/>
      </w:rPr>
    </w:lvl>
    <w:lvl w:ilvl="1">
      <w:start w:val="1"/>
      <w:numFmt w:val="decimal"/>
      <w:lvlText w:val="%1.%2"/>
      <w:lvlJc w:val="left"/>
      <w:pPr>
        <w:ind w:left="1637" w:hanging="360"/>
      </w:pPr>
      <w:rPr>
        <w:rFonts w:asciiTheme="majorHAnsi" w:eastAsiaTheme="majorEastAsia" w:hAnsiTheme="majorHAnsi" w:cstheme="majorBidi" w:hint="default"/>
        <w:b/>
        <w:sz w:val="24"/>
      </w:rPr>
    </w:lvl>
    <w:lvl w:ilvl="2">
      <w:start w:val="1"/>
      <w:numFmt w:val="decimal"/>
      <w:lvlText w:val="%1.%2.%3"/>
      <w:lvlJc w:val="left"/>
      <w:pPr>
        <w:ind w:left="3592" w:hanging="720"/>
      </w:pPr>
      <w:rPr>
        <w:rFonts w:asciiTheme="majorHAnsi" w:eastAsiaTheme="majorEastAsia" w:hAnsiTheme="majorHAnsi" w:cstheme="majorBidi" w:hint="default"/>
        <w:b/>
        <w:sz w:val="24"/>
      </w:rPr>
    </w:lvl>
    <w:lvl w:ilvl="3">
      <w:start w:val="1"/>
      <w:numFmt w:val="decimal"/>
      <w:lvlText w:val="%1.%2.%3.%4"/>
      <w:lvlJc w:val="left"/>
      <w:pPr>
        <w:ind w:left="5028" w:hanging="720"/>
      </w:pPr>
      <w:rPr>
        <w:rFonts w:asciiTheme="majorHAnsi" w:eastAsiaTheme="majorEastAsia" w:hAnsiTheme="majorHAnsi" w:cstheme="majorBidi" w:hint="default"/>
        <w:b/>
        <w:sz w:val="24"/>
      </w:rPr>
    </w:lvl>
    <w:lvl w:ilvl="4">
      <w:start w:val="1"/>
      <w:numFmt w:val="decimal"/>
      <w:lvlText w:val="%1.%2.%3.%4.%5"/>
      <w:lvlJc w:val="left"/>
      <w:pPr>
        <w:ind w:left="6824" w:hanging="1080"/>
      </w:pPr>
      <w:rPr>
        <w:rFonts w:asciiTheme="majorHAnsi" w:eastAsiaTheme="majorEastAsia" w:hAnsiTheme="majorHAnsi" w:cstheme="majorBidi" w:hint="default"/>
        <w:b/>
        <w:sz w:val="24"/>
      </w:rPr>
    </w:lvl>
    <w:lvl w:ilvl="5">
      <w:start w:val="1"/>
      <w:numFmt w:val="decimal"/>
      <w:lvlText w:val="%1.%2.%3.%4.%5.%6"/>
      <w:lvlJc w:val="left"/>
      <w:pPr>
        <w:ind w:left="8260" w:hanging="1080"/>
      </w:pPr>
      <w:rPr>
        <w:rFonts w:asciiTheme="majorHAnsi" w:eastAsiaTheme="majorEastAsia" w:hAnsiTheme="majorHAnsi" w:cstheme="majorBidi" w:hint="default"/>
        <w:b/>
        <w:sz w:val="24"/>
      </w:rPr>
    </w:lvl>
    <w:lvl w:ilvl="6">
      <w:start w:val="1"/>
      <w:numFmt w:val="decimal"/>
      <w:lvlText w:val="%1.%2.%3.%4.%5.%6.%7"/>
      <w:lvlJc w:val="left"/>
      <w:pPr>
        <w:ind w:left="10056" w:hanging="1440"/>
      </w:pPr>
      <w:rPr>
        <w:rFonts w:asciiTheme="majorHAnsi" w:eastAsiaTheme="majorEastAsia" w:hAnsiTheme="majorHAnsi" w:cstheme="majorBidi" w:hint="default"/>
        <w:b/>
        <w:sz w:val="24"/>
      </w:rPr>
    </w:lvl>
    <w:lvl w:ilvl="7">
      <w:start w:val="1"/>
      <w:numFmt w:val="decimal"/>
      <w:lvlText w:val="%1.%2.%3.%4.%5.%6.%7.%8"/>
      <w:lvlJc w:val="left"/>
      <w:pPr>
        <w:ind w:left="11492" w:hanging="1440"/>
      </w:pPr>
      <w:rPr>
        <w:rFonts w:asciiTheme="majorHAnsi" w:eastAsiaTheme="majorEastAsia" w:hAnsiTheme="majorHAnsi" w:cstheme="majorBidi" w:hint="default"/>
        <w:b/>
        <w:sz w:val="24"/>
      </w:rPr>
    </w:lvl>
    <w:lvl w:ilvl="8">
      <w:start w:val="1"/>
      <w:numFmt w:val="decimal"/>
      <w:lvlText w:val="%1.%2.%3.%4.%5.%6.%7.%8.%9"/>
      <w:lvlJc w:val="left"/>
      <w:pPr>
        <w:ind w:left="12928" w:hanging="1440"/>
      </w:pPr>
      <w:rPr>
        <w:rFonts w:asciiTheme="majorHAnsi" w:eastAsiaTheme="majorEastAsia" w:hAnsiTheme="majorHAnsi" w:cstheme="majorBidi" w:hint="default"/>
        <w:b/>
        <w:sz w:val="24"/>
      </w:rPr>
    </w:lvl>
  </w:abstractNum>
  <w:abstractNum w:abstractNumId="21">
    <w:nsid w:val="4BB111D2"/>
    <w:multiLevelType w:val="hybridMultilevel"/>
    <w:tmpl w:val="9D3C78D6"/>
    <w:lvl w:ilvl="0" w:tplc="0C09000F">
      <w:start w:val="1"/>
      <w:numFmt w:val="decimal"/>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2">
    <w:nsid w:val="4F570F63"/>
    <w:multiLevelType w:val="hybridMultilevel"/>
    <w:tmpl w:val="15C6B4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4B15104"/>
    <w:multiLevelType w:val="hybridMultilevel"/>
    <w:tmpl w:val="89D4140C"/>
    <w:lvl w:ilvl="0" w:tplc="CA16450E">
      <w:start w:val="20"/>
      <w:numFmt w:val="decimal"/>
      <w:lvlText w:val="4.%1"/>
      <w:lvlJc w:val="left"/>
      <w:pPr>
        <w:ind w:left="14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19D1690"/>
    <w:multiLevelType w:val="hybridMultilevel"/>
    <w:tmpl w:val="082E50E8"/>
    <w:lvl w:ilvl="0" w:tplc="20FEFE78">
      <w:start w:val="7"/>
      <w:numFmt w:val="bullet"/>
      <w:lvlText w:val="-"/>
      <w:lvlJc w:val="left"/>
      <w:pPr>
        <w:ind w:left="720" w:hanging="360"/>
      </w:pPr>
      <w:rPr>
        <w:rFonts w:ascii="Cambria" w:eastAsia="SimSu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382E18"/>
    <w:multiLevelType w:val="multilevel"/>
    <w:tmpl w:val="02468112"/>
    <w:lvl w:ilvl="0">
      <w:start w:val="4"/>
      <w:numFmt w:val="decimal"/>
      <w:lvlText w:val="%1"/>
      <w:lvlJc w:val="left"/>
      <w:pPr>
        <w:ind w:left="360" w:hanging="360"/>
      </w:pPr>
      <w:rPr>
        <w:rFonts w:asciiTheme="majorHAnsi" w:eastAsiaTheme="majorEastAsia" w:hAnsiTheme="majorHAnsi" w:cstheme="majorBidi" w:hint="default"/>
        <w:b/>
        <w:sz w:val="24"/>
      </w:rPr>
    </w:lvl>
    <w:lvl w:ilvl="1">
      <w:start w:val="1"/>
      <w:numFmt w:val="decimal"/>
      <w:lvlText w:val="%1.%2"/>
      <w:lvlJc w:val="left"/>
      <w:pPr>
        <w:ind w:left="1637" w:hanging="360"/>
      </w:pPr>
      <w:rPr>
        <w:rFonts w:asciiTheme="majorHAnsi" w:eastAsiaTheme="majorEastAsia" w:hAnsiTheme="majorHAnsi" w:cstheme="majorBidi" w:hint="default"/>
        <w:b/>
        <w:sz w:val="24"/>
      </w:rPr>
    </w:lvl>
    <w:lvl w:ilvl="2">
      <w:start w:val="1"/>
      <w:numFmt w:val="decimal"/>
      <w:lvlText w:val="%1.%2.%3"/>
      <w:lvlJc w:val="left"/>
      <w:pPr>
        <w:ind w:left="3592" w:hanging="720"/>
      </w:pPr>
      <w:rPr>
        <w:rFonts w:asciiTheme="majorHAnsi" w:eastAsiaTheme="majorEastAsia" w:hAnsiTheme="majorHAnsi" w:cstheme="majorBidi" w:hint="default"/>
        <w:b/>
        <w:sz w:val="24"/>
      </w:rPr>
    </w:lvl>
    <w:lvl w:ilvl="3">
      <w:start w:val="1"/>
      <w:numFmt w:val="decimal"/>
      <w:lvlText w:val="%1.%2.%3.%4"/>
      <w:lvlJc w:val="left"/>
      <w:pPr>
        <w:ind w:left="5028" w:hanging="720"/>
      </w:pPr>
      <w:rPr>
        <w:rFonts w:asciiTheme="majorHAnsi" w:eastAsiaTheme="majorEastAsia" w:hAnsiTheme="majorHAnsi" w:cstheme="majorBidi" w:hint="default"/>
        <w:b/>
        <w:sz w:val="24"/>
      </w:rPr>
    </w:lvl>
    <w:lvl w:ilvl="4">
      <w:start w:val="1"/>
      <w:numFmt w:val="decimal"/>
      <w:lvlText w:val="%1.%2.%3.%4.%5"/>
      <w:lvlJc w:val="left"/>
      <w:pPr>
        <w:ind w:left="6824" w:hanging="1080"/>
      </w:pPr>
      <w:rPr>
        <w:rFonts w:asciiTheme="majorHAnsi" w:eastAsiaTheme="majorEastAsia" w:hAnsiTheme="majorHAnsi" w:cstheme="majorBidi" w:hint="default"/>
        <w:b/>
        <w:sz w:val="24"/>
      </w:rPr>
    </w:lvl>
    <w:lvl w:ilvl="5">
      <w:start w:val="1"/>
      <w:numFmt w:val="decimal"/>
      <w:lvlText w:val="%1.%2.%3.%4.%5.%6"/>
      <w:lvlJc w:val="left"/>
      <w:pPr>
        <w:ind w:left="8260" w:hanging="1080"/>
      </w:pPr>
      <w:rPr>
        <w:rFonts w:asciiTheme="majorHAnsi" w:eastAsiaTheme="majorEastAsia" w:hAnsiTheme="majorHAnsi" w:cstheme="majorBidi" w:hint="default"/>
        <w:b/>
        <w:sz w:val="24"/>
      </w:rPr>
    </w:lvl>
    <w:lvl w:ilvl="6">
      <w:start w:val="1"/>
      <w:numFmt w:val="decimal"/>
      <w:lvlText w:val="%1.%2.%3.%4.%5.%6.%7"/>
      <w:lvlJc w:val="left"/>
      <w:pPr>
        <w:ind w:left="10056" w:hanging="1440"/>
      </w:pPr>
      <w:rPr>
        <w:rFonts w:asciiTheme="majorHAnsi" w:eastAsiaTheme="majorEastAsia" w:hAnsiTheme="majorHAnsi" w:cstheme="majorBidi" w:hint="default"/>
        <w:b/>
        <w:sz w:val="24"/>
      </w:rPr>
    </w:lvl>
    <w:lvl w:ilvl="7">
      <w:start w:val="1"/>
      <w:numFmt w:val="decimal"/>
      <w:lvlText w:val="%1.%2.%3.%4.%5.%6.%7.%8"/>
      <w:lvlJc w:val="left"/>
      <w:pPr>
        <w:ind w:left="11492" w:hanging="1440"/>
      </w:pPr>
      <w:rPr>
        <w:rFonts w:asciiTheme="majorHAnsi" w:eastAsiaTheme="majorEastAsia" w:hAnsiTheme="majorHAnsi" w:cstheme="majorBidi" w:hint="default"/>
        <w:b/>
        <w:sz w:val="24"/>
      </w:rPr>
    </w:lvl>
    <w:lvl w:ilvl="8">
      <w:start w:val="1"/>
      <w:numFmt w:val="decimal"/>
      <w:lvlText w:val="%1.%2.%3.%4.%5.%6.%7.%8.%9"/>
      <w:lvlJc w:val="left"/>
      <w:pPr>
        <w:ind w:left="12928" w:hanging="1440"/>
      </w:pPr>
      <w:rPr>
        <w:rFonts w:asciiTheme="majorHAnsi" w:eastAsiaTheme="majorEastAsia" w:hAnsiTheme="majorHAnsi" w:cstheme="majorBidi" w:hint="default"/>
        <w:b/>
        <w:sz w:val="24"/>
      </w:rPr>
    </w:lvl>
  </w:abstractNum>
  <w:abstractNum w:abstractNumId="26">
    <w:nsid w:val="6A3301C7"/>
    <w:multiLevelType w:val="hybridMultilevel"/>
    <w:tmpl w:val="9F4CD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C3F3F23"/>
    <w:multiLevelType w:val="multilevel"/>
    <w:tmpl w:val="BDA4B35E"/>
    <w:lvl w:ilvl="0">
      <w:start w:val="4"/>
      <w:numFmt w:val="decimal"/>
      <w:lvlText w:val="%1"/>
      <w:lvlJc w:val="left"/>
      <w:pPr>
        <w:ind w:left="360" w:hanging="360"/>
      </w:pPr>
      <w:rPr>
        <w:rFonts w:hint="default"/>
      </w:rPr>
    </w:lvl>
    <w:lvl w:ilvl="1">
      <w:start w:val="2"/>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388" w:hanging="108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620" w:hanging="144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852" w:hanging="1800"/>
      </w:pPr>
      <w:rPr>
        <w:rFonts w:hint="default"/>
      </w:rPr>
    </w:lvl>
    <w:lvl w:ilvl="8">
      <w:start w:val="1"/>
      <w:numFmt w:val="decimal"/>
      <w:lvlText w:val="%1.%2.%3.%4.%5.%6.%7.%8.%9"/>
      <w:lvlJc w:val="left"/>
      <w:pPr>
        <w:ind w:left="13288" w:hanging="1800"/>
      </w:pPr>
      <w:rPr>
        <w:rFonts w:hint="default"/>
      </w:rPr>
    </w:lvl>
  </w:abstractNum>
  <w:num w:numId="1">
    <w:abstractNumId w:val="26"/>
  </w:num>
  <w:num w:numId="2">
    <w:abstractNumId w:val="22"/>
  </w:num>
  <w:num w:numId="3">
    <w:abstractNumId w:val="8"/>
  </w:num>
  <w:num w:numId="4">
    <w:abstractNumId w:val="14"/>
  </w:num>
  <w:num w:numId="5">
    <w:abstractNumId w:val="10"/>
  </w:num>
  <w:num w:numId="6">
    <w:abstractNumId w:val="24"/>
  </w:num>
  <w:num w:numId="7">
    <w:abstractNumId w:val="1"/>
  </w:num>
  <w:num w:numId="8">
    <w:abstractNumId w:val="5"/>
  </w:num>
  <w:num w:numId="9">
    <w:abstractNumId w:val="0"/>
  </w:num>
  <w:num w:numId="10">
    <w:abstractNumId w:val="12"/>
  </w:num>
  <w:num w:numId="11">
    <w:abstractNumId w:val="13"/>
  </w:num>
  <w:num w:numId="12">
    <w:abstractNumId w:val="9"/>
  </w:num>
  <w:num w:numId="13">
    <w:abstractNumId w:val="3"/>
  </w:num>
  <w:num w:numId="14">
    <w:abstractNumId w:val="7"/>
  </w:num>
  <w:num w:numId="15">
    <w:abstractNumId w:val="18"/>
  </w:num>
  <w:num w:numId="16">
    <w:abstractNumId w:val="21"/>
  </w:num>
  <w:num w:numId="17">
    <w:abstractNumId w:val="17"/>
  </w:num>
  <w:num w:numId="18">
    <w:abstractNumId w:val="6"/>
  </w:num>
  <w:num w:numId="19">
    <w:abstractNumId w:val="23"/>
  </w:num>
  <w:num w:numId="20">
    <w:abstractNumId w:val="27"/>
  </w:num>
  <w:num w:numId="21">
    <w:abstractNumId w:val="25"/>
  </w:num>
  <w:num w:numId="22">
    <w:abstractNumId w:val="20"/>
  </w:num>
  <w:num w:numId="23">
    <w:abstractNumId w:val="2"/>
  </w:num>
  <w:num w:numId="24">
    <w:abstractNumId w:val="19"/>
  </w:num>
  <w:num w:numId="25">
    <w:abstractNumId w:val="4"/>
  </w:num>
  <w:num w:numId="26">
    <w:abstractNumId w:val="15"/>
  </w:num>
  <w:num w:numId="27">
    <w:abstractNumId w:val="1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AE"/>
    <w:rsid w:val="000114F2"/>
    <w:rsid w:val="00044065"/>
    <w:rsid w:val="00071516"/>
    <w:rsid w:val="00083FD5"/>
    <w:rsid w:val="000E4EE2"/>
    <w:rsid w:val="000E5759"/>
    <w:rsid w:val="00100BAE"/>
    <w:rsid w:val="00187D23"/>
    <w:rsid w:val="00192562"/>
    <w:rsid w:val="001A3AA2"/>
    <w:rsid w:val="002A7A1C"/>
    <w:rsid w:val="002F5639"/>
    <w:rsid w:val="00312478"/>
    <w:rsid w:val="00330B44"/>
    <w:rsid w:val="00336F66"/>
    <w:rsid w:val="00344C50"/>
    <w:rsid w:val="0038027D"/>
    <w:rsid w:val="003C6064"/>
    <w:rsid w:val="00442978"/>
    <w:rsid w:val="0048478C"/>
    <w:rsid w:val="004878E0"/>
    <w:rsid w:val="00493E42"/>
    <w:rsid w:val="004B2EBB"/>
    <w:rsid w:val="005069B1"/>
    <w:rsid w:val="00516E15"/>
    <w:rsid w:val="00522C25"/>
    <w:rsid w:val="00611FFF"/>
    <w:rsid w:val="00666346"/>
    <w:rsid w:val="006C699D"/>
    <w:rsid w:val="00750C9A"/>
    <w:rsid w:val="0075707D"/>
    <w:rsid w:val="007C1BC0"/>
    <w:rsid w:val="00827703"/>
    <w:rsid w:val="00861DB8"/>
    <w:rsid w:val="009225B1"/>
    <w:rsid w:val="009B0670"/>
    <w:rsid w:val="009F46FD"/>
    <w:rsid w:val="009F6968"/>
    <w:rsid w:val="00A6198B"/>
    <w:rsid w:val="00A76250"/>
    <w:rsid w:val="00A77586"/>
    <w:rsid w:val="00A87BF1"/>
    <w:rsid w:val="00AA2F9A"/>
    <w:rsid w:val="00AB3E83"/>
    <w:rsid w:val="00AD1074"/>
    <w:rsid w:val="00AF693B"/>
    <w:rsid w:val="00BA5188"/>
    <w:rsid w:val="00BB362A"/>
    <w:rsid w:val="00BC4CBD"/>
    <w:rsid w:val="00BF6CA0"/>
    <w:rsid w:val="00C364AA"/>
    <w:rsid w:val="00C447A7"/>
    <w:rsid w:val="00C81411"/>
    <w:rsid w:val="00C8558B"/>
    <w:rsid w:val="00CB4E7D"/>
    <w:rsid w:val="00CD33CC"/>
    <w:rsid w:val="00D02B17"/>
    <w:rsid w:val="00D45D94"/>
    <w:rsid w:val="00DC19FB"/>
    <w:rsid w:val="00DE4CE2"/>
    <w:rsid w:val="00E876E2"/>
    <w:rsid w:val="00E94D68"/>
    <w:rsid w:val="00FA6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AU" w:bidi="ar-SA"/>
      </w:rPr>
    </w:rPrDefault>
    <w:pPrDefault>
      <w:pPr>
        <w:spacing w:after="120"/>
        <w:ind w:firstLine="357"/>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header" w:uiPriority="99"/>
    <w:lsdException w:name="caption" w:semiHidden="1" w:uiPriority="35" w:unhideWhenUsed="1" w:qFormat="1"/>
    <w:lsdException w:name="Title" w:uiPriority="10" w:qFormat="1"/>
    <w:lsdException w:name="Default Paragraph Font" w:uiPriority="1"/>
    <w:lsdException w:name="Subtitle" w:uiPriority="11"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C364AA"/>
    <w:pPr>
      <w:tabs>
        <w:tab w:val="left" w:pos="6237"/>
      </w:tabs>
      <w:spacing w:before="120" w:after="0"/>
      <w:ind w:firstLine="0"/>
    </w:pPr>
    <w:rPr>
      <w:rFonts w:eastAsia="SimSun" w:cstheme="minorHAnsi"/>
    </w:rPr>
  </w:style>
  <w:style w:type="paragraph" w:styleId="Heading1">
    <w:name w:val="heading 1"/>
    <w:basedOn w:val="Heading2"/>
    <w:next w:val="Normal"/>
    <w:link w:val="Heading1Char"/>
    <w:qFormat/>
    <w:rsid w:val="00A6198B"/>
    <w:pPr>
      <w:spacing w:before="0" w:after="120"/>
      <w:outlineLvl w:val="0"/>
    </w:pPr>
    <w:rPr>
      <w:bCs/>
      <w:sz w:val="36"/>
    </w:rPr>
  </w:style>
  <w:style w:type="paragraph" w:styleId="Heading2">
    <w:name w:val="heading 2"/>
    <w:basedOn w:val="Normal"/>
    <w:next w:val="Normal"/>
    <w:link w:val="Heading2Char"/>
    <w:qFormat/>
    <w:rsid w:val="00A6198B"/>
    <w:pPr>
      <w:spacing w:before="200" w:after="80"/>
      <w:outlineLvl w:val="1"/>
    </w:pPr>
    <w:rPr>
      <w:rFonts w:asciiTheme="majorHAnsi" w:eastAsiaTheme="majorEastAsia" w:hAnsiTheme="majorHAnsi" w:cstheme="majorBidi"/>
      <w:b/>
      <w:sz w:val="28"/>
      <w:szCs w:val="24"/>
    </w:rPr>
  </w:style>
  <w:style w:type="paragraph" w:styleId="Heading3">
    <w:name w:val="heading 3"/>
    <w:basedOn w:val="Normal"/>
    <w:next w:val="Normal"/>
    <w:link w:val="Heading3Char"/>
    <w:qFormat/>
    <w:rsid w:val="00A6198B"/>
    <w:pPr>
      <w:spacing w:before="200" w:after="8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nhideWhenUsed/>
    <w:qFormat/>
    <w:rsid w:val="00BA5188"/>
    <w:pPr>
      <w:spacing w:before="200" w:after="80"/>
      <w:outlineLvl w:val="3"/>
    </w:pPr>
    <w:rPr>
      <w:rFonts w:asciiTheme="majorHAnsi" w:eastAsiaTheme="majorEastAsia" w:hAnsiTheme="majorHAnsi" w:cstheme="majorBidi"/>
      <w:b/>
      <w:i/>
      <w:iCs/>
      <w:sz w:val="24"/>
      <w:szCs w:val="24"/>
    </w:rPr>
  </w:style>
  <w:style w:type="paragraph" w:styleId="Heading5">
    <w:name w:val="heading 5"/>
    <w:basedOn w:val="Normal"/>
    <w:next w:val="Normal"/>
    <w:link w:val="Heading5Char"/>
    <w:uiPriority w:val="9"/>
    <w:semiHidden/>
    <w:unhideWhenUsed/>
    <w:qFormat/>
    <w:rsid w:val="00DE4CE2"/>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DE4CE2"/>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DE4CE2"/>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DE4CE2"/>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DE4CE2"/>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a">
    <w:name w:val="Heading 2a"/>
    <w:basedOn w:val="Heading2"/>
    <w:qFormat/>
    <w:rsid w:val="00DE4CE2"/>
  </w:style>
  <w:style w:type="character" w:customStyle="1" w:styleId="Heading2Char">
    <w:name w:val="Heading 2 Char"/>
    <w:basedOn w:val="DefaultParagraphFont"/>
    <w:link w:val="Heading2"/>
    <w:rsid w:val="00A6198B"/>
    <w:rPr>
      <w:rFonts w:asciiTheme="majorHAnsi" w:eastAsiaTheme="majorEastAsia" w:hAnsiTheme="majorHAnsi" w:cstheme="majorBidi"/>
      <w:b/>
      <w:sz w:val="28"/>
      <w:szCs w:val="24"/>
    </w:rPr>
  </w:style>
  <w:style w:type="character" w:customStyle="1" w:styleId="Heading1Char">
    <w:name w:val="Heading 1 Char"/>
    <w:basedOn w:val="DefaultParagraphFont"/>
    <w:link w:val="Heading1"/>
    <w:rsid w:val="00A6198B"/>
    <w:rPr>
      <w:rFonts w:asciiTheme="majorHAnsi" w:eastAsiaTheme="majorEastAsia" w:hAnsiTheme="majorHAnsi" w:cstheme="majorBidi"/>
      <w:b/>
      <w:bCs/>
      <w:sz w:val="36"/>
      <w:szCs w:val="24"/>
    </w:rPr>
  </w:style>
  <w:style w:type="character" w:customStyle="1" w:styleId="Heading3Char">
    <w:name w:val="Heading 3 Char"/>
    <w:basedOn w:val="DefaultParagraphFont"/>
    <w:link w:val="Heading3"/>
    <w:rsid w:val="00A6198B"/>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BA5188"/>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semiHidden/>
    <w:rsid w:val="00DE4CE2"/>
    <w:rPr>
      <w:rFonts w:asciiTheme="majorHAnsi" w:eastAsiaTheme="majorEastAsia" w:hAnsiTheme="majorHAnsi" w:cstheme="majorBidi"/>
      <w:color w:val="4F81BD" w:themeColor="accent1"/>
      <w:sz w:val="22"/>
      <w:szCs w:val="22"/>
    </w:rPr>
  </w:style>
  <w:style w:type="character" w:customStyle="1" w:styleId="Heading6Char">
    <w:name w:val="Heading 6 Char"/>
    <w:basedOn w:val="DefaultParagraphFont"/>
    <w:link w:val="Heading6"/>
    <w:uiPriority w:val="9"/>
    <w:semiHidden/>
    <w:rsid w:val="00DE4CE2"/>
    <w:rPr>
      <w:rFonts w:asciiTheme="majorHAnsi" w:eastAsiaTheme="majorEastAsia" w:hAnsiTheme="majorHAnsi" w:cstheme="majorBidi"/>
      <w:i/>
      <w:iCs/>
      <w:color w:val="4F81BD" w:themeColor="accent1"/>
      <w:sz w:val="22"/>
      <w:szCs w:val="22"/>
    </w:rPr>
  </w:style>
  <w:style w:type="character" w:customStyle="1" w:styleId="Heading7Char">
    <w:name w:val="Heading 7 Char"/>
    <w:basedOn w:val="DefaultParagraphFont"/>
    <w:link w:val="Heading7"/>
    <w:uiPriority w:val="9"/>
    <w:semiHidden/>
    <w:rsid w:val="00DE4CE2"/>
    <w:rPr>
      <w:rFonts w:asciiTheme="majorHAnsi" w:eastAsiaTheme="majorEastAsia" w:hAnsiTheme="majorHAnsi" w:cstheme="majorBidi"/>
      <w:b/>
      <w:bCs/>
      <w:color w:val="9BBB59" w:themeColor="accent3"/>
    </w:rPr>
  </w:style>
  <w:style w:type="character" w:customStyle="1" w:styleId="Heading8Char">
    <w:name w:val="Heading 8 Char"/>
    <w:basedOn w:val="DefaultParagraphFont"/>
    <w:link w:val="Heading8"/>
    <w:uiPriority w:val="9"/>
    <w:semiHidden/>
    <w:rsid w:val="00DE4CE2"/>
    <w:rPr>
      <w:rFonts w:asciiTheme="majorHAnsi" w:eastAsiaTheme="majorEastAsia" w:hAnsiTheme="majorHAnsi" w:cstheme="majorBidi"/>
      <w:b/>
      <w:bCs/>
      <w:i/>
      <w:iCs/>
      <w:color w:val="9BBB59" w:themeColor="accent3"/>
    </w:rPr>
  </w:style>
  <w:style w:type="character" w:customStyle="1" w:styleId="Heading9Char">
    <w:name w:val="Heading 9 Char"/>
    <w:basedOn w:val="DefaultParagraphFont"/>
    <w:link w:val="Heading9"/>
    <w:uiPriority w:val="9"/>
    <w:semiHidden/>
    <w:rsid w:val="00DE4CE2"/>
    <w:rPr>
      <w:rFonts w:asciiTheme="majorHAnsi" w:eastAsiaTheme="majorEastAsia" w:hAnsiTheme="majorHAnsi" w:cstheme="majorBidi"/>
      <w:i/>
      <w:iCs/>
      <w:color w:val="9BBB59" w:themeColor="accent3"/>
    </w:rPr>
  </w:style>
  <w:style w:type="paragraph" w:styleId="Caption">
    <w:name w:val="caption"/>
    <w:basedOn w:val="Normal"/>
    <w:next w:val="Normal"/>
    <w:uiPriority w:val="35"/>
    <w:semiHidden/>
    <w:unhideWhenUsed/>
    <w:qFormat/>
    <w:rsid w:val="00DE4CE2"/>
    <w:rPr>
      <w:b/>
      <w:bCs/>
      <w:sz w:val="18"/>
      <w:szCs w:val="18"/>
    </w:rPr>
  </w:style>
  <w:style w:type="paragraph" w:styleId="Title">
    <w:name w:val="Title"/>
    <w:basedOn w:val="Normal"/>
    <w:next w:val="Normal"/>
    <w:link w:val="TitleChar"/>
    <w:uiPriority w:val="10"/>
    <w:qFormat/>
    <w:rsid w:val="00DE4CE2"/>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DE4CE2"/>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DE4CE2"/>
    <w:pPr>
      <w:spacing w:before="200" w:after="900"/>
      <w:jc w:val="right"/>
    </w:pPr>
    <w:rPr>
      <w:i/>
      <w:iCs/>
      <w:sz w:val="24"/>
      <w:szCs w:val="24"/>
    </w:rPr>
  </w:style>
  <w:style w:type="character" w:customStyle="1" w:styleId="SubtitleChar">
    <w:name w:val="Subtitle Char"/>
    <w:basedOn w:val="DefaultParagraphFont"/>
    <w:link w:val="Subtitle"/>
    <w:uiPriority w:val="11"/>
    <w:rsid w:val="00DE4CE2"/>
    <w:rPr>
      <w:rFonts w:asciiTheme="minorHAnsi" w:eastAsiaTheme="minorEastAsia" w:hAnsiTheme="minorHAnsi" w:cstheme="minorBidi"/>
      <w:i/>
      <w:iCs/>
      <w:sz w:val="24"/>
      <w:szCs w:val="24"/>
    </w:rPr>
  </w:style>
  <w:style w:type="character" w:styleId="Strong">
    <w:name w:val="Strong"/>
    <w:aliases w:val="Bold"/>
    <w:basedOn w:val="DefaultParagraphFont"/>
    <w:qFormat/>
    <w:rsid w:val="00DE4CE2"/>
    <w:rPr>
      <w:b/>
      <w:bCs/>
      <w:spacing w:val="0"/>
    </w:rPr>
  </w:style>
  <w:style w:type="character" w:styleId="Emphasis">
    <w:name w:val="Emphasis"/>
    <w:uiPriority w:val="20"/>
    <w:qFormat/>
    <w:rsid w:val="00DE4CE2"/>
    <w:rPr>
      <w:b/>
      <w:bCs/>
      <w:i/>
      <w:iCs/>
      <w:color w:val="5A5A5A" w:themeColor="text1" w:themeTint="A5"/>
    </w:rPr>
  </w:style>
  <w:style w:type="paragraph" w:styleId="BalloonText">
    <w:name w:val="Balloon Text"/>
    <w:basedOn w:val="Normal"/>
    <w:link w:val="BalloonTextChar"/>
    <w:rsid w:val="00DE4CE2"/>
    <w:rPr>
      <w:rFonts w:ascii="Tahoma" w:hAnsi="Tahoma" w:cs="Tahoma"/>
      <w:sz w:val="16"/>
      <w:szCs w:val="16"/>
    </w:rPr>
  </w:style>
  <w:style w:type="character" w:customStyle="1" w:styleId="BalloonTextChar">
    <w:name w:val="Balloon Text Char"/>
    <w:basedOn w:val="DefaultParagraphFont"/>
    <w:link w:val="BalloonText"/>
    <w:rsid w:val="00DE4CE2"/>
    <w:rPr>
      <w:rFonts w:ascii="Tahoma" w:eastAsiaTheme="minorEastAsia" w:hAnsi="Tahoma" w:cs="Tahoma"/>
      <w:sz w:val="16"/>
      <w:szCs w:val="16"/>
    </w:rPr>
  </w:style>
  <w:style w:type="paragraph" w:styleId="NoSpacing">
    <w:name w:val="No Spacing"/>
    <w:basedOn w:val="Normal"/>
    <w:link w:val="NoSpacingChar"/>
    <w:uiPriority w:val="1"/>
    <w:qFormat/>
    <w:rsid w:val="00DE4CE2"/>
  </w:style>
  <w:style w:type="character" w:customStyle="1" w:styleId="NoSpacingChar">
    <w:name w:val="No Spacing Char"/>
    <w:basedOn w:val="DefaultParagraphFont"/>
    <w:link w:val="NoSpacing"/>
    <w:uiPriority w:val="1"/>
    <w:rsid w:val="00DE4CE2"/>
    <w:rPr>
      <w:rFonts w:asciiTheme="minorHAnsi" w:eastAsiaTheme="minorEastAsia" w:hAnsiTheme="minorHAnsi" w:cstheme="minorBidi"/>
      <w:sz w:val="22"/>
      <w:szCs w:val="22"/>
    </w:rPr>
  </w:style>
  <w:style w:type="paragraph" w:styleId="ListParagraph">
    <w:name w:val="List Paragraph"/>
    <w:basedOn w:val="Normal"/>
    <w:uiPriority w:val="34"/>
    <w:qFormat/>
    <w:rsid w:val="00DE4CE2"/>
    <w:pPr>
      <w:ind w:left="720"/>
      <w:contextualSpacing/>
    </w:pPr>
  </w:style>
  <w:style w:type="paragraph" w:styleId="Quote">
    <w:name w:val="Quote"/>
    <w:basedOn w:val="Normal"/>
    <w:next w:val="Normal"/>
    <w:link w:val="QuoteChar"/>
    <w:uiPriority w:val="29"/>
    <w:qFormat/>
    <w:rsid w:val="00DE4CE2"/>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E4CE2"/>
    <w:rPr>
      <w:rFonts w:asciiTheme="majorHAnsi" w:eastAsiaTheme="majorEastAsia" w:hAnsiTheme="majorHAnsi" w:cstheme="majorBidi"/>
      <w:i/>
      <w:iCs/>
      <w:color w:val="5A5A5A" w:themeColor="text1" w:themeTint="A5"/>
      <w:sz w:val="22"/>
      <w:szCs w:val="22"/>
    </w:rPr>
  </w:style>
  <w:style w:type="paragraph" w:styleId="IntenseQuote">
    <w:name w:val="Intense Quote"/>
    <w:basedOn w:val="Normal"/>
    <w:next w:val="Normal"/>
    <w:link w:val="IntenseQuoteChar"/>
    <w:uiPriority w:val="30"/>
    <w:qFormat/>
    <w:rsid w:val="00DE4CE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DE4CE2"/>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DE4CE2"/>
    <w:rPr>
      <w:i/>
      <w:iCs/>
      <w:color w:val="5A5A5A" w:themeColor="text1" w:themeTint="A5"/>
    </w:rPr>
  </w:style>
  <w:style w:type="character" w:styleId="IntenseEmphasis">
    <w:name w:val="Intense Emphasis"/>
    <w:uiPriority w:val="21"/>
    <w:qFormat/>
    <w:rsid w:val="00DE4CE2"/>
    <w:rPr>
      <w:b/>
      <w:bCs/>
      <w:i/>
      <w:iCs/>
      <w:color w:val="4F81BD" w:themeColor="accent1"/>
      <w:sz w:val="22"/>
      <w:szCs w:val="22"/>
    </w:rPr>
  </w:style>
  <w:style w:type="character" w:styleId="SubtleReference">
    <w:name w:val="Subtle Reference"/>
    <w:uiPriority w:val="31"/>
    <w:qFormat/>
    <w:rsid w:val="00DE4CE2"/>
    <w:rPr>
      <w:color w:val="auto"/>
      <w:u w:val="single" w:color="9BBB59" w:themeColor="accent3"/>
    </w:rPr>
  </w:style>
  <w:style w:type="character" w:styleId="IntenseReference">
    <w:name w:val="Intense Reference"/>
    <w:basedOn w:val="DefaultParagraphFont"/>
    <w:uiPriority w:val="32"/>
    <w:qFormat/>
    <w:rsid w:val="00DE4CE2"/>
    <w:rPr>
      <w:b/>
      <w:bCs/>
      <w:color w:val="76923C" w:themeColor="accent3" w:themeShade="BF"/>
      <w:u w:val="single" w:color="9BBB59" w:themeColor="accent3"/>
    </w:rPr>
  </w:style>
  <w:style w:type="character" w:styleId="BookTitle">
    <w:name w:val="Book Title"/>
    <w:basedOn w:val="DefaultParagraphFont"/>
    <w:uiPriority w:val="33"/>
    <w:qFormat/>
    <w:rsid w:val="00DE4CE2"/>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DE4CE2"/>
    <w:pPr>
      <w:outlineLvl w:val="9"/>
    </w:pPr>
    <w:rPr>
      <w:lang w:bidi="en-US"/>
    </w:rPr>
  </w:style>
  <w:style w:type="paragraph" w:styleId="Header">
    <w:name w:val="header"/>
    <w:basedOn w:val="Normal"/>
    <w:link w:val="HeaderChar"/>
    <w:uiPriority w:val="99"/>
    <w:rsid w:val="00827703"/>
    <w:pPr>
      <w:tabs>
        <w:tab w:val="center" w:pos="4320"/>
        <w:tab w:val="right" w:pos="8640"/>
      </w:tabs>
    </w:pPr>
    <w:rPr>
      <w:rFonts w:eastAsia="Times New Roman"/>
      <w:lang w:eastAsia="en-US"/>
    </w:rPr>
  </w:style>
  <w:style w:type="character" w:customStyle="1" w:styleId="HeaderChar">
    <w:name w:val="Header Char"/>
    <w:basedOn w:val="DefaultParagraphFont"/>
    <w:link w:val="Header"/>
    <w:uiPriority w:val="99"/>
    <w:rsid w:val="00827703"/>
    <w:rPr>
      <w:rFonts w:cstheme="minorHAnsi"/>
      <w:lang w:eastAsia="en-US"/>
    </w:rPr>
  </w:style>
  <w:style w:type="paragraph" w:styleId="Footer">
    <w:name w:val="footer"/>
    <w:basedOn w:val="Normal"/>
    <w:link w:val="FooterChar"/>
    <w:rsid w:val="00827703"/>
    <w:pPr>
      <w:tabs>
        <w:tab w:val="center" w:pos="4320"/>
        <w:tab w:val="right" w:pos="8640"/>
      </w:tabs>
    </w:pPr>
  </w:style>
  <w:style w:type="character" w:customStyle="1" w:styleId="FooterChar">
    <w:name w:val="Footer Char"/>
    <w:basedOn w:val="DefaultParagraphFont"/>
    <w:link w:val="Footer"/>
    <w:rsid w:val="00827703"/>
    <w:rPr>
      <w:rFonts w:eastAsia="SimSun" w:cstheme="minorHAnsi"/>
    </w:rPr>
  </w:style>
  <w:style w:type="character" w:styleId="Hyperlink">
    <w:name w:val="Hyperlink"/>
    <w:uiPriority w:val="99"/>
    <w:rsid w:val="00827703"/>
    <w:rPr>
      <w:color w:val="0000FF"/>
      <w:u w:val="single"/>
    </w:rPr>
  </w:style>
  <w:style w:type="paragraph" w:styleId="TOC1">
    <w:name w:val="toc 1"/>
    <w:basedOn w:val="Normal"/>
    <w:next w:val="Normal"/>
    <w:autoRedefine/>
    <w:uiPriority w:val="39"/>
    <w:qFormat/>
    <w:rsid w:val="00C364AA"/>
    <w:pPr>
      <w:tabs>
        <w:tab w:val="clear" w:pos="6237"/>
      </w:tabs>
      <w:spacing w:before="360"/>
    </w:pPr>
    <w:rPr>
      <w:rFonts w:asciiTheme="majorHAnsi" w:hAnsiTheme="majorHAnsi"/>
      <w:b/>
      <w:bCs/>
      <w:caps/>
      <w:sz w:val="24"/>
      <w:szCs w:val="24"/>
    </w:rPr>
  </w:style>
  <w:style w:type="paragraph" w:styleId="TOC2">
    <w:name w:val="toc 2"/>
    <w:basedOn w:val="Normal"/>
    <w:next w:val="Normal"/>
    <w:autoRedefine/>
    <w:uiPriority w:val="39"/>
    <w:qFormat/>
    <w:rsid w:val="00C364AA"/>
    <w:pPr>
      <w:tabs>
        <w:tab w:val="clear" w:pos="6237"/>
      </w:tabs>
      <w:spacing w:before="240"/>
    </w:pPr>
    <w:rPr>
      <w:b/>
      <w:bCs/>
      <w:sz w:val="20"/>
      <w:szCs w:val="20"/>
    </w:rPr>
  </w:style>
  <w:style w:type="paragraph" w:styleId="TOC3">
    <w:name w:val="toc 3"/>
    <w:basedOn w:val="Normal"/>
    <w:next w:val="Normal"/>
    <w:autoRedefine/>
    <w:uiPriority w:val="39"/>
    <w:qFormat/>
    <w:rsid w:val="009F6968"/>
    <w:pPr>
      <w:tabs>
        <w:tab w:val="clear" w:pos="6237"/>
        <w:tab w:val="left" w:pos="851"/>
        <w:tab w:val="right" w:pos="8453"/>
      </w:tabs>
      <w:spacing w:before="0"/>
      <w:ind w:left="220"/>
    </w:pPr>
    <w:rPr>
      <w:sz w:val="20"/>
      <w:szCs w:val="20"/>
    </w:rPr>
  </w:style>
  <w:style w:type="paragraph" w:styleId="TOC4">
    <w:name w:val="toc 4"/>
    <w:basedOn w:val="Normal"/>
    <w:next w:val="Normal"/>
    <w:autoRedefine/>
    <w:uiPriority w:val="39"/>
    <w:rsid w:val="00C364AA"/>
    <w:pPr>
      <w:tabs>
        <w:tab w:val="clear" w:pos="6237"/>
      </w:tabs>
      <w:spacing w:before="0"/>
      <w:ind w:left="440"/>
    </w:pPr>
    <w:rPr>
      <w:sz w:val="20"/>
      <w:szCs w:val="20"/>
    </w:rPr>
  </w:style>
  <w:style w:type="paragraph" w:styleId="TOC5">
    <w:name w:val="toc 5"/>
    <w:basedOn w:val="Normal"/>
    <w:next w:val="Normal"/>
    <w:autoRedefine/>
    <w:rsid w:val="009F6968"/>
    <w:pPr>
      <w:tabs>
        <w:tab w:val="clear" w:pos="6237"/>
      </w:tabs>
      <w:spacing w:before="0"/>
      <w:ind w:left="660"/>
    </w:pPr>
    <w:rPr>
      <w:sz w:val="20"/>
      <w:szCs w:val="20"/>
    </w:rPr>
  </w:style>
  <w:style w:type="paragraph" w:styleId="TOC6">
    <w:name w:val="toc 6"/>
    <w:basedOn w:val="Normal"/>
    <w:next w:val="Normal"/>
    <w:autoRedefine/>
    <w:rsid w:val="009F6968"/>
    <w:pPr>
      <w:tabs>
        <w:tab w:val="clear" w:pos="6237"/>
      </w:tabs>
      <w:spacing w:before="0"/>
      <w:ind w:left="880"/>
    </w:pPr>
    <w:rPr>
      <w:sz w:val="20"/>
      <w:szCs w:val="20"/>
    </w:rPr>
  </w:style>
  <w:style w:type="paragraph" w:styleId="TOC7">
    <w:name w:val="toc 7"/>
    <w:basedOn w:val="Normal"/>
    <w:next w:val="Normal"/>
    <w:autoRedefine/>
    <w:rsid w:val="009F6968"/>
    <w:pPr>
      <w:tabs>
        <w:tab w:val="clear" w:pos="6237"/>
      </w:tabs>
      <w:spacing w:before="0"/>
      <w:ind w:left="1100"/>
    </w:pPr>
    <w:rPr>
      <w:sz w:val="20"/>
      <w:szCs w:val="20"/>
    </w:rPr>
  </w:style>
  <w:style w:type="paragraph" w:styleId="TOC8">
    <w:name w:val="toc 8"/>
    <w:basedOn w:val="Normal"/>
    <w:next w:val="Normal"/>
    <w:autoRedefine/>
    <w:rsid w:val="009F6968"/>
    <w:pPr>
      <w:tabs>
        <w:tab w:val="clear" w:pos="6237"/>
      </w:tabs>
      <w:spacing w:before="0"/>
      <w:ind w:left="1320"/>
    </w:pPr>
    <w:rPr>
      <w:sz w:val="20"/>
      <w:szCs w:val="20"/>
    </w:rPr>
  </w:style>
  <w:style w:type="paragraph" w:styleId="TOC9">
    <w:name w:val="toc 9"/>
    <w:basedOn w:val="Normal"/>
    <w:next w:val="Normal"/>
    <w:autoRedefine/>
    <w:rsid w:val="009F6968"/>
    <w:pPr>
      <w:tabs>
        <w:tab w:val="clear" w:pos="6237"/>
      </w:tabs>
      <w:spacing w:before="0"/>
      <w:ind w:left="154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AU" w:bidi="ar-SA"/>
      </w:rPr>
    </w:rPrDefault>
    <w:pPrDefault>
      <w:pPr>
        <w:spacing w:after="120"/>
        <w:ind w:firstLine="357"/>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header" w:uiPriority="99"/>
    <w:lsdException w:name="caption" w:semiHidden="1" w:uiPriority="35" w:unhideWhenUsed="1" w:qFormat="1"/>
    <w:lsdException w:name="Title" w:uiPriority="10" w:qFormat="1"/>
    <w:lsdException w:name="Default Paragraph Font" w:uiPriority="1"/>
    <w:lsdException w:name="Subtitle" w:uiPriority="11"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C364AA"/>
    <w:pPr>
      <w:tabs>
        <w:tab w:val="left" w:pos="6237"/>
      </w:tabs>
      <w:spacing w:before="120" w:after="0"/>
      <w:ind w:firstLine="0"/>
    </w:pPr>
    <w:rPr>
      <w:rFonts w:eastAsia="SimSun" w:cstheme="minorHAnsi"/>
    </w:rPr>
  </w:style>
  <w:style w:type="paragraph" w:styleId="Heading1">
    <w:name w:val="heading 1"/>
    <w:basedOn w:val="Heading2"/>
    <w:next w:val="Normal"/>
    <w:link w:val="Heading1Char"/>
    <w:qFormat/>
    <w:rsid w:val="00A6198B"/>
    <w:pPr>
      <w:spacing w:before="0" w:after="120"/>
      <w:outlineLvl w:val="0"/>
    </w:pPr>
    <w:rPr>
      <w:bCs/>
      <w:sz w:val="36"/>
    </w:rPr>
  </w:style>
  <w:style w:type="paragraph" w:styleId="Heading2">
    <w:name w:val="heading 2"/>
    <w:basedOn w:val="Normal"/>
    <w:next w:val="Normal"/>
    <w:link w:val="Heading2Char"/>
    <w:qFormat/>
    <w:rsid w:val="00A6198B"/>
    <w:pPr>
      <w:spacing w:before="200" w:after="80"/>
      <w:outlineLvl w:val="1"/>
    </w:pPr>
    <w:rPr>
      <w:rFonts w:asciiTheme="majorHAnsi" w:eastAsiaTheme="majorEastAsia" w:hAnsiTheme="majorHAnsi" w:cstheme="majorBidi"/>
      <w:b/>
      <w:sz w:val="28"/>
      <w:szCs w:val="24"/>
    </w:rPr>
  </w:style>
  <w:style w:type="paragraph" w:styleId="Heading3">
    <w:name w:val="heading 3"/>
    <w:basedOn w:val="Normal"/>
    <w:next w:val="Normal"/>
    <w:link w:val="Heading3Char"/>
    <w:qFormat/>
    <w:rsid w:val="00A6198B"/>
    <w:pPr>
      <w:spacing w:before="200" w:after="8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nhideWhenUsed/>
    <w:qFormat/>
    <w:rsid w:val="00BA5188"/>
    <w:pPr>
      <w:spacing w:before="200" w:after="80"/>
      <w:outlineLvl w:val="3"/>
    </w:pPr>
    <w:rPr>
      <w:rFonts w:asciiTheme="majorHAnsi" w:eastAsiaTheme="majorEastAsia" w:hAnsiTheme="majorHAnsi" w:cstheme="majorBidi"/>
      <w:b/>
      <w:i/>
      <w:iCs/>
      <w:sz w:val="24"/>
      <w:szCs w:val="24"/>
    </w:rPr>
  </w:style>
  <w:style w:type="paragraph" w:styleId="Heading5">
    <w:name w:val="heading 5"/>
    <w:basedOn w:val="Normal"/>
    <w:next w:val="Normal"/>
    <w:link w:val="Heading5Char"/>
    <w:uiPriority w:val="9"/>
    <w:semiHidden/>
    <w:unhideWhenUsed/>
    <w:qFormat/>
    <w:rsid w:val="00DE4CE2"/>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DE4CE2"/>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DE4CE2"/>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DE4CE2"/>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DE4CE2"/>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a">
    <w:name w:val="Heading 2a"/>
    <w:basedOn w:val="Heading2"/>
    <w:qFormat/>
    <w:rsid w:val="00DE4CE2"/>
  </w:style>
  <w:style w:type="character" w:customStyle="1" w:styleId="Heading2Char">
    <w:name w:val="Heading 2 Char"/>
    <w:basedOn w:val="DefaultParagraphFont"/>
    <w:link w:val="Heading2"/>
    <w:rsid w:val="00A6198B"/>
    <w:rPr>
      <w:rFonts w:asciiTheme="majorHAnsi" w:eastAsiaTheme="majorEastAsia" w:hAnsiTheme="majorHAnsi" w:cstheme="majorBidi"/>
      <w:b/>
      <w:sz w:val="28"/>
      <w:szCs w:val="24"/>
    </w:rPr>
  </w:style>
  <w:style w:type="character" w:customStyle="1" w:styleId="Heading1Char">
    <w:name w:val="Heading 1 Char"/>
    <w:basedOn w:val="DefaultParagraphFont"/>
    <w:link w:val="Heading1"/>
    <w:rsid w:val="00A6198B"/>
    <w:rPr>
      <w:rFonts w:asciiTheme="majorHAnsi" w:eastAsiaTheme="majorEastAsia" w:hAnsiTheme="majorHAnsi" w:cstheme="majorBidi"/>
      <w:b/>
      <w:bCs/>
      <w:sz w:val="36"/>
      <w:szCs w:val="24"/>
    </w:rPr>
  </w:style>
  <w:style w:type="character" w:customStyle="1" w:styleId="Heading3Char">
    <w:name w:val="Heading 3 Char"/>
    <w:basedOn w:val="DefaultParagraphFont"/>
    <w:link w:val="Heading3"/>
    <w:rsid w:val="00A6198B"/>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BA5188"/>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semiHidden/>
    <w:rsid w:val="00DE4CE2"/>
    <w:rPr>
      <w:rFonts w:asciiTheme="majorHAnsi" w:eastAsiaTheme="majorEastAsia" w:hAnsiTheme="majorHAnsi" w:cstheme="majorBidi"/>
      <w:color w:val="4F81BD" w:themeColor="accent1"/>
      <w:sz w:val="22"/>
      <w:szCs w:val="22"/>
    </w:rPr>
  </w:style>
  <w:style w:type="character" w:customStyle="1" w:styleId="Heading6Char">
    <w:name w:val="Heading 6 Char"/>
    <w:basedOn w:val="DefaultParagraphFont"/>
    <w:link w:val="Heading6"/>
    <w:uiPriority w:val="9"/>
    <w:semiHidden/>
    <w:rsid w:val="00DE4CE2"/>
    <w:rPr>
      <w:rFonts w:asciiTheme="majorHAnsi" w:eastAsiaTheme="majorEastAsia" w:hAnsiTheme="majorHAnsi" w:cstheme="majorBidi"/>
      <w:i/>
      <w:iCs/>
      <w:color w:val="4F81BD" w:themeColor="accent1"/>
      <w:sz w:val="22"/>
      <w:szCs w:val="22"/>
    </w:rPr>
  </w:style>
  <w:style w:type="character" w:customStyle="1" w:styleId="Heading7Char">
    <w:name w:val="Heading 7 Char"/>
    <w:basedOn w:val="DefaultParagraphFont"/>
    <w:link w:val="Heading7"/>
    <w:uiPriority w:val="9"/>
    <w:semiHidden/>
    <w:rsid w:val="00DE4CE2"/>
    <w:rPr>
      <w:rFonts w:asciiTheme="majorHAnsi" w:eastAsiaTheme="majorEastAsia" w:hAnsiTheme="majorHAnsi" w:cstheme="majorBidi"/>
      <w:b/>
      <w:bCs/>
      <w:color w:val="9BBB59" w:themeColor="accent3"/>
    </w:rPr>
  </w:style>
  <w:style w:type="character" w:customStyle="1" w:styleId="Heading8Char">
    <w:name w:val="Heading 8 Char"/>
    <w:basedOn w:val="DefaultParagraphFont"/>
    <w:link w:val="Heading8"/>
    <w:uiPriority w:val="9"/>
    <w:semiHidden/>
    <w:rsid w:val="00DE4CE2"/>
    <w:rPr>
      <w:rFonts w:asciiTheme="majorHAnsi" w:eastAsiaTheme="majorEastAsia" w:hAnsiTheme="majorHAnsi" w:cstheme="majorBidi"/>
      <w:b/>
      <w:bCs/>
      <w:i/>
      <w:iCs/>
      <w:color w:val="9BBB59" w:themeColor="accent3"/>
    </w:rPr>
  </w:style>
  <w:style w:type="character" w:customStyle="1" w:styleId="Heading9Char">
    <w:name w:val="Heading 9 Char"/>
    <w:basedOn w:val="DefaultParagraphFont"/>
    <w:link w:val="Heading9"/>
    <w:uiPriority w:val="9"/>
    <w:semiHidden/>
    <w:rsid w:val="00DE4CE2"/>
    <w:rPr>
      <w:rFonts w:asciiTheme="majorHAnsi" w:eastAsiaTheme="majorEastAsia" w:hAnsiTheme="majorHAnsi" w:cstheme="majorBidi"/>
      <w:i/>
      <w:iCs/>
      <w:color w:val="9BBB59" w:themeColor="accent3"/>
    </w:rPr>
  </w:style>
  <w:style w:type="paragraph" w:styleId="Caption">
    <w:name w:val="caption"/>
    <w:basedOn w:val="Normal"/>
    <w:next w:val="Normal"/>
    <w:uiPriority w:val="35"/>
    <w:semiHidden/>
    <w:unhideWhenUsed/>
    <w:qFormat/>
    <w:rsid w:val="00DE4CE2"/>
    <w:rPr>
      <w:b/>
      <w:bCs/>
      <w:sz w:val="18"/>
      <w:szCs w:val="18"/>
    </w:rPr>
  </w:style>
  <w:style w:type="paragraph" w:styleId="Title">
    <w:name w:val="Title"/>
    <w:basedOn w:val="Normal"/>
    <w:next w:val="Normal"/>
    <w:link w:val="TitleChar"/>
    <w:uiPriority w:val="10"/>
    <w:qFormat/>
    <w:rsid w:val="00DE4CE2"/>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DE4CE2"/>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DE4CE2"/>
    <w:pPr>
      <w:spacing w:before="200" w:after="900"/>
      <w:jc w:val="right"/>
    </w:pPr>
    <w:rPr>
      <w:i/>
      <w:iCs/>
      <w:sz w:val="24"/>
      <w:szCs w:val="24"/>
    </w:rPr>
  </w:style>
  <w:style w:type="character" w:customStyle="1" w:styleId="SubtitleChar">
    <w:name w:val="Subtitle Char"/>
    <w:basedOn w:val="DefaultParagraphFont"/>
    <w:link w:val="Subtitle"/>
    <w:uiPriority w:val="11"/>
    <w:rsid w:val="00DE4CE2"/>
    <w:rPr>
      <w:rFonts w:asciiTheme="minorHAnsi" w:eastAsiaTheme="minorEastAsia" w:hAnsiTheme="minorHAnsi" w:cstheme="minorBidi"/>
      <w:i/>
      <w:iCs/>
      <w:sz w:val="24"/>
      <w:szCs w:val="24"/>
    </w:rPr>
  </w:style>
  <w:style w:type="character" w:styleId="Strong">
    <w:name w:val="Strong"/>
    <w:aliases w:val="Bold"/>
    <w:basedOn w:val="DefaultParagraphFont"/>
    <w:qFormat/>
    <w:rsid w:val="00DE4CE2"/>
    <w:rPr>
      <w:b/>
      <w:bCs/>
      <w:spacing w:val="0"/>
    </w:rPr>
  </w:style>
  <w:style w:type="character" w:styleId="Emphasis">
    <w:name w:val="Emphasis"/>
    <w:uiPriority w:val="20"/>
    <w:qFormat/>
    <w:rsid w:val="00DE4CE2"/>
    <w:rPr>
      <w:b/>
      <w:bCs/>
      <w:i/>
      <w:iCs/>
      <w:color w:val="5A5A5A" w:themeColor="text1" w:themeTint="A5"/>
    </w:rPr>
  </w:style>
  <w:style w:type="paragraph" w:styleId="BalloonText">
    <w:name w:val="Balloon Text"/>
    <w:basedOn w:val="Normal"/>
    <w:link w:val="BalloonTextChar"/>
    <w:rsid w:val="00DE4CE2"/>
    <w:rPr>
      <w:rFonts w:ascii="Tahoma" w:hAnsi="Tahoma" w:cs="Tahoma"/>
      <w:sz w:val="16"/>
      <w:szCs w:val="16"/>
    </w:rPr>
  </w:style>
  <w:style w:type="character" w:customStyle="1" w:styleId="BalloonTextChar">
    <w:name w:val="Balloon Text Char"/>
    <w:basedOn w:val="DefaultParagraphFont"/>
    <w:link w:val="BalloonText"/>
    <w:rsid w:val="00DE4CE2"/>
    <w:rPr>
      <w:rFonts w:ascii="Tahoma" w:eastAsiaTheme="minorEastAsia" w:hAnsi="Tahoma" w:cs="Tahoma"/>
      <w:sz w:val="16"/>
      <w:szCs w:val="16"/>
    </w:rPr>
  </w:style>
  <w:style w:type="paragraph" w:styleId="NoSpacing">
    <w:name w:val="No Spacing"/>
    <w:basedOn w:val="Normal"/>
    <w:link w:val="NoSpacingChar"/>
    <w:uiPriority w:val="1"/>
    <w:qFormat/>
    <w:rsid w:val="00DE4CE2"/>
  </w:style>
  <w:style w:type="character" w:customStyle="1" w:styleId="NoSpacingChar">
    <w:name w:val="No Spacing Char"/>
    <w:basedOn w:val="DefaultParagraphFont"/>
    <w:link w:val="NoSpacing"/>
    <w:uiPriority w:val="1"/>
    <w:rsid w:val="00DE4CE2"/>
    <w:rPr>
      <w:rFonts w:asciiTheme="minorHAnsi" w:eastAsiaTheme="minorEastAsia" w:hAnsiTheme="minorHAnsi" w:cstheme="minorBidi"/>
      <w:sz w:val="22"/>
      <w:szCs w:val="22"/>
    </w:rPr>
  </w:style>
  <w:style w:type="paragraph" w:styleId="ListParagraph">
    <w:name w:val="List Paragraph"/>
    <w:basedOn w:val="Normal"/>
    <w:uiPriority w:val="34"/>
    <w:qFormat/>
    <w:rsid w:val="00DE4CE2"/>
    <w:pPr>
      <w:ind w:left="720"/>
      <w:contextualSpacing/>
    </w:pPr>
  </w:style>
  <w:style w:type="paragraph" w:styleId="Quote">
    <w:name w:val="Quote"/>
    <w:basedOn w:val="Normal"/>
    <w:next w:val="Normal"/>
    <w:link w:val="QuoteChar"/>
    <w:uiPriority w:val="29"/>
    <w:qFormat/>
    <w:rsid w:val="00DE4CE2"/>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E4CE2"/>
    <w:rPr>
      <w:rFonts w:asciiTheme="majorHAnsi" w:eastAsiaTheme="majorEastAsia" w:hAnsiTheme="majorHAnsi" w:cstheme="majorBidi"/>
      <w:i/>
      <w:iCs/>
      <w:color w:val="5A5A5A" w:themeColor="text1" w:themeTint="A5"/>
      <w:sz w:val="22"/>
      <w:szCs w:val="22"/>
    </w:rPr>
  </w:style>
  <w:style w:type="paragraph" w:styleId="IntenseQuote">
    <w:name w:val="Intense Quote"/>
    <w:basedOn w:val="Normal"/>
    <w:next w:val="Normal"/>
    <w:link w:val="IntenseQuoteChar"/>
    <w:uiPriority w:val="30"/>
    <w:qFormat/>
    <w:rsid w:val="00DE4CE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DE4CE2"/>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DE4CE2"/>
    <w:rPr>
      <w:i/>
      <w:iCs/>
      <w:color w:val="5A5A5A" w:themeColor="text1" w:themeTint="A5"/>
    </w:rPr>
  </w:style>
  <w:style w:type="character" w:styleId="IntenseEmphasis">
    <w:name w:val="Intense Emphasis"/>
    <w:uiPriority w:val="21"/>
    <w:qFormat/>
    <w:rsid w:val="00DE4CE2"/>
    <w:rPr>
      <w:b/>
      <w:bCs/>
      <w:i/>
      <w:iCs/>
      <w:color w:val="4F81BD" w:themeColor="accent1"/>
      <w:sz w:val="22"/>
      <w:szCs w:val="22"/>
    </w:rPr>
  </w:style>
  <w:style w:type="character" w:styleId="SubtleReference">
    <w:name w:val="Subtle Reference"/>
    <w:uiPriority w:val="31"/>
    <w:qFormat/>
    <w:rsid w:val="00DE4CE2"/>
    <w:rPr>
      <w:color w:val="auto"/>
      <w:u w:val="single" w:color="9BBB59" w:themeColor="accent3"/>
    </w:rPr>
  </w:style>
  <w:style w:type="character" w:styleId="IntenseReference">
    <w:name w:val="Intense Reference"/>
    <w:basedOn w:val="DefaultParagraphFont"/>
    <w:uiPriority w:val="32"/>
    <w:qFormat/>
    <w:rsid w:val="00DE4CE2"/>
    <w:rPr>
      <w:b/>
      <w:bCs/>
      <w:color w:val="76923C" w:themeColor="accent3" w:themeShade="BF"/>
      <w:u w:val="single" w:color="9BBB59" w:themeColor="accent3"/>
    </w:rPr>
  </w:style>
  <w:style w:type="character" w:styleId="BookTitle">
    <w:name w:val="Book Title"/>
    <w:basedOn w:val="DefaultParagraphFont"/>
    <w:uiPriority w:val="33"/>
    <w:qFormat/>
    <w:rsid w:val="00DE4CE2"/>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DE4CE2"/>
    <w:pPr>
      <w:outlineLvl w:val="9"/>
    </w:pPr>
    <w:rPr>
      <w:lang w:bidi="en-US"/>
    </w:rPr>
  </w:style>
  <w:style w:type="paragraph" w:styleId="Header">
    <w:name w:val="header"/>
    <w:basedOn w:val="Normal"/>
    <w:link w:val="HeaderChar"/>
    <w:uiPriority w:val="99"/>
    <w:rsid w:val="00827703"/>
    <w:pPr>
      <w:tabs>
        <w:tab w:val="center" w:pos="4320"/>
        <w:tab w:val="right" w:pos="8640"/>
      </w:tabs>
    </w:pPr>
    <w:rPr>
      <w:rFonts w:eastAsia="Times New Roman"/>
      <w:lang w:eastAsia="en-US"/>
    </w:rPr>
  </w:style>
  <w:style w:type="character" w:customStyle="1" w:styleId="HeaderChar">
    <w:name w:val="Header Char"/>
    <w:basedOn w:val="DefaultParagraphFont"/>
    <w:link w:val="Header"/>
    <w:uiPriority w:val="99"/>
    <w:rsid w:val="00827703"/>
    <w:rPr>
      <w:rFonts w:cstheme="minorHAnsi"/>
      <w:lang w:eastAsia="en-US"/>
    </w:rPr>
  </w:style>
  <w:style w:type="paragraph" w:styleId="Footer">
    <w:name w:val="footer"/>
    <w:basedOn w:val="Normal"/>
    <w:link w:val="FooterChar"/>
    <w:rsid w:val="00827703"/>
    <w:pPr>
      <w:tabs>
        <w:tab w:val="center" w:pos="4320"/>
        <w:tab w:val="right" w:pos="8640"/>
      </w:tabs>
    </w:pPr>
  </w:style>
  <w:style w:type="character" w:customStyle="1" w:styleId="FooterChar">
    <w:name w:val="Footer Char"/>
    <w:basedOn w:val="DefaultParagraphFont"/>
    <w:link w:val="Footer"/>
    <w:rsid w:val="00827703"/>
    <w:rPr>
      <w:rFonts w:eastAsia="SimSun" w:cstheme="minorHAnsi"/>
    </w:rPr>
  </w:style>
  <w:style w:type="character" w:styleId="Hyperlink">
    <w:name w:val="Hyperlink"/>
    <w:uiPriority w:val="99"/>
    <w:rsid w:val="00827703"/>
    <w:rPr>
      <w:color w:val="0000FF"/>
      <w:u w:val="single"/>
    </w:rPr>
  </w:style>
  <w:style w:type="paragraph" w:styleId="TOC1">
    <w:name w:val="toc 1"/>
    <w:basedOn w:val="Normal"/>
    <w:next w:val="Normal"/>
    <w:autoRedefine/>
    <w:uiPriority w:val="39"/>
    <w:qFormat/>
    <w:rsid w:val="00C364AA"/>
    <w:pPr>
      <w:tabs>
        <w:tab w:val="clear" w:pos="6237"/>
      </w:tabs>
      <w:spacing w:before="360"/>
    </w:pPr>
    <w:rPr>
      <w:rFonts w:asciiTheme="majorHAnsi" w:hAnsiTheme="majorHAnsi"/>
      <w:b/>
      <w:bCs/>
      <w:caps/>
      <w:sz w:val="24"/>
      <w:szCs w:val="24"/>
    </w:rPr>
  </w:style>
  <w:style w:type="paragraph" w:styleId="TOC2">
    <w:name w:val="toc 2"/>
    <w:basedOn w:val="Normal"/>
    <w:next w:val="Normal"/>
    <w:autoRedefine/>
    <w:uiPriority w:val="39"/>
    <w:qFormat/>
    <w:rsid w:val="00C364AA"/>
    <w:pPr>
      <w:tabs>
        <w:tab w:val="clear" w:pos="6237"/>
      </w:tabs>
      <w:spacing w:before="240"/>
    </w:pPr>
    <w:rPr>
      <w:b/>
      <w:bCs/>
      <w:sz w:val="20"/>
      <w:szCs w:val="20"/>
    </w:rPr>
  </w:style>
  <w:style w:type="paragraph" w:styleId="TOC3">
    <w:name w:val="toc 3"/>
    <w:basedOn w:val="Normal"/>
    <w:next w:val="Normal"/>
    <w:autoRedefine/>
    <w:uiPriority w:val="39"/>
    <w:qFormat/>
    <w:rsid w:val="009F6968"/>
    <w:pPr>
      <w:tabs>
        <w:tab w:val="clear" w:pos="6237"/>
        <w:tab w:val="left" w:pos="851"/>
        <w:tab w:val="right" w:pos="8453"/>
      </w:tabs>
      <w:spacing w:before="0"/>
      <w:ind w:left="220"/>
    </w:pPr>
    <w:rPr>
      <w:sz w:val="20"/>
      <w:szCs w:val="20"/>
    </w:rPr>
  </w:style>
  <w:style w:type="paragraph" w:styleId="TOC4">
    <w:name w:val="toc 4"/>
    <w:basedOn w:val="Normal"/>
    <w:next w:val="Normal"/>
    <w:autoRedefine/>
    <w:uiPriority w:val="39"/>
    <w:rsid w:val="00C364AA"/>
    <w:pPr>
      <w:tabs>
        <w:tab w:val="clear" w:pos="6237"/>
      </w:tabs>
      <w:spacing w:before="0"/>
      <w:ind w:left="440"/>
    </w:pPr>
    <w:rPr>
      <w:sz w:val="20"/>
      <w:szCs w:val="20"/>
    </w:rPr>
  </w:style>
  <w:style w:type="paragraph" w:styleId="TOC5">
    <w:name w:val="toc 5"/>
    <w:basedOn w:val="Normal"/>
    <w:next w:val="Normal"/>
    <w:autoRedefine/>
    <w:rsid w:val="009F6968"/>
    <w:pPr>
      <w:tabs>
        <w:tab w:val="clear" w:pos="6237"/>
      </w:tabs>
      <w:spacing w:before="0"/>
      <w:ind w:left="660"/>
    </w:pPr>
    <w:rPr>
      <w:sz w:val="20"/>
      <w:szCs w:val="20"/>
    </w:rPr>
  </w:style>
  <w:style w:type="paragraph" w:styleId="TOC6">
    <w:name w:val="toc 6"/>
    <w:basedOn w:val="Normal"/>
    <w:next w:val="Normal"/>
    <w:autoRedefine/>
    <w:rsid w:val="009F6968"/>
    <w:pPr>
      <w:tabs>
        <w:tab w:val="clear" w:pos="6237"/>
      </w:tabs>
      <w:spacing w:before="0"/>
      <w:ind w:left="880"/>
    </w:pPr>
    <w:rPr>
      <w:sz w:val="20"/>
      <w:szCs w:val="20"/>
    </w:rPr>
  </w:style>
  <w:style w:type="paragraph" w:styleId="TOC7">
    <w:name w:val="toc 7"/>
    <w:basedOn w:val="Normal"/>
    <w:next w:val="Normal"/>
    <w:autoRedefine/>
    <w:rsid w:val="009F6968"/>
    <w:pPr>
      <w:tabs>
        <w:tab w:val="clear" w:pos="6237"/>
      </w:tabs>
      <w:spacing w:before="0"/>
      <w:ind w:left="1100"/>
    </w:pPr>
    <w:rPr>
      <w:sz w:val="20"/>
      <w:szCs w:val="20"/>
    </w:rPr>
  </w:style>
  <w:style w:type="paragraph" w:styleId="TOC8">
    <w:name w:val="toc 8"/>
    <w:basedOn w:val="Normal"/>
    <w:next w:val="Normal"/>
    <w:autoRedefine/>
    <w:rsid w:val="009F6968"/>
    <w:pPr>
      <w:tabs>
        <w:tab w:val="clear" w:pos="6237"/>
      </w:tabs>
      <w:spacing w:before="0"/>
      <w:ind w:left="1320"/>
    </w:pPr>
    <w:rPr>
      <w:sz w:val="20"/>
      <w:szCs w:val="20"/>
    </w:rPr>
  </w:style>
  <w:style w:type="paragraph" w:styleId="TOC9">
    <w:name w:val="toc 9"/>
    <w:basedOn w:val="Normal"/>
    <w:next w:val="Normal"/>
    <w:autoRedefine/>
    <w:rsid w:val="009F6968"/>
    <w:pPr>
      <w:tabs>
        <w:tab w:val="clear" w:pos="6237"/>
      </w:tabs>
      <w:spacing w:before="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8D02E-8EFC-4082-AFAC-C0954589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705F4150</Template>
  <TotalTime>4</TotalTime>
  <Pages>14</Pages>
  <Words>3352</Words>
  <Characters>19016</Characters>
  <Application>Microsoft Office Word</Application>
  <DocSecurity>0</DocSecurity>
  <Lines>500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Smith</dc:creator>
  <cp:lastModifiedBy>Jordan Smith</cp:lastModifiedBy>
  <cp:revision>5</cp:revision>
  <cp:lastPrinted>2015-02-15T23:21:00Z</cp:lastPrinted>
  <dcterms:created xsi:type="dcterms:W3CDTF">2015-03-25T22:00:00Z</dcterms:created>
  <dcterms:modified xsi:type="dcterms:W3CDTF">2015-03-25T22:02:00Z</dcterms:modified>
</cp:coreProperties>
</file>