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0D6" w:rsidRPr="00D47893" w:rsidRDefault="002E58C2" w:rsidP="00A450D6">
      <w:pPr>
        <w:rPr>
          <w:rFonts w:cs="Arial"/>
          <w:b/>
          <w:highlight w:val="yellow"/>
        </w:rPr>
      </w:pPr>
      <w:r>
        <w:rPr>
          <w:rFonts w:cs="Arial"/>
          <w:b/>
          <w:noProof/>
          <w:lang w:val="en-AU" w:eastAsia="en-AU"/>
        </w:rPr>
        <w:drawing>
          <wp:inline distT="0" distB="0" distL="0" distR="0">
            <wp:extent cx="2276475" cy="657225"/>
            <wp:effectExtent l="0" t="0" r="9525" b="9525"/>
            <wp:docPr id="1" name="Picture 1" title="National Capital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657225"/>
                    </a:xfrm>
                    <a:prstGeom prst="rect">
                      <a:avLst/>
                    </a:prstGeom>
                    <a:noFill/>
                    <a:ln>
                      <a:noFill/>
                    </a:ln>
                  </pic:spPr>
                </pic:pic>
              </a:graphicData>
            </a:graphic>
          </wp:inline>
        </w:drawing>
      </w:r>
    </w:p>
    <w:p w:rsidR="00A450D6" w:rsidRPr="00D47893" w:rsidRDefault="00A450D6" w:rsidP="00A450D6">
      <w:pPr>
        <w:rPr>
          <w:rFonts w:cs="Arial"/>
          <w:b/>
          <w:highlight w:val="yellow"/>
        </w:rPr>
      </w:pPr>
    </w:p>
    <w:p w:rsidR="00A450D6" w:rsidRPr="00D47893" w:rsidRDefault="00A450D6" w:rsidP="00A450D6">
      <w:pPr>
        <w:rPr>
          <w:rFonts w:cs="Arial"/>
          <w:b/>
        </w:rPr>
      </w:pPr>
    </w:p>
    <w:p w:rsidR="00A450D6" w:rsidRPr="00E758EA" w:rsidRDefault="00CD0755" w:rsidP="00FB3632">
      <w:pPr>
        <w:pStyle w:val="Title"/>
      </w:pPr>
      <w:r>
        <w:t>Report on Consultation</w:t>
      </w:r>
    </w:p>
    <w:p w:rsidR="00A450D6" w:rsidRPr="00F30D07" w:rsidRDefault="00A450D6" w:rsidP="00FB3632">
      <w:pPr>
        <w:pStyle w:val="Title"/>
      </w:pPr>
    </w:p>
    <w:p w:rsidR="00A450D6" w:rsidRPr="00F30D07" w:rsidRDefault="00FB3632" w:rsidP="00FB3632">
      <w:pPr>
        <w:pStyle w:val="Title"/>
      </w:pPr>
      <w:bookmarkStart w:id="0" w:name="_Toc319575807"/>
      <w:bookmarkStart w:id="1" w:name="_Toc329082641"/>
      <w:bookmarkStart w:id="2" w:name="_Toc361055734"/>
      <w:r>
        <w:t xml:space="preserve">Draft </w:t>
      </w:r>
      <w:r w:rsidR="00A450D6" w:rsidRPr="00F30D07">
        <w:t>D</w:t>
      </w:r>
      <w:bookmarkEnd w:id="0"/>
      <w:bookmarkEnd w:id="1"/>
      <w:r>
        <w:t xml:space="preserve">evelopment Control Plan </w:t>
      </w:r>
      <w:r w:rsidR="00AA714E">
        <w:rPr>
          <w:rFonts w:cs="Times New Roman"/>
          <w:kern w:val="0"/>
          <w:lang w:val="en-AU" w:eastAsia="en-AU"/>
        </w:rPr>
        <w:t>13/01</w:t>
      </w:r>
      <w:bookmarkEnd w:id="2"/>
    </w:p>
    <w:p w:rsidR="00A450D6" w:rsidRPr="00F30D07" w:rsidRDefault="00A450D6" w:rsidP="00A450D6">
      <w:pPr>
        <w:rPr>
          <w:rFonts w:ascii="Calibri" w:hAnsi="Calibri"/>
          <w:b/>
        </w:rPr>
      </w:pPr>
    </w:p>
    <w:p w:rsidR="00CD3F0B" w:rsidRPr="00CD3F0B" w:rsidRDefault="00A450D6" w:rsidP="00CD0755">
      <w:pPr>
        <w:pStyle w:val="Subtitle"/>
      </w:pPr>
      <w:bookmarkStart w:id="3" w:name="_Toc319575808"/>
      <w:bookmarkStart w:id="4" w:name="_Toc329082642"/>
      <w:bookmarkStart w:id="5" w:name="_Toc361055735"/>
      <w:r>
        <w:t xml:space="preserve">BLOCKS </w:t>
      </w:r>
      <w:bookmarkEnd w:id="3"/>
      <w:r w:rsidR="00FE5154">
        <w:t xml:space="preserve">4, </w:t>
      </w:r>
      <w:r w:rsidR="003C0398">
        <w:t>6</w:t>
      </w:r>
      <w:r w:rsidR="00E51791">
        <w:t xml:space="preserve">, </w:t>
      </w:r>
      <w:r w:rsidR="003C0398">
        <w:t>10, 14</w:t>
      </w:r>
      <w:r w:rsidR="00CD3F0B">
        <w:t xml:space="preserve"> AND 15 SECTION 15 GRIFFITH</w:t>
      </w:r>
      <w:bookmarkEnd w:id="4"/>
      <w:bookmarkEnd w:id="5"/>
    </w:p>
    <w:p w:rsidR="00A450D6" w:rsidRPr="00CD3F0B" w:rsidRDefault="00CD3F0B" w:rsidP="00CD0755">
      <w:pPr>
        <w:pStyle w:val="Subtitle"/>
      </w:pPr>
      <w:bookmarkStart w:id="6" w:name="_Toc329082643"/>
      <w:bookmarkStart w:id="7" w:name="_Toc361055736"/>
      <w:r w:rsidRPr="00CD3F0B">
        <w:t>MANUKA OVAL</w:t>
      </w:r>
      <w:bookmarkEnd w:id="6"/>
      <w:bookmarkEnd w:id="7"/>
    </w:p>
    <w:p w:rsidR="00A450D6" w:rsidRPr="00F30D07" w:rsidRDefault="00A450D6" w:rsidP="00CD0755">
      <w:pPr>
        <w:pStyle w:val="Subtitle"/>
      </w:pPr>
    </w:p>
    <w:p w:rsidR="00A450D6" w:rsidRPr="00F30D07" w:rsidRDefault="00A450D6" w:rsidP="00CD0755"/>
    <w:p w:rsidR="00A450D6" w:rsidRPr="00F30D07" w:rsidRDefault="00EF1393" w:rsidP="00CD0755">
      <w:bookmarkStart w:id="8" w:name="_Toc319575810"/>
      <w:bookmarkStart w:id="9" w:name="_Toc329082644"/>
      <w:bookmarkStart w:id="10" w:name="_Toc361055737"/>
      <w:r>
        <w:t>JULY</w:t>
      </w:r>
      <w:r w:rsidR="00A450D6" w:rsidRPr="00F30D07">
        <w:t xml:space="preserve"> 201</w:t>
      </w:r>
      <w:bookmarkEnd w:id="8"/>
      <w:bookmarkEnd w:id="9"/>
      <w:r w:rsidR="00AA714E">
        <w:t>3</w:t>
      </w:r>
      <w:bookmarkEnd w:id="10"/>
    </w:p>
    <w:p w:rsidR="00C01A13" w:rsidRDefault="00C01A13">
      <w:pPr>
        <w:spacing w:after="0"/>
        <w:rPr>
          <w:rFonts w:asciiTheme="majorHAnsi" w:hAnsiTheme="majorHAnsi" w:cs="Arial"/>
          <w:b/>
          <w:bCs/>
          <w:kern w:val="32"/>
          <w:sz w:val="36"/>
          <w:szCs w:val="32"/>
        </w:rPr>
      </w:pPr>
      <w:bookmarkStart w:id="11" w:name="_Toc319575811"/>
      <w:bookmarkStart w:id="12" w:name="_Toc329082645"/>
      <w:bookmarkStart w:id="13" w:name="_Toc361055738"/>
      <w:bookmarkStart w:id="14" w:name="_Toc362434626"/>
      <w:r>
        <w:br w:type="page"/>
      </w:r>
    </w:p>
    <w:p w:rsidR="00924FC8" w:rsidRDefault="004A5575" w:rsidP="00CD0755">
      <w:pPr>
        <w:pStyle w:val="Heading1"/>
        <w:rPr>
          <w:noProof/>
        </w:rPr>
      </w:pPr>
      <w:r>
        <w:lastRenderedPageBreak/>
        <w:t>C</w:t>
      </w:r>
      <w:bookmarkEnd w:id="11"/>
      <w:bookmarkEnd w:id="12"/>
      <w:bookmarkEnd w:id="13"/>
      <w:r w:rsidR="00CD0755">
        <w:t>ontents</w:t>
      </w:r>
      <w:bookmarkEnd w:id="14"/>
      <w:r w:rsidR="00356D88">
        <w:fldChar w:fldCharType="begin"/>
      </w:r>
      <w:r w:rsidR="00356D88">
        <w:instrText xml:space="preserve"> TOC \o "1-3" \h \z \u </w:instrText>
      </w:r>
      <w:r w:rsidR="00356D88">
        <w:fldChar w:fldCharType="separate"/>
      </w:r>
    </w:p>
    <w:p w:rsidR="00924FC8" w:rsidRDefault="00092DE3">
      <w:pPr>
        <w:pStyle w:val="TOC1"/>
        <w:tabs>
          <w:tab w:val="right" w:leader="dot" w:pos="8630"/>
        </w:tabs>
        <w:rPr>
          <w:rFonts w:eastAsiaTheme="minorEastAsia" w:cstheme="minorBidi"/>
          <w:noProof/>
          <w:szCs w:val="22"/>
          <w:lang w:val="en-AU" w:eastAsia="en-AU"/>
        </w:rPr>
      </w:pPr>
      <w:hyperlink w:anchor="_Toc362434626" w:history="1">
        <w:r w:rsidR="00924FC8" w:rsidRPr="00E804C6">
          <w:rPr>
            <w:rStyle w:val="Hyperlink"/>
            <w:noProof/>
          </w:rPr>
          <w:t>Contents</w:t>
        </w:r>
        <w:r w:rsidR="00924FC8">
          <w:rPr>
            <w:noProof/>
            <w:webHidden/>
          </w:rPr>
          <w:tab/>
        </w:r>
        <w:r w:rsidR="00924FC8">
          <w:rPr>
            <w:noProof/>
            <w:webHidden/>
          </w:rPr>
          <w:fldChar w:fldCharType="begin"/>
        </w:r>
        <w:r w:rsidR="00924FC8">
          <w:rPr>
            <w:noProof/>
            <w:webHidden/>
          </w:rPr>
          <w:instrText xml:space="preserve"> PAGEREF _Toc362434626 \h </w:instrText>
        </w:r>
        <w:r w:rsidR="00924FC8">
          <w:rPr>
            <w:noProof/>
            <w:webHidden/>
          </w:rPr>
        </w:r>
        <w:r w:rsidR="00924FC8">
          <w:rPr>
            <w:noProof/>
            <w:webHidden/>
          </w:rPr>
          <w:fldChar w:fldCharType="separate"/>
        </w:r>
        <w:r w:rsidR="001A19F4">
          <w:rPr>
            <w:noProof/>
            <w:webHidden/>
          </w:rPr>
          <w:t>2</w:t>
        </w:r>
        <w:r w:rsidR="00924FC8">
          <w:rPr>
            <w:noProof/>
            <w:webHidden/>
          </w:rPr>
          <w:fldChar w:fldCharType="end"/>
        </w:r>
      </w:hyperlink>
    </w:p>
    <w:p w:rsidR="00924FC8" w:rsidRDefault="00092DE3">
      <w:pPr>
        <w:pStyle w:val="TOC1"/>
        <w:tabs>
          <w:tab w:val="left" w:pos="440"/>
          <w:tab w:val="right" w:leader="dot" w:pos="8630"/>
        </w:tabs>
        <w:rPr>
          <w:rFonts w:eastAsiaTheme="minorEastAsia" w:cstheme="minorBidi"/>
          <w:noProof/>
          <w:szCs w:val="22"/>
          <w:lang w:val="en-AU" w:eastAsia="en-AU"/>
        </w:rPr>
      </w:pPr>
      <w:hyperlink w:anchor="_Toc362434627" w:history="1">
        <w:r w:rsidR="00924FC8" w:rsidRPr="00E804C6">
          <w:rPr>
            <w:rStyle w:val="Hyperlink"/>
            <w:noProof/>
          </w:rPr>
          <w:t>1</w:t>
        </w:r>
        <w:r w:rsidR="00924FC8">
          <w:rPr>
            <w:rFonts w:eastAsiaTheme="minorEastAsia" w:cstheme="minorBidi"/>
            <w:noProof/>
            <w:szCs w:val="22"/>
            <w:lang w:val="en-AU" w:eastAsia="en-AU"/>
          </w:rPr>
          <w:tab/>
        </w:r>
        <w:r w:rsidR="00924FC8" w:rsidRPr="00E804C6">
          <w:rPr>
            <w:rStyle w:val="Hyperlink"/>
            <w:noProof/>
            <w:lang w:val="en-AU" w:eastAsia="en-AU"/>
          </w:rPr>
          <w:t>Introduction</w:t>
        </w:r>
        <w:r w:rsidR="00924FC8">
          <w:rPr>
            <w:noProof/>
            <w:webHidden/>
          </w:rPr>
          <w:tab/>
        </w:r>
        <w:r w:rsidR="00924FC8">
          <w:rPr>
            <w:noProof/>
            <w:webHidden/>
          </w:rPr>
          <w:fldChar w:fldCharType="begin"/>
        </w:r>
        <w:r w:rsidR="00924FC8">
          <w:rPr>
            <w:noProof/>
            <w:webHidden/>
          </w:rPr>
          <w:instrText xml:space="preserve"> PAGEREF _Toc362434627 \h </w:instrText>
        </w:r>
        <w:r w:rsidR="00924FC8">
          <w:rPr>
            <w:noProof/>
            <w:webHidden/>
          </w:rPr>
        </w:r>
        <w:r w:rsidR="00924FC8">
          <w:rPr>
            <w:noProof/>
            <w:webHidden/>
          </w:rPr>
          <w:fldChar w:fldCharType="separate"/>
        </w:r>
        <w:r w:rsidR="001A19F4">
          <w:rPr>
            <w:noProof/>
            <w:webHidden/>
          </w:rPr>
          <w:t>3</w:t>
        </w:r>
        <w:r w:rsidR="00924FC8">
          <w:rPr>
            <w:noProof/>
            <w:webHidden/>
          </w:rPr>
          <w:fldChar w:fldCharType="end"/>
        </w:r>
      </w:hyperlink>
    </w:p>
    <w:p w:rsidR="00924FC8" w:rsidRDefault="00092DE3">
      <w:pPr>
        <w:pStyle w:val="TOC2"/>
        <w:tabs>
          <w:tab w:val="left" w:pos="880"/>
          <w:tab w:val="right" w:leader="dot" w:pos="8630"/>
        </w:tabs>
        <w:rPr>
          <w:rFonts w:eastAsiaTheme="minorEastAsia" w:cstheme="minorBidi"/>
          <w:noProof/>
          <w:szCs w:val="22"/>
          <w:lang w:val="en-AU" w:eastAsia="en-AU"/>
        </w:rPr>
      </w:pPr>
      <w:hyperlink w:anchor="_Toc362434628" w:history="1">
        <w:r w:rsidR="00924FC8" w:rsidRPr="00E804C6">
          <w:rPr>
            <w:rStyle w:val="Hyperlink"/>
            <w:noProof/>
            <w:lang w:val="en-AU" w:eastAsia="en-AU"/>
          </w:rPr>
          <w:t>1.1</w:t>
        </w:r>
        <w:r w:rsidR="00924FC8">
          <w:rPr>
            <w:rFonts w:eastAsiaTheme="minorEastAsia" w:cstheme="minorBidi"/>
            <w:noProof/>
            <w:szCs w:val="22"/>
            <w:lang w:val="en-AU" w:eastAsia="en-AU"/>
          </w:rPr>
          <w:tab/>
        </w:r>
        <w:r w:rsidR="00924FC8" w:rsidRPr="00E804C6">
          <w:rPr>
            <w:rStyle w:val="Hyperlink"/>
            <w:noProof/>
            <w:lang w:val="en-AU" w:eastAsia="en-AU"/>
          </w:rPr>
          <w:t>Purpose and background</w:t>
        </w:r>
        <w:r w:rsidR="00924FC8">
          <w:rPr>
            <w:noProof/>
            <w:webHidden/>
          </w:rPr>
          <w:tab/>
        </w:r>
        <w:r w:rsidR="00924FC8">
          <w:rPr>
            <w:noProof/>
            <w:webHidden/>
          </w:rPr>
          <w:fldChar w:fldCharType="begin"/>
        </w:r>
        <w:r w:rsidR="00924FC8">
          <w:rPr>
            <w:noProof/>
            <w:webHidden/>
          </w:rPr>
          <w:instrText xml:space="preserve"> PAGEREF _Toc362434628 \h </w:instrText>
        </w:r>
        <w:r w:rsidR="00924FC8">
          <w:rPr>
            <w:noProof/>
            <w:webHidden/>
          </w:rPr>
        </w:r>
        <w:r w:rsidR="00924FC8">
          <w:rPr>
            <w:noProof/>
            <w:webHidden/>
          </w:rPr>
          <w:fldChar w:fldCharType="separate"/>
        </w:r>
        <w:r w:rsidR="001A19F4">
          <w:rPr>
            <w:noProof/>
            <w:webHidden/>
          </w:rPr>
          <w:t>3</w:t>
        </w:r>
        <w:r w:rsidR="00924FC8">
          <w:rPr>
            <w:noProof/>
            <w:webHidden/>
          </w:rPr>
          <w:fldChar w:fldCharType="end"/>
        </w:r>
      </w:hyperlink>
    </w:p>
    <w:p w:rsidR="00924FC8" w:rsidRDefault="00092DE3">
      <w:pPr>
        <w:pStyle w:val="TOC2"/>
        <w:tabs>
          <w:tab w:val="left" w:pos="880"/>
          <w:tab w:val="right" w:leader="dot" w:pos="8630"/>
        </w:tabs>
        <w:rPr>
          <w:rFonts w:eastAsiaTheme="minorEastAsia" w:cstheme="minorBidi"/>
          <w:noProof/>
          <w:szCs w:val="22"/>
          <w:lang w:val="en-AU" w:eastAsia="en-AU"/>
        </w:rPr>
      </w:pPr>
      <w:hyperlink w:anchor="_Toc362434629" w:history="1">
        <w:r w:rsidR="00924FC8" w:rsidRPr="00E804C6">
          <w:rPr>
            <w:rStyle w:val="Hyperlink"/>
            <w:noProof/>
            <w:lang w:val="en-AU" w:eastAsia="en-AU"/>
          </w:rPr>
          <w:t>1.2</w:t>
        </w:r>
        <w:r w:rsidR="00924FC8">
          <w:rPr>
            <w:rFonts w:eastAsiaTheme="minorEastAsia" w:cstheme="minorBidi"/>
            <w:noProof/>
            <w:szCs w:val="22"/>
            <w:lang w:val="en-AU" w:eastAsia="en-AU"/>
          </w:rPr>
          <w:tab/>
        </w:r>
        <w:r w:rsidR="00924FC8" w:rsidRPr="00E804C6">
          <w:rPr>
            <w:rStyle w:val="Hyperlink"/>
            <w:noProof/>
            <w:lang w:val="en-AU" w:eastAsia="en-AU"/>
          </w:rPr>
          <w:t>National Capital Plan requirements</w:t>
        </w:r>
        <w:r w:rsidR="00924FC8">
          <w:rPr>
            <w:noProof/>
            <w:webHidden/>
          </w:rPr>
          <w:tab/>
        </w:r>
        <w:r w:rsidR="00924FC8">
          <w:rPr>
            <w:noProof/>
            <w:webHidden/>
          </w:rPr>
          <w:fldChar w:fldCharType="begin"/>
        </w:r>
        <w:r w:rsidR="00924FC8">
          <w:rPr>
            <w:noProof/>
            <w:webHidden/>
          </w:rPr>
          <w:instrText xml:space="preserve"> PAGEREF _Toc362434629 \h </w:instrText>
        </w:r>
        <w:r w:rsidR="00924FC8">
          <w:rPr>
            <w:noProof/>
            <w:webHidden/>
          </w:rPr>
        </w:r>
        <w:r w:rsidR="00924FC8">
          <w:rPr>
            <w:noProof/>
            <w:webHidden/>
          </w:rPr>
          <w:fldChar w:fldCharType="separate"/>
        </w:r>
        <w:r w:rsidR="001A19F4">
          <w:rPr>
            <w:noProof/>
            <w:webHidden/>
          </w:rPr>
          <w:t>3</w:t>
        </w:r>
        <w:r w:rsidR="00924FC8">
          <w:rPr>
            <w:noProof/>
            <w:webHidden/>
          </w:rPr>
          <w:fldChar w:fldCharType="end"/>
        </w:r>
      </w:hyperlink>
    </w:p>
    <w:p w:rsidR="00924FC8" w:rsidRDefault="00092DE3">
      <w:pPr>
        <w:pStyle w:val="TOC2"/>
        <w:tabs>
          <w:tab w:val="left" w:pos="880"/>
          <w:tab w:val="right" w:leader="dot" w:pos="8630"/>
        </w:tabs>
        <w:rPr>
          <w:rFonts w:eastAsiaTheme="minorEastAsia" w:cstheme="minorBidi"/>
          <w:noProof/>
          <w:szCs w:val="22"/>
          <w:lang w:val="en-AU" w:eastAsia="en-AU"/>
        </w:rPr>
      </w:pPr>
      <w:hyperlink w:anchor="_Toc362434630" w:history="1">
        <w:r w:rsidR="00924FC8" w:rsidRPr="00E804C6">
          <w:rPr>
            <w:rStyle w:val="Hyperlink"/>
            <w:noProof/>
            <w:lang w:val="en-AU" w:eastAsia="en-AU"/>
          </w:rPr>
          <w:t>1.3</w:t>
        </w:r>
        <w:r w:rsidR="00924FC8">
          <w:rPr>
            <w:rFonts w:eastAsiaTheme="minorEastAsia" w:cstheme="minorBidi"/>
            <w:noProof/>
            <w:szCs w:val="22"/>
            <w:lang w:val="en-AU" w:eastAsia="en-AU"/>
          </w:rPr>
          <w:tab/>
        </w:r>
        <w:r w:rsidR="00924FC8" w:rsidRPr="00E804C6">
          <w:rPr>
            <w:rStyle w:val="Hyperlink"/>
            <w:noProof/>
            <w:lang w:val="en-AU" w:eastAsia="en-AU"/>
          </w:rPr>
          <w:t>Effect of the Development Control Plan</w:t>
        </w:r>
        <w:r w:rsidR="00924FC8">
          <w:rPr>
            <w:noProof/>
            <w:webHidden/>
          </w:rPr>
          <w:tab/>
        </w:r>
        <w:r w:rsidR="00924FC8">
          <w:rPr>
            <w:noProof/>
            <w:webHidden/>
          </w:rPr>
          <w:fldChar w:fldCharType="begin"/>
        </w:r>
        <w:r w:rsidR="00924FC8">
          <w:rPr>
            <w:noProof/>
            <w:webHidden/>
          </w:rPr>
          <w:instrText xml:space="preserve"> PAGEREF _Toc362434630 \h </w:instrText>
        </w:r>
        <w:r w:rsidR="00924FC8">
          <w:rPr>
            <w:noProof/>
            <w:webHidden/>
          </w:rPr>
        </w:r>
        <w:r w:rsidR="00924FC8">
          <w:rPr>
            <w:noProof/>
            <w:webHidden/>
          </w:rPr>
          <w:fldChar w:fldCharType="separate"/>
        </w:r>
        <w:r w:rsidR="001A19F4">
          <w:rPr>
            <w:noProof/>
            <w:webHidden/>
          </w:rPr>
          <w:t>3</w:t>
        </w:r>
        <w:r w:rsidR="00924FC8">
          <w:rPr>
            <w:noProof/>
            <w:webHidden/>
          </w:rPr>
          <w:fldChar w:fldCharType="end"/>
        </w:r>
      </w:hyperlink>
    </w:p>
    <w:p w:rsidR="00924FC8" w:rsidRDefault="00092DE3">
      <w:pPr>
        <w:pStyle w:val="TOC1"/>
        <w:tabs>
          <w:tab w:val="left" w:pos="440"/>
          <w:tab w:val="right" w:leader="dot" w:pos="8630"/>
        </w:tabs>
        <w:rPr>
          <w:rFonts w:eastAsiaTheme="minorEastAsia" w:cstheme="minorBidi"/>
          <w:noProof/>
          <w:szCs w:val="22"/>
          <w:lang w:val="en-AU" w:eastAsia="en-AU"/>
        </w:rPr>
      </w:pPr>
      <w:hyperlink w:anchor="_Toc362434631" w:history="1">
        <w:r w:rsidR="00924FC8" w:rsidRPr="00E804C6">
          <w:rPr>
            <w:rStyle w:val="Hyperlink"/>
            <w:noProof/>
            <w:lang w:val="en-AU" w:eastAsia="en-AU"/>
          </w:rPr>
          <w:t>2</w:t>
        </w:r>
        <w:r w:rsidR="00924FC8">
          <w:rPr>
            <w:rFonts w:eastAsiaTheme="minorEastAsia" w:cstheme="minorBidi"/>
            <w:noProof/>
            <w:szCs w:val="22"/>
            <w:lang w:val="en-AU" w:eastAsia="en-AU"/>
          </w:rPr>
          <w:tab/>
        </w:r>
        <w:r w:rsidR="00924FC8" w:rsidRPr="00E804C6">
          <w:rPr>
            <w:rStyle w:val="Hyperlink"/>
            <w:noProof/>
            <w:lang w:val="en-AU" w:eastAsia="en-AU"/>
          </w:rPr>
          <w:t>Public consultation</w:t>
        </w:r>
        <w:r w:rsidR="00924FC8">
          <w:rPr>
            <w:noProof/>
            <w:webHidden/>
          </w:rPr>
          <w:tab/>
        </w:r>
        <w:r w:rsidR="00924FC8">
          <w:rPr>
            <w:noProof/>
            <w:webHidden/>
          </w:rPr>
          <w:fldChar w:fldCharType="begin"/>
        </w:r>
        <w:r w:rsidR="00924FC8">
          <w:rPr>
            <w:noProof/>
            <w:webHidden/>
          </w:rPr>
          <w:instrText xml:space="preserve"> PAGEREF _Toc362434631 \h </w:instrText>
        </w:r>
        <w:r w:rsidR="00924FC8">
          <w:rPr>
            <w:noProof/>
            <w:webHidden/>
          </w:rPr>
        </w:r>
        <w:r w:rsidR="00924FC8">
          <w:rPr>
            <w:noProof/>
            <w:webHidden/>
          </w:rPr>
          <w:fldChar w:fldCharType="separate"/>
        </w:r>
        <w:r w:rsidR="001A19F4">
          <w:rPr>
            <w:noProof/>
            <w:webHidden/>
          </w:rPr>
          <w:t>4</w:t>
        </w:r>
        <w:r w:rsidR="00924FC8">
          <w:rPr>
            <w:noProof/>
            <w:webHidden/>
          </w:rPr>
          <w:fldChar w:fldCharType="end"/>
        </w:r>
      </w:hyperlink>
    </w:p>
    <w:p w:rsidR="00924FC8" w:rsidRDefault="00092DE3">
      <w:pPr>
        <w:pStyle w:val="TOC2"/>
        <w:tabs>
          <w:tab w:val="left" w:pos="880"/>
          <w:tab w:val="right" w:leader="dot" w:pos="8630"/>
        </w:tabs>
        <w:rPr>
          <w:rFonts w:eastAsiaTheme="minorEastAsia" w:cstheme="minorBidi"/>
          <w:noProof/>
          <w:szCs w:val="22"/>
          <w:lang w:val="en-AU" w:eastAsia="en-AU"/>
        </w:rPr>
      </w:pPr>
      <w:hyperlink w:anchor="_Toc362434632" w:history="1">
        <w:r w:rsidR="00924FC8" w:rsidRPr="00E804C6">
          <w:rPr>
            <w:rStyle w:val="Hyperlink"/>
            <w:noProof/>
            <w:lang w:val="en-AU" w:eastAsia="en-AU"/>
          </w:rPr>
          <w:t>2.1</w:t>
        </w:r>
        <w:r w:rsidR="00924FC8">
          <w:rPr>
            <w:rFonts w:eastAsiaTheme="minorEastAsia" w:cstheme="minorBidi"/>
            <w:noProof/>
            <w:szCs w:val="22"/>
            <w:lang w:val="en-AU" w:eastAsia="en-AU"/>
          </w:rPr>
          <w:tab/>
        </w:r>
        <w:r w:rsidR="00924FC8" w:rsidRPr="00E804C6">
          <w:rPr>
            <w:rStyle w:val="Hyperlink"/>
            <w:noProof/>
            <w:lang w:val="en-AU" w:eastAsia="en-AU"/>
          </w:rPr>
          <w:t>Development Control Plan process</w:t>
        </w:r>
        <w:r w:rsidR="00924FC8">
          <w:rPr>
            <w:noProof/>
            <w:webHidden/>
          </w:rPr>
          <w:tab/>
        </w:r>
        <w:r w:rsidR="00924FC8">
          <w:rPr>
            <w:noProof/>
            <w:webHidden/>
          </w:rPr>
          <w:fldChar w:fldCharType="begin"/>
        </w:r>
        <w:r w:rsidR="00924FC8">
          <w:rPr>
            <w:noProof/>
            <w:webHidden/>
          </w:rPr>
          <w:instrText xml:space="preserve"> PAGEREF _Toc362434632 \h </w:instrText>
        </w:r>
        <w:r w:rsidR="00924FC8">
          <w:rPr>
            <w:noProof/>
            <w:webHidden/>
          </w:rPr>
        </w:r>
        <w:r w:rsidR="00924FC8">
          <w:rPr>
            <w:noProof/>
            <w:webHidden/>
          </w:rPr>
          <w:fldChar w:fldCharType="separate"/>
        </w:r>
        <w:r w:rsidR="001A19F4">
          <w:rPr>
            <w:noProof/>
            <w:webHidden/>
          </w:rPr>
          <w:t>4</w:t>
        </w:r>
        <w:r w:rsidR="00924FC8">
          <w:rPr>
            <w:noProof/>
            <w:webHidden/>
          </w:rPr>
          <w:fldChar w:fldCharType="end"/>
        </w:r>
      </w:hyperlink>
    </w:p>
    <w:p w:rsidR="00924FC8" w:rsidRDefault="00092DE3">
      <w:pPr>
        <w:pStyle w:val="TOC2"/>
        <w:tabs>
          <w:tab w:val="left" w:pos="880"/>
          <w:tab w:val="right" w:leader="dot" w:pos="8630"/>
        </w:tabs>
        <w:rPr>
          <w:rFonts w:eastAsiaTheme="minorEastAsia" w:cstheme="minorBidi"/>
          <w:noProof/>
          <w:szCs w:val="22"/>
          <w:lang w:val="en-AU" w:eastAsia="en-AU"/>
        </w:rPr>
      </w:pPr>
      <w:hyperlink w:anchor="_Toc362434633" w:history="1">
        <w:r w:rsidR="00924FC8" w:rsidRPr="00E804C6">
          <w:rPr>
            <w:rStyle w:val="Hyperlink"/>
            <w:noProof/>
            <w:lang w:val="en-AU" w:eastAsia="en-AU"/>
          </w:rPr>
          <w:t>2.2</w:t>
        </w:r>
        <w:r w:rsidR="00924FC8">
          <w:rPr>
            <w:rFonts w:eastAsiaTheme="minorEastAsia" w:cstheme="minorBidi"/>
            <w:noProof/>
            <w:szCs w:val="22"/>
            <w:lang w:val="en-AU" w:eastAsia="en-AU"/>
          </w:rPr>
          <w:tab/>
        </w:r>
        <w:r w:rsidR="00924FC8" w:rsidRPr="00E804C6">
          <w:rPr>
            <w:rStyle w:val="Hyperlink"/>
            <w:noProof/>
            <w:lang w:val="en-AU" w:eastAsia="en-AU"/>
          </w:rPr>
          <w:t>Stakeholders</w:t>
        </w:r>
        <w:r w:rsidR="00924FC8">
          <w:rPr>
            <w:noProof/>
            <w:webHidden/>
          </w:rPr>
          <w:tab/>
        </w:r>
        <w:r w:rsidR="00924FC8">
          <w:rPr>
            <w:noProof/>
            <w:webHidden/>
          </w:rPr>
          <w:fldChar w:fldCharType="begin"/>
        </w:r>
        <w:r w:rsidR="00924FC8">
          <w:rPr>
            <w:noProof/>
            <w:webHidden/>
          </w:rPr>
          <w:instrText xml:space="preserve"> PAGEREF _Toc362434633 \h </w:instrText>
        </w:r>
        <w:r w:rsidR="00924FC8">
          <w:rPr>
            <w:noProof/>
            <w:webHidden/>
          </w:rPr>
        </w:r>
        <w:r w:rsidR="00924FC8">
          <w:rPr>
            <w:noProof/>
            <w:webHidden/>
          </w:rPr>
          <w:fldChar w:fldCharType="separate"/>
        </w:r>
        <w:r w:rsidR="001A19F4">
          <w:rPr>
            <w:noProof/>
            <w:webHidden/>
          </w:rPr>
          <w:t>5</w:t>
        </w:r>
        <w:r w:rsidR="00924FC8">
          <w:rPr>
            <w:noProof/>
            <w:webHidden/>
          </w:rPr>
          <w:fldChar w:fldCharType="end"/>
        </w:r>
      </w:hyperlink>
    </w:p>
    <w:p w:rsidR="00924FC8" w:rsidRDefault="00092DE3">
      <w:pPr>
        <w:pStyle w:val="TOC2"/>
        <w:tabs>
          <w:tab w:val="left" w:pos="880"/>
          <w:tab w:val="right" w:leader="dot" w:pos="8630"/>
        </w:tabs>
        <w:rPr>
          <w:rFonts w:eastAsiaTheme="minorEastAsia" w:cstheme="minorBidi"/>
          <w:noProof/>
          <w:szCs w:val="22"/>
          <w:lang w:val="en-AU" w:eastAsia="en-AU"/>
        </w:rPr>
      </w:pPr>
      <w:hyperlink w:anchor="_Toc362434634" w:history="1">
        <w:r w:rsidR="00924FC8" w:rsidRPr="00E804C6">
          <w:rPr>
            <w:rStyle w:val="Hyperlink"/>
            <w:noProof/>
            <w:lang w:val="en-AU" w:eastAsia="en-AU"/>
          </w:rPr>
          <w:t>2.3</w:t>
        </w:r>
        <w:r w:rsidR="00924FC8">
          <w:rPr>
            <w:rFonts w:eastAsiaTheme="minorEastAsia" w:cstheme="minorBidi"/>
            <w:noProof/>
            <w:szCs w:val="22"/>
            <w:lang w:val="en-AU" w:eastAsia="en-AU"/>
          </w:rPr>
          <w:tab/>
        </w:r>
        <w:r w:rsidR="00924FC8" w:rsidRPr="00E804C6">
          <w:rPr>
            <w:rStyle w:val="Hyperlink"/>
            <w:noProof/>
            <w:lang w:val="en-AU" w:eastAsia="en-AU"/>
          </w:rPr>
          <w:t>Release of the draft Development Control Plan for public comment</w:t>
        </w:r>
        <w:r w:rsidR="00924FC8">
          <w:rPr>
            <w:noProof/>
            <w:webHidden/>
          </w:rPr>
          <w:tab/>
        </w:r>
        <w:r w:rsidR="00924FC8">
          <w:rPr>
            <w:noProof/>
            <w:webHidden/>
          </w:rPr>
          <w:fldChar w:fldCharType="begin"/>
        </w:r>
        <w:r w:rsidR="00924FC8">
          <w:rPr>
            <w:noProof/>
            <w:webHidden/>
          </w:rPr>
          <w:instrText xml:space="preserve"> PAGEREF _Toc362434634 \h </w:instrText>
        </w:r>
        <w:r w:rsidR="00924FC8">
          <w:rPr>
            <w:noProof/>
            <w:webHidden/>
          </w:rPr>
        </w:r>
        <w:r w:rsidR="00924FC8">
          <w:rPr>
            <w:noProof/>
            <w:webHidden/>
          </w:rPr>
          <w:fldChar w:fldCharType="separate"/>
        </w:r>
        <w:r w:rsidR="001A19F4">
          <w:rPr>
            <w:noProof/>
            <w:webHidden/>
          </w:rPr>
          <w:t>5</w:t>
        </w:r>
        <w:r w:rsidR="00924FC8">
          <w:rPr>
            <w:noProof/>
            <w:webHidden/>
          </w:rPr>
          <w:fldChar w:fldCharType="end"/>
        </w:r>
      </w:hyperlink>
    </w:p>
    <w:p w:rsidR="00924FC8" w:rsidRDefault="00092DE3">
      <w:pPr>
        <w:pStyle w:val="TOC1"/>
        <w:tabs>
          <w:tab w:val="left" w:pos="440"/>
          <w:tab w:val="right" w:leader="dot" w:pos="8630"/>
        </w:tabs>
        <w:rPr>
          <w:rFonts w:eastAsiaTheme="minorEastAsia" w:cstheme="minorBidi"/>
          <w:noProof/>
          <w:szCs w:val="22"/>
          <w:lang w:val="en-AU" w:eastAsia="en-AU"/>
        </w:rPr>
      </w:pPr>
      <w:hyperlink w:anchor="_Toc362434635" w:history="1">
        <w:r w:rsidR="00924FC8" w:rsidRPr="00E804C6">
          <w:rPr>
            <w:rStyle w:val="Hyperlink"/>
            <w:noProof/>
            <w:lang w:val="en-AU" w:eastAsia="en-AU"/>
          </w:rPr>
          <w:t>3</w:t>
        </w:r>
        <w:r w:rsidR="00924FC8">
          <w:rPr>
            <w:rFonts w:eastAsiaTheme="minorEastAsia" w:cstheme="minorBidi"/>
            <w:noProof/>
            <w:szCs w:val="22"/>
            <w:lang w:val="en-AU" w:eastAsia="en-AU"/>
          </w:rPr>
          <w:tab/>
        </w:r>
        <w:r w:rsidR="00924FC8" w:rsidRPr="00E804C6">
          <w:rPr>
            <w:rStyle w:val="Hyperlink"/>
            <w:noProof/>
            <w:lang w:val="en-AU" w:eastAsia="en-AU"/>
          </w:rPr>
          <w:t>Issues</w:t>
        </w:r>
        <w:r w:rsidR="00924FC8">
          <w:rPr>
            <w:noProof/>
            <w:webHidden/>
          </w:rPr>
          <w:tab/>
        </w:r>
        <w:r w:rsidR="00924FC8">
          <w:rPr>
            <w:noProof/>
            <w:webHidden/>
          </w:rPr>
          <w:fldChar w:fldCharType="begin"/>
        </w:r>
        <w:r w:rsidR="00924FC8">
          <w:rPr>
            <w:noProof/>
            <w:webHidden/>
          </w:rPr>
          <w:instrText xml:space="preserve"> PAGEREF _Toc362434635 \h </w:instrText>
        </w:r>
        <w:r w:rsidR="00924FC8">
          <w:rPr>
            <w:noProof/>
            <w:webHidden/>
          </w:rPr>
        </w:r>
        <w:r w:rsidR="00924FC8">
          <w:rPr>
            <w:noProof/>
            <w:webHidden/>
          </w:rPr>
          <w:fldChar w:fldCharType="separate"/>
        </w:r>
        <w:r w:rsidR="001A19F4">
          <w:rPr>
            <w:noProof/>
            <w:webHidden/>
          </w:rPr>
          <w:t>6</w:t>
        </w:r>
        <w:r w:rsidR="00924FC8">
          <w:rPr>
            <w:noProof/>
            <w:webHidden/>
          </w:rPr>
          <w:fldChar w:fldCharType="end"/>
        </w:r>
      </w:hyperlink>
    </w:p>
    <w:p w:rsidR="00924FC8" w:rsidRDefault="00092DE3">
      <w:pPr>
        <w:pStyle w:val="TOC2"/>
        <w:tabs>
          <w:tab w:val="left" w:pos="880"/>
          <w:tab w:val="right" w:leader="dot" w:pos="8630"/>
        </w:tabs>
        <w:rPr>
          <w:rFonts w:eastAsiaTheme="minorEastAsia" w:cstheme="minorBidi"/>
          <w:noProof/>
          <w:szCs w:val="22"/>
          <w:lang w:val="en-AU" w:eastAsia="en-AU"/>
        </w:rPr>
      </w:pPr>
      <w:hyperlink w:anchor="_Toc362434636" w:history="1">
        <w:r w:rsidR="00924FC8" w:rsidRPr="00E804C6">
          <w:rPr>
            <w:rStyle w:val="Hyperlink"/>
            <w:noProof/>
            <w:lang w:val="en-AU" w:eastAsia="en-AU"/>
          </w:rPr>
          <w:t>3.1</w:t>
        </w:r>
        <w:r w:rsidR="00924FC8">
          <w:rPr>
            <w:rFonts w:eastAsiaTheme="minorEastAsia" w:cstheme="minorBidi"/>
            <w:noProof/>
            <w:szCs w:val="22"/>
            <w:lang w:val="en-AU" w:eastAsia="en-AU"/>
          </w:rPr>
          <w:tab/>
        </w:r>
        <w:r w:rsidR="00924FC8" w:rsidRPr="00E804C6">
          <w:rPr>
            <w:rStyle w:val="Hyperlink"/>
            <w:noProof/>
            <w:lang w:val="en-AU" w:eastAsia="en-AU"/>
          </w:rPr>
          <w:t>Heritage</w:t>
        </w:r>
        <w:r w:rsidR="00924FC8">
          <w:rPr>
            <w:noProof/>
            <w:webHidden/>
          </w:rPr>
          <w:tab/>
        </w:r>
        <w:r w:rsidR="00924FC8">
          <w:rPr>
            <w:noProof/>
            <w:webHidden/>
          </w:rPr>
          <w:fldChar w:fldCharType="begin"/>
        </w:r>
        <w:r w:rsidR="00924FC8">
          <w:rPr>
            <w:noProof/>
            <w:webHidden/>
          </w:rPr>
          <w:instrText xml:space="preserve"> PAGEREF _Toc362434636 \h </w:instrText>
        </w:r>
        <w:r w:rsidR="00924FC8">
          <w:rPr>
            <w:noProof/>
            <w:webHidden/>
          </w:rPr>
        </w:r>
        <w:r w:rsidR="00924FC8">
          <w:rPr>
            <w:noProof/>
            <w:webHidden/>
          </w:rPr>
          <w:fldChar w:fldCharType="separate"/>
        </w:r>
        <w:r w:rsidR="001A19F4">
          <w:rPr>
            <w:noProof/>
            <w:webHidden/>
          </w:rPr>
          <w:t>6</w:t>
        </w:r>
        <w:r w:rsidR="00924FC8">
          <w:rPr>
            <w:noProof/>
            <w:webHidden/>
          </w:rPr>
          <w:fldChar w:fldCharType="end"/>
        </w:r>
      </w:hyperlink>
    </w:p>
    <w:p w:rsidR="00924FC8" w:rsidRDefault="00092DE3">
      <w:pPr>
        <w:pStyle w:val="TOC2"/>
        <w:tabs>
          <w:tab w:val="left" w:pos="880"/>
          <w:tab w:val="right" w:leader="dot" w:pos="8630"/>
        </w:tabs>
        <w:rPr>
          <w:rFonts w:eastAsiaTheme="minorEastAsia" w:cstheme="minorBidi"/>
          <w:noProof/>
          <w:szCs w:val="22"/>
          <w:lang w:val="en-AU" w:eastAsia="en-AU"/>
        </w:rPr>
      </w:pPr>
      <w:hyperlink w:anchor="_Toc362434639" w:history="1">
        <w:r w:rsidR="00924FC8" w:rsidRPr="00E804C6">
          <w:rPr>
            <w:rStyle w:val="Hyperlink"/>
            <w:noProof/>
            <w:lang w:val="en-AU" w:eastAsia="en-AU"/>
          </w:rPr>
          <w:t>3.2</w:t>
        </w:r>
        <w:r w:rsidR="00924FC8">
          <w:rPr>
            <w:rFonts w:eastAsiaTheme="minorEastAsia" w:cstheme="minorBidi"/>
            <w:noProof/>
            <w:szCs w:val="22"/>
            <w:lang w:val="en-AU" w:eastAsia="en-AU"/>
          </w:rPr>
          <w:tab/>
        </w:r>
        <w:r w:rsidR="00924FC8" w:rsidRPr="00E804C6">
          <w:rPr>
            <w:rStyle w:val="Hyperlink"/>
            <w:noProof/>
            <w:lang w:val="en-AU" w:eastAsia="en-AU"/>
          </w:rPr>
          <w:t>Tree management</w:t>
        </w:r>
        <w:r w:rsidR="00924FC8">
          <w:rPr>
            <w:noProof/>
            <w:webHidden/>
          </w:rPr>
          <w:tab/>
        </w:r>
        <w:r w:rsidR="00924FC8">
          <w:rPr>
            <w:noProof/>
            <w:webHidden/>
          </w:rPr>
          <w:fldChar w:fldCharType="begin"/>
        </w:r>
        <w:r w:rsidR="00924FC8">
          <w:rPr>
            <w:noProof/>
            <w:webHidden/>
          </w:rPr>
          <w:instrText xml:space="preserve"> PAGEREF _Toc362434639 \h </w:instrText>
        </w:r>
        <w:r w:rsidR="00924FC8">
          <w:rPr>
            <w:noProof/>
            <w:webHidden/>
          </w:rPr>
        </w:r>
        <w:r w:rsidR="00924FC8">
          <w:rPr>
            <w:noProof/>
            <w:webHidden/>
          </w:rPr>
          <w:fldChar w:fldCharType="separate"/>
        </w:r>
        <w:r w:rsidR="001A19F4">
          <w:rPr>
            <w:noProof/>
            <w:webHidden/>
          </w:rPr>
          <w:t>6</w:t>
        </w:r>
        <w:r w:rsidR="00924FC8">
          <w:rPr>
            <w:noProof/>
            <w:webHidden/>
          </w:rPr>
          <w:fldChar w:fldCharType="end"/>
        </w:r>
      </w:hyperlink>
    </w:p>
    <w:p w:rsidR="00924FC8" w:rsidRDefault="00092DE3">
      <w:pPr>
        <w:pStyle w:val="TOC2"/>
        <w:tabs>
          <w:tab w:val="left" w:pos="880"/>
          <w:tab w:val="right" w:leader="dot" w:pos="8630"/>
        </w:tabs>
        <w:rPr>
          <w:rFonts w:eastAsiaTheme="minorEastAsia" w:cstheme="minorBidi"/>
          <w:noProof/>
          <w:szCs w:val="22"/>
          <w:lang w:val="en-AU" w:eastAsia="en-AU"/>
        </w:rPr>
      </w:pPr>
      <w:hyperlink w:anchor="_Toc362434642" w:history="1">
        <w:r w:rsidR="00924FC8" w:rsidRPr="00E804C6">
          <w:rPr>
            <w:rStyle w:val="Hyperlink"/>
            <w:noProof/>
            <w:lang w:val="en-AU" w:eastAsia="en-AU"/>
          </w:rPr>
          <w:t>3.3</w:t>
        </w:r>
        <w:r w:rsidR="00924FC8">
          <w:rPr>
            <w:rFonts w:eastAsiaTheme="minorEastAsia" w:cstheme="minorBidi"/>
            <w:noProof/>
            <w:szCs w:val="22"/>
            <w:lang w:val="en-AU" w:eastAsia="en-AU"/>
          </w:rPr>
          <w:tab/>
        </w:r>
        <w:r w:rsidR="00924FC8" w:rsidRPr="00E804C6">
          <w:rPr>
            <w:rStyle w:val="Hyperlink"/>
            <w:noProof/>
            <w:lang w:val="en-AU" w:eastAsia="en-AU"/>
          </w:rPr>
          <w:t>Light pollution</w:t>
        </w:r>
        <w:r w:rsidR="00924FC8">
          <w:rPr>
            <w:noProof/>
            <w:webHidden/>
          </w:rPr>
          <w:tab/>
        </w:r>
        <w:r w:rsidR="00924FC8">
          <w:rPr>
            <w:noProof/>
            <w:webHidden/>
          </w:rPr>
          <w:fldChar w:fldCharType="begin"/>
        </w:r>
        <w:r w:rsidR="00924FC8">
          <w:rPr>
            <w:noProof/>
            <w:webHidden/>
          </w:rPr>
          <w:instrText xml:space="preserve"> PAGEREF _Toc362434642 \h </w:instrText>
        </w:r>
        <w:r w:rsidR="00924FC8">
          <w:rPr>
            <w:noProof/>
            <w:webHidden/>
          </w:rPr>
        </w:r>
        <w:r w:rsidR="00924FC8">
          <w:rPr>
            <w:noProof/>
            <w:webHidden/>
          </w:rPr>
          <w:fldChar w:fldCharType="separate"/>
        </w:r>
        <w:r w:rsidR="001A19F4">
          <w:rPr>
            <w:noProof/>
            <w:webHidden/>
          </w:rPr>
          <w:t>7</w:t>
        </w:r>
        <w:r w:rsidR="00924FC8">
          <w:rPr>
            <w:noProof/>
            <w:webHidden/>
          </w:rPr>
          <w:fldChar w:fldCharType="end"/>
        </w:r>
      </w:hyperlink>
    </w:p>
    <w:p w:rsidR="00924FC8" w:rsidRDefault="00092DE3">
      <w:pPr>
        <w:pStyle w:val="TOC2"/>
        <w:tabs>
          <w:tab w:val="left" w:pos="880"/>
          <w:tab w:val="right" w:leader="dot" w:pos="8630"/>
        </w:tabs>
        <w:rPr>
          <w:rFonts w:eastAsiaTheme="minorEastAsia" w:cstheme="minorBidi"/>
          <w:noProof/>
          <w:szCs w:val="22"/>
          <w:lang w:val="en-AU" w:eastAsia="en-AU"/>
        </w:rPr>
      </w:pPr>
      <w:hyperlink w:anchor="_Toc362434645" w:history="1">
        <w:r w:rsidR="00924FC8" w:rsidRPr="00E804C6">
          <w:rPr>
            <w:rStyle w:val="Hyperlink"/>
            <w:noProof/>
            <w:lang w:val="en-AU" w:eastAsia="en-AU"/>
          </w:rPr>
          <w:t>3.4</w:t>
        </w:r>
        <w:r w:rsidR="00924FC8">
          <w:rPr>
            <w:rFonts w:eastAsiaTheme="minorEastAsia" w:cstheme="minorBidi"/>
            <w:noProof/>
            <w:szCs w:val="22"/>
            <w:lang w:val="en-AU" w:eastAsia="en-AU"/>
          </w:rPr>
          <w:tab/>
        </w:r>
        <w:r w:rsidR="00924FC8" w:rsidRPr="00E804C6">
          <w:rPr>
            <w:rStyle w:val="Hyperlink"/>
            <w:noProof/>
            <w:lang w:val="en-AU" w:eastAsia="en-AU"/>
          </w:rPr>
          <w:t>Other event related issues</w:t>
        </w:r>
        <w:r w:rsidR="00924FC8">
          <w:rPr>
            <w:noProof/>
            <w:webHidden/>
          </w:rPr>
          <w:tab/>
        </w:r>
        <w:r w:rsidR="00924FC8">
          <w:rPr>
            <w:noProof/>
            <w:webHidden/>
          </w:rPr>
          <w:fldChar w:fldCharType="begin"/>
        </w:r>
        <w:r w:rsidR="00924FC8">
          <w:rPr>
            <w:noProof/>
            <w:webHidden/>
          </w:rPr>
          <w:instrText xml:space="preserve"> PAGEREF _Toc362434645 \h </w:instrText>
        </w:r>
        <w:r w:rsidR="00924FC8">
          <w:rPr>
            <w:noProof/>
            <w:webHidden/>
          </w:rPr>
        </w:r>
        <w:r w:rsidR="00924FC8">
          <w:rPr>
            <w:noProof/>
            <w:webHidden/>
          </w:rPr>
          <w:fldChar w:fldCharType="separate"/>
        </w:r>
        <w:r w:rsidR="001A19F4">
          <w:rPr>
            <w:noProof/>
            <w:webHidden/>
          </w:rPr>
          <w:t>7</w:t>
        </w:r>
        <w:r w:rsidR="00924FC8">
          <w:rPr>
            <w:noProof/>
            <w:webHidden/>
          </w:rPr>
          <w:fldChar w:fldCharType="end"/>
        </w:r>
      </w:hyperlink>
    </w:p>
    <w:p w:rsidR="00924FC8" w:rsidRDefault="00092DE3">
      <w:pPr>
        <w:pStyle w:val="TOC2"/>
        <w:tabs>
          <w:tab w:val="left" w:pos="880"/>
          <w:tab w:val="right" w:leader="dot" w:pos="8630"/>
        </w:tabs>
        <w:rPr>
          <w:rFonts w:eastAsiaTheme="minorEastAsia" w:cstheme="minorBidi"/>
          <w:noProof/>
          <w:szCs w:val="22"/>
          <w:lang w:val="en-AU" w:eastAsia="en-AU"/>
        </w:rPr>
      </w:pPr>
      <w:hyperlink w:anchor="_Toc362434648" w:history="1">
        <w:r w:rsidR="00924FC8" w:rsidRPr="00E804C6">
          <w:rPr>
            <w:rStyle w:val="Hyperlink"/>
            <w:noProof/>
            <w:lang w:val="en-AU" w:eastAsia="en-AU"/>
          </w:rPr>
          <w:t>3.5</w:t>
        </w:r>
        <w:r w:rsidR="00924FC8">
          <w:rPr>
            <w:rFonts w:eastAsiaTheme="minorEastAsia" w:cstheme="minorBidi"/>
            <w:noProof/>
            <w:szCs w:val="22"/>
            <w:lang w:val="en-AU" w:eastAsia="en-AU"/>
          </w:rPr>
          <w:tab/>
        </w:r>
        <w:r w:rsidR="00924FC8" w:rsidRPr="00E804C6">
          <w:rPr>
            <w:rStyle w:val="Hyperlink"/>
            <w:noProof/>
            <w:lang w:val="en-AU" w:eastAsia="en-AU"/>
          </w:rPr>
          <w:t>Height of towers</w:t>
        </w:r>
        <w:r w:rsidR="00924FC8">
          <w:rPr>
            <w:noProof/>
            <w:webHidden/>
          </w:rPr>
          <w:tab/>
        </w:r>
        <w:r w:rsidR="00924FC8">
          <w:rPr>
            <w:noProof/>
            <w:webHidden/>
          </w:rPr>
          <w:fldChar w:fldCharType="begin"/>
        </w:r>
        <w:r w:rsidR="00924FC8">
          <w:rPr>
            <w:noProof/>
            <w:webHidden/>
          </w:rPr>
          <w:instrText xml:space="preserve"> PAGEREF _Toc362434648 \h </w:instrText>
        </w:r>
        <w:r w:rsidR="00924FC8">
          <w:rPr>
            <w:noProof/>
            <w:webHidden/>
          </w:rPr>
        </w:r>
        <w:r w:rsidR="00924FC8">
          <w:rPr>
            <w:noProof/>
            <w:webHidden/>
          </w:rPr>
          <w:fldChar w:fldCharType="separate"/>
        </w:r>
        <w:r w:rsidR="001A19F4">
          <w:rPr>
            <w:noProof/>
            <w:webHidden/>
          </w:rPr>
          <w:t>8</w:t>
        </w:r>
        <w:r w:rsidR="00924FC8">
          <w:rPr>
            <w:noProof/>
            <w:webHidden/>
          </w:rPr>
          <w:fldChar w:fldCharType="end"/>
        </w:r>
      </w:hyperlink>
    </w:p>
    <w:p w:rsidR="00924FC8" w:rsidRDefault="00092DE3">
      <w:pPr>
        <w:pStyle w:val="TOC2"/>
        <w:tabs>
          <w:tab w:val="left" w:pos="880"/>
          <w:tab w:val="right" w:leader="dot" w:pos="8630"/>
        </w:tabs>
        <w:rPr>
          <w:rFonts w:eastAsiaTheme="minorEastAsia" w:cstheme="minorBidi"/>
          <w:noProof/>
          <w:szCs w:val="22"/>
          <w:lang w:val="en-AU" w:eastAsia="en-AU"/>
        </w:rPr>
      </w:pPr>
      <w:hyperlink w:anchor="_Toc362434652" w:history="1">
        <w:r w:rsidR="00924FC8" w:rsidRPr="00E804C6">
          <w:rPr>
            <w:rStyle w:val="Hyperlink"/>
            <w:noProof/>
            <w:lang w:val="en-AU" w:eastAsia="en-AU"/>
          </w:rPr>
          <w:t>3.6</w:t>
        </w:r>
        <w:r w:rsidR="00924FC8">
          <w:rPr>
            <w:rFonts w:eastAsiaTheme="minorEastAsia" w:cstheme="minorBidi"/>
            <w:noProof/>
            <w:szCs w:val="22"/>
            <w:lang w:val="en-AU" w:eastAsia="en-AU"/>
          </w:rPr>
          <w:tab/>
        </w:r>
        <w:r w:rsidR="00924FC8" w:rsidRPr="00E804C6">
          <w:rPr>
            <w:rStyle w:val="Hyperlink"/>
            <w:noProof/>
            <w:lang w:val="en-AU" w:eastAsia="en-AU"/>
          </w:rPr>
          <w:t>Signage requirements</w:t>
        </w:r>
        <w:r w:rsidR="00924FC8">
          <w:rPr>
            <w:noProof/>
            <w:webHidden/>
          </w:rPr>
          <w:tab/>
        </w:r>
        <w:r w:rsidR="00924FC8">
          <w:rPr>
            <w:noProof/>
            <w:webHidden/>
          </w:rPr>
          <w:fldChar w:fldCharType="begin"/>
        </w:r>
        <w:r w:rsidR="00924FC8">
          <w:rPr>
            <w:noProof/>
            <w:webHidden/>
          </w:rPr>
          <w:instrText xml:space="preserve"> PAGEREF _Toc362434652 \h </w:instrText>
        </w:r>
        <w:r w:rsidR="00924FC8">
          <w:rPr>
            <w:noProof/>
            <w:webHidden/>
          </w:rPr>
        </w:r>
        <w:r w:rsidR="00924FC8">
          <w:rPr>
            <w:noProof/>
            <w:webHidden/>
          </w:rPr>
          <w:fldChar w:fldCharType="separate"/>
        </w:r>
        <w:r w:rsidR="001A19F4">
          <w:rPr>
            <w:noProof/>
            <w:webHidden/>
          </w:rPr>
          <w:t>8</w:t>
        </w:r>
        <w:r w:rsidR="00924FC8">
          <w:rPr>
            <w:noProof/>
            <w:webHidden/>
          </w:rPr>
          <w:fldChar w:fldCharType="end"/>
        </w:r>
      </w:hyperlink>
    </w:p>
    <w:p w:rsidR="00924FC8" w:rsidRDefault="00092DE3">
      <w:pPr>
        <w:pStyle w:val="TOC1"/>
        <w:tabs>
          <w:tab w:val="left" w:pos="440"/>
          <w:tab w:val="right" w:leader="dot" w:pos="8630"/>
        </w:tabs>
        <w:rPr>
          <w:rFonts w:eastAsiaTheme="minorEastAsia" w:cstheme="minorBidi"/>
          <w:noProof/>
          <w:szCs w:val="22"/>
          <w:lang w:val="en-AU" w:eastAsia="en-AU"/>
        </w:rPr>
      </w:pPr>
      <w:hyperlink w:anchor="_Toc362434655" w:history="1">
        <w:r w:rsidR="00924FC8" w:rsidRPr="00E804C6">
          <w:rPr>
            <w:rStyle w:val="Hyperlink"/>
            <w:noProof/>
            <w:lang w:val="en-AU" w:eastAsia="en-AU"/>
          </w:rPr>
          <w:t>4</w:t>
        </w:r>
        <w:r w:rsidR="00924FC8">
          <w:rPr>
            <w:rFonts w:eastAsiaTheme="minorEastAsia" w:cstheme="minorBidi"/>
            <w:noProof/>
            <w:szCs w:val="22"/>
            <w:lang w:val="en-AU" w:eastAsia="en-AU"/>
          </w:rPr>
          <w:tab/>
        </w:r>
        <w:r w:rsidR="00924FC8" w:rsidRPr="00E804C6">
          <w:rPr>
            <w:rStyle w:val="Hyperlink"/>
            <w:noProof/>
            <w:lang w:val="en-AU" w:eastAsia="en-AU"/>
          </w:rPr>
          <w:t>Internal review</w:t>
        </w:r>
        <w:r w:rsidR="00924FC8">
          <w:rPr>
            <w:noProof/>
            <w:webHidden/>
          </w:rPr>
          <w:tab/>
        </w:r>
        <w:r w:rsidR="00924FC8">
          <w:rPr>
            <w:noProof/>
            <w:webHidden/>
          </w:rPr>
          <w:fldChar w:fldCharType="begin"/>
        </w:r>
        <w:r w:rsidR="00924FC8">
          <w:rPr>
            <w:noProof/>
            <w:webHidden/>
          </w:rPr>
          <w:instrText xml:space="preserve"> PAGEREF _Toc362434655 \h </w:instrText>
        </w:r>
        <w:r w:rsidR="00924FC8">
          <w:rPr>
            <w:noProof/>
            <w:webHidden/>
          </w:rPr>
        </w:r>
        <w:r w:rsidR="00924FC8">
          <w:rPr>
            <w:noProof/>
            <w:webHidden/>
          </w:rPr>
          <w:fldChar w:fldCharType="separate"/>
        </w:r>
        <w:r w:rsidR="001A19F4">
          <w:rPr>
            <w:noProof/>
            <w:webHidden/>
          </w:rPr>
          <w:t>8</w:t>
        </w:r>
        <w:r w:rsidR="00924FC8">
          <w:rPr>
            <w:noProof/>
            <w:webHidden/>
          </w:rPr>
          <w:fldChar w:fldCharType="end"/>
        </w:r>
      </w:hyperlink>
    </w:p>
    <w:p w:rsidR="00924FC8" w:rsidRDefault="00092DE3">
      <w:pPr>
        <w:pStyle w:val="TOC2"/>
        <w:tabs>
          <w:tab w:val="left" w:pos="880"/>
          <w:tab w:val="right" w:leader="dot" w:pos="8630"/>
        </w:tabs>
        <w:rPr>
          <w:rFonts w:eastAsiaTheme="minorEastAsia" w:cstheme="minorBidi"/>
          <w:noProof/>
          <w:szCs w:val="22"/>
          <w:lang w:val="en-AU" w:eastAsia="en-AU"/>
        </w:rPr>
      </w:pPr>
      <w:hyperlink w:anchor="_Toc362434656" w:history="1">
        <w:r w:rsidR="00924FC8" w:rsidRPr="00E804C6">
          <w:rPr>
            <w:rStyle w:val="Hyperlink"/>
            <w:noProof/>
            <w:lang w:val="en-AU" w:eastAsia="en-AU"/>
          </w:rPr>
          <w:t>4.1</w:t>
        </w:r>
        <w:r w:rsidR="00924FC8">
          <w:rPr>
            <w:rFonts w:eastAsiaTheme="minorEastAsia" w:cstheme="minorBidi"/>
            <w:noProof/>
            <w:szCs w:val="22"/>
            <w:lang w:val="en-AU" w:eastAsia="en-AU"/>
          </w:rPr>
          <w:tab/>
        </w:r>
        <w:r w:rsidR="00924FC8" w:rsidRPr="00E804C6">
          <w:rPr>
            <w:rStyle w:val="Hyperlink"/>
            <w:noProof/>
            <w:lang w:val="en-AU" w:eastAsia="en-AU"/>
          </w:rPr>
          <w:t>Block 4 Section 15 Griffith</w:t>
        </w:r>
        <w:r w:rsidR="00924FC8">
          <w:rPr>
            <w:noProof/>
            <w:webHidden/>
          </w:rPr>
          <w:tab/>
        </w:r>
        <w:r w:rsidR="00924FC8">
          <w:rPr>
            <w:noProof/>
            <w:webHidden/>
          </w:rPr>
          <w:fldChar w:fldCharType="begin"/>
        </w:r>
        <w:r w:rsidR="00924FC8">
          <w:rPr>
            <w:noProof/>
            <w:webHidden/>
          </w:rPr>
          <w:instrText xml:space="preserve"> PAGEREF _Toc362434656 \h </w:instrText>
        </w:r>
        <w:r w:rsidR="00924FC8">
          <w:rPr>
            <w:noProof/>
            <w:webHidden/>
          </w:rPr>
        </w:r>
        <w:r w:rsidR="00924FC8">
          <w:rPr>
            <w:noProof/>
            <w:webHidden/>
          </w:rPr>
          <w:fldChar w:fldCharType="separate"/>
        </w:r>
        <w:r w:rsidR="001A19F4">
          <w:rPr>
            <w:noProof/>
            <w:webHidden/>
          </w:rPr>
          <w:t>8</w:t>
        </w:r>
        <w:r w:rsidR="00924FC8">
          <w:rPr>
            <w:noProof/>
            <w:webHidden/>
          </w:rPr>
          <w:fldChar w:fldCharType="end"/>
        </w:r>
      </w:hyperlink>
    </w:p>
    <w:p w:rsidR="00924FC8" w:rsidRDefault="00092DE3">
      <w:pPr>
        <w:pStyle w:val="TOC1"/>
        <w:tabs>
          <w:tab w:val="left" w:pos="440"/>
          <w:tab w:val="right" w:leader="dot" w:pos="8630"/>
        </w:tabs>
        <w:rPr>
          <w:rFonts w:eastAsiaTheme="minorEastAsia" w:cstheme="minorBidi"/>
          <w:noProof/>
          <w:szCs w:val="22"/>
          <w:lang w:val="en-AU" w:eastAsia="en-AU"/>
        </w:rPr>
      </w:pPr>
      <w:hyperlink w:anchor="_Toc362434659" w:history="1">
        <w:r w:rsidR="00924FC8" w:rsidRPr="00E804C6">
          <w:rPr>
            <w:rStyle w:val="Hyperlink"/>
            <w:noProof/>
            <w:lang w:val="en-AU" w:eastAsia="en-AU"/>
          </w:rPr>
          <w:t>5</w:t>
        </w:r>
        <w:r w:rsidR="00924FC8">
          <w:rPr>
            <w:rFonts w:eastAsiaTheme="minorEastAsia" w:cstheme="minorBidi"/>
            <w:noProof/>
            <w:szCs w:val="22"/>
            <w:lang w:val="en-AU" w:eastAsia="en-AU"/>
          </w:rPr>
          <w:tab/>
        </w:r>
        <w:r w:rsidR="00924FC8" w:rsidRPr="00E804C6">
          <w:rPr>
            <w:rStyle w:val="Hyperlink"/>
            <w:noProof/>
            <w:lang w:val="en-AU" w:eastAsia="en-AU"/>
          </w:rPr>
          <w:t>Recommended changes</w:t>
        </w:r>
        <w:r w:rsidR="00924FC8">
          <w:rPr>
            <w:noProof/>
            <w:webHidden/>
          </w:rPr>
          <w:tab/>
        </w:r>
        <w:r w:rsidR="00924FC8">
          <w:rPr>
            <w:noProof/>
            <w:webHidden/>
          </w:rPr>
          <w:fldChar w:fldCharType="begin"/>
        </w:r>
        <w:r w:rsidR="00924FC8">
          <w:rPr>
            <w:noProof/>
            <w:webHidden/>
          </w:rPr>
          <w:instrText xml:space="preserve"> PAGEREF _Toc362434659 \h </w:instrText>
        </w:r>
        <w:r w:rsidR="00924FC8">
          <w:rPr>
            <w:noProof/>
            <w:webHidden/>
          </w:rPr>
        </w:r>
        <w:r w:rsidR="00924FC8">
          <w:rPr>
            <w:noProof/>
            <w:webHidden/>
          </w:rPr>
          <w:fldChar w:fldCharType="separate"/>
        </w:r>
        <w:r w:rsidR="001A19F4">
          <w:rPr>
            <w:noProof/>
            <w:webHidden/>
          </w:rPr>
          <w:t>9</w:t>
        </w:r>
        <w:r w:rsidR="00924FC8">
          <w:rPr>
            <w:noProof/>
            <w:webHidden/>
          </w:rPr>
          <w:fldChar w:fldCharType="end"/>
        </w:r>
      </w:hyperlink>
    </w:p>
    <w:p w:rsidR="00924FC8" w:rsidRDefault="00092DE3">
      <w:pPr>
        <w:pStyle w:val="TOC1"/>
        <w:tabs>
          <w:tab w:val="left" w:pos="440"/>
          <w:tab w:val="right" w:leader="dot" w:pos="8630"/>
        </w:tabs>
        <w:rPr>
          <w:rFonts w:eastAsiaTheme="minorEastAsia" w:cstheme="minorBidi"/>
          <w:noProof/>
          <w:szCs w:val="22"/>
          <w:lang w:val="en-AU" w:eastAsia="en-AU"/>
        </w:rPr>
      </w:pPr>
      <w:hyperlink w:anchor="_Toc362434660" w:history="1">
        <w:r w:rsidR="00924FC8" w:rsidRPr="00E804C6">
          <w:rPr>
            <w:rStyle w:val="Hyperlink"/>
            <w:noProof/>
            <w:lang w:val="en-AU" w:eastAsia="en-AU"/>
          </w:rPr>
          <w:t>6</w:t>
        </w:r>
        <w:r w:rsidR="00924FC8">
          <w:rPr>
            <w:rFonts w:eastAsiaTheme="minorEastAsia" w:cstheme="minorBidi"/>
            <w:noProof/>
            <w:szCs w:val="22"/>
            <w:lang w:val="en-AU" w:eastAsia="en-AU"/>
          </w:rPr>
          <w:tab/>
        </w:r>
        <w:r w:rsidR="00924FC8" w:rsidRPr="00E804C6">
          <w:rPr>
            <w:rStyle w:val="Hyperlink"/>
            <w:noProof/>
            <w:lang w:val="en-AU" w:eastAsia="en-AU"/>
          </w:rPr>
          <w:t>Conclusion</w:t>
        </w:r>
        <w:r w:rsidR="00924FC8">
          <w:rPr>
            <w:noProof/>
            <w:webHidden/>
          </w:rPr>
          <w:tab/>
        </w:r>
        <w:r w:rsidR="00924FC8">
          <w:rPr>
            <w:noProof/>
            <w:webHidden/>
          </w:rPr>
          <w:fldChar w:fldCharType="begin"/>
        </w:r>
        <w:r w:rsidR="00924FC8">
          <w:rPr>
            <w:noProof/>
            <w:webHidden/>
          </w:rPr>
          <w:instrText xml:space="preserve"> PAGEREF _Toc362434660 \h </w:instrText>
        </w:r>
        <w:r w:rsidR="00924FC8">
          <w:rPr>
            <w:noProof/>
            <w:webHidden/>
          </w:rPr>
        </w:r>
        <w:r w:rsidR="00924FC8">
          <w:rPr>
            <w:noProof/>
            <w:webHidden/>
          </w:rPr>
          <w:fldChar w:fldCharType="separate"/>
        </w:r>
        <w:r w:rsidR="001A19F4">
          <w:rPr>
            <w:noProof/>
            <w:webHidden/>
          </w:rPr>
          <w:t>10</w:t>
        </w:r>
        <w:r w:rsidR="00924FC8">
          <w:rPr>
            <w:noProof/>
            <w:webHidden/>
          </w:rPr>
          <w:fldChar w:fldCharType="end"/>
        </w:r>
      </w:hyperlink>
    </w:p>
    <w:p w:rsidR="001705BC" w:rsidRDefault="00092DE3">
      <w:pPr>
        <w:pStyle w:val="TOC2"/>
        <w:tabs>
          <w:tab w:val="right" w:leader="dot" w:pos="8630"/>
        </w:tabs>
        <w:rPr>
          <w:rStyle w:val="Hyperlink"/>
          <w:noProof/>
        </w:rPr>
      </w:pPr>
      <w:hyperlink w:anchor="_Toc362434661" w:history="1">
        <w:r w:rsidR="00924FC8" w:rsidRPr="00E804C6">
          <w:rPr>
            <w:rStyle w:val="Hyperlink"/>
            <w:noProof/>
          </w:rPr>
          <w:t>Appendix A – Summary of submissions</w:t>
        </w:r>
        <w:r w:rsidR="00924FC8">
          <w:rPr>
            <w:noProof/>
            <w:webHidden/>
          </w:rPr>
          <w:tab/>
        </w:r>
        <w:r w:rsidR="00924FC8">
          <w:rPr>
            <w:noProof/>
            <w:webHidden/>
          </w:rPr>
          <w:fldChar w:fldCharType="begin"/>
        </w:r>
        <w:r w:rsidR="00924FC8">
          <w:rPr>
            <w:noProof/>
            <w:webHidden/>
          </w:rPr>
          <w:instrText xml:space="preserve"> PAGEREF _Toc362434661 \h </w:instrText>
        </w:r>
        <w:r w:rsidR="00924FC8">
          <w:rPr>
            <w:noProof/>
            <w:webHidden/>
          </w:rPr>
        </w:r>
        <w:r w:rsidR="00924FC8">
          <w:rPr>
            <w:noProof/>
            <w:webHidden/>
          </w:rPr>
          <w:fldChar w:fldCharType="separate"/>
        </w:r>
        <w:r w:rsidR="001A19F4">
          <w:rPr>
            <w:noProof/>
            <w:webHidden/>
          </w:rPr>
          <w:t>11</w:t>
        </w:r>
        <w:r w:rsidR="00924FC8">
          <w:rPr>
            <w:noProof/>
            <w:webHidden/>
          </w:rPr>
          <w:fldChar w:fldCharType="end"/>
        </w:r>
      </w:hyperlink>
    </w:p>
    <w:p w:rsidR="00924FC8" w:rsidRPr="001705BC" w:rsidRDefault="001705BC" w:rsidP="001705BC">
      <w:pPr>
        <w:spacing w:after="0"/>
        <w:rPr>
          <w:noProof/>
          <w:color w:val="0000FF"/>
          <w:u w:val="single"/>
        </w:rPr>
      </w:pPr>
      <w:r>
        <w:rPr>
          <w:rStyle w:val="Hyperlink"/>
          <w:noProof/>
        </w:rPr>
        <w:br w:type="page"/>
      </w:r>
    </w:p>
    <w:p w:rsidR="00A95A57" w:rsidRDefault="00356D88" w:rsidP="00A95A57">
      <w:pPr>
        <w:pStyle w:val="StyleHeading1Before6ptAfter6pt"/>
      </w:pPr>
      <w:r>
        <w:lastRenderedPageBreak/>
        <w:fldChar w:fldCharType="end"/>
      </w:r>
      <w:bookmarkStart w:id="15" w:name="_Toc362434627"/>
      <w:r w:rsidR="00873357" w:rsidRPr="00A95A57">
        <w:rPr>
          <w:lang w:val="en-AU" w:eastAsia="en-AU"/>
        </w:rPr>
        <w:t>Introduction</w:t>
      </w:r>
      <w:bookmarkEnd w:id="15"/>
    </w:p>
    <w:p w:rsidR="00873357" w:rsidRPr="00A95A57" w:rsidRDefault="00873357" w:rsidP="00CD0755">
      <w:pPr>
        <w:pStyle w:val="Heading2"/>
        <w:numPr>
          <w:ilvl w:val="1"/>
          <w:numId w:val="6"/>
        </w:numPr>
        <w:rPr>
          <w:lang w:val="en-AU" w:eastAsia="en-AU"/>
        </w:rPr>
      </w:pPr>
      <w:bookmarkStart w:id="16" w:name="_Toc362434628"/>
      <w:r w:rsidRPr="00A95A57">
        <w:rPr>
          <w:lang w:val="en-AU" w:eastAsia="en-AU"/>
        </w:rPr>
        <w:t xml:space="preserve">Purpose and </w:t>
      </w:r>
      <w:r w:rsidR="00AD24A9">
        <w:rPr>
          <w:lang w:val="en-AU" w:eastAsia="en-AU"/>
        </w:rPr>
        <w:t>b</w:t>
      </w:r>
      <w:r w:rsidRPr="00A95A57">
        <w:rPr>
          <w:lang w:val="en-AU" w:eastAsia="en-AU"/>
        </w:rPr>
        <w:t>ackground</w:t>
      </w:r>
      <w:bookmarkEnd w:id="16"/>
    </w:p>
    <w:p w:rsidR="00BB796B" w:rsidRPr="008657ED" w:rsidRDefault="00BB796B" w:rsidP="008D5370">
      <w:r>
        <w:t>This report summarises</w:t>
      </w:r>
      <w:r w:rsidR="00356D88">
        <w:t xml:space="preserve"> the issues raised during the public consultation process undertaken by the National Capital Authority (NCA) on draft Develop</w:t>
      </w:r>
      <w:r w:rsidR="008657ED">
        <w:t>ment Control Plan (DCP</w:t>
      </w:r>
      <w:r w:rsidR="008657ED" w:rsidRPr="004A5575">
        <w:t>)</w:t>
      </w:r>
      <w:r w:rsidR="00CA7895">
        <w:t xml:space="preserve"> </w:t>
      </w:r>
      <w:r w:rsidR="00AA714E">
        <w:t>13/</w:t>
      </w:r>
      <w:r w:rsidR="00AA714E" w:rsidRPr="00CA7895">
        <w:t>01</w:t>
      </w:r>
      <w:r w:rsidR="00356D88" w:rsidRPr="00CA7895">
        <w:t xml:space="preserve"> for </w:t>
      </w:r>
      <w:r w:rsidR="00CD3F0B" w:rsidRPr="00CA7895">
        <w:t xml:space="preserve">Blocks </w:t>
      </w:r>
      <w:r w:rsidR="00040195" w:rsidRPr="00CA7895">
        <w:t xml:space="preserve">4, </w:t>
      </w:r>
      <w:r w:rsidR="003C0398" w:rsidRPr="00CA7895">
        <w:t>6</w:t>
      </w:r>
      <w:r w:rsidR="00F65EEC" w:rsidRPr="00CA7895">
        <w:t>,</w:t>
      </w:r>
      <w:r w:rsidR="003C0398" w:rsidRPr="00CA7895">
        <w:t xml:space="preserve"> 10, 14</w:t>
      </w:r>
      <w:r w:rsidR="00CD3F0B" w:rsidRPr="00CA7895">
        <w:t xml:space="preserve"> and 15 Section 15 Griffith</w:t>
      </w:r>
      <w:r w:rsidR="00243FCD" w:rsidRPr="00CA7895">
        <w:t>.</w:t>
      </w:r>
    </w:p>
    <w:p w:rsidR="00D17430" w:rsidRDefault="003C0398" w:rsidP="00770E6C">
      <w:pPr>
        <w:rPr>
          <w:lang w:val="en-GB" w:eastAsia="en-AU"/>
        </w:rPr>
      </w:pPr>
      <w:r>
        <w:rPr>
          <w:lang w:eastAsia="en-AU"/>
        </w:rPr>
        <w:t>In May 2013</w:t>
      </w:r>
      <w:r w:rsidR="00243FCD">
        <w:rPr>
          <w:lang w:eastAsia="en-AU"/>
        </w:rPr>
        <w:t xml:space="preserve">, </w:t>
      </w:r>
      <w:r>
        <w:rPr>
          <w:lang w:val="en-GB" w:eastAsia="en-AU"/>
        </w:rPr>
        <w:t>t</w:t>
      </w:r>
      <w:r w:rsidRPr="003C0398">
        <w:rPr>
          <w:lang w:val="en-GB" w:eastAsia="en-AU"/>
        </w:rPr>
        <w:t xml:space="preserve">he NCA received a request from the ACT Government to prepare a DCP for Blocks </w:t>
      </w:r>
      <w:r w:rsidR="00040195">
        <w:rPr>
          <w:lang w:val="en-GB" w:eastAsia="en-AU"/>
        </w:rPr>
        <w:t xml:space="preserve">4, </w:t>
      </w:r>
      <w:r w:rsidRPr="003C0398">
        <w:rPr>
          <w:lang w:val="en-GB" w:eastAsia="en-AU"/>
        </w:rPr>
        <w:t xml:space="preserve">6, 10, 14 and 15 Section 15 Griffith. The DCP will </w:t>
      </w:r>
      <w:r w:rsidR="00D17430" w:rsidRPr="00D17430">
        <w:rPr>
          <w:lang w:val="en-GB" w:eastAsia="en-AU"/>
        </w:rPr>
        <w:t>guide upg</w:t>
      </w:r>
      <w:r w:rsidR="00D17430">
        <w:rPr>
          <w:lang w:val="en-GB" w:eastAsia="en-AU"/>
        </w:rPr>
        <w:t xml:space="preserve">rading works at the </w:t>
      </w:r>
      <w:proofErr w:type="spellStart"/>
      <w:r w:rsidR="00D17430">
        <w:rPr>
          <w:lang w:val="en-GB" w:eastAsia="en-AU"/>
        </w:rPr>
        <w:t>Manuka</w:t>
      </w:r>
      <w:proofErr w:type="spellEnd"/>
      <w:r w:rsidR="00D17430">
        <w:rPr>
          <w:lang w:val="en-GB" w:eastAsia="en-AU"/>
        </w:rPr>
        <w:t xml:space="preserve"> Oval.</w:t>
      </w:r>
    </w:p>
    <w:p w:rsidR="00770E6C" w:rsidRPr="003C0398" w:rsidRDefault="003C0398" w:rsidP="00770E6C">
      <w:pPr>
        <w:rPr>
          <w:lang w:val="en-GB" w:eastAsia="en-AU"/>
        </w:rPr>
      </w:pPr>
      <w:r w:rsidRPr="003C0398">
        <w:rPr>
          <w:lang w:val="en-GB" w:eastAsia="en-AU"/>
        </w:rPr>
        <w:t>In July 2012, the NCA approved DCP 12/05 which guided the development of broadcast lighting for the site. If approved, DCP 13/01 will replace DCP 12/05.</w:t>
      </w:r>
    </w:p>
    <w:p w:rsidR="00873357" w:rsidRPr="00501E68" w:rsidRDefault="00873357" w:rsidP="00CD0755">
      <w:pPr>
        <w:pStyle w:val="Heading2"/>
        <w:numPr>
          <w:ilvl w:val="1"/>
          <w:numId w:val="6"/>
        </w:numPr>
        <w:rPr>
          <w:lang w:val="en-AU" w:eastAsia="en-AU"/>
        </w:rPr>
      </w:pPr>
      <w:bookmarkStart w:id="17" w:name="_Toc362434629"/>
      <w:r w:rsidRPr="00501E68">
        <w:rPr>
          <w:lang w:val="en-AU" w:eastAsia="en-AU"/>
        </w:rPr>
        <w:t xml:space="preserve">National Capital Plan </w:t>
      </w:r>
      <w:r w:rsidR="00AD24A9">
        <w:rPr>
          <w:lang w:val="en-AU" w:eastAsia="en-AU"/>
        </w:rPr>
        <w:t>r</w:t>
      </w:r>
      <w:r w:rsidRPr="00501E68">
        <w:rPr>
          <w:lang w:val="en-AU" w:eastAsia="en-AU"/>
        </w:rPr>
        <w:t>equirements</w:t>
      </w:r>
      <w:bookmarkEnd w:id="17"/>
    </w:p>
    <w:p w:rsidR="00F92D4D" w:rsidRDefault="00F92D4D" w:rsidP="00F92D4D">
      <w:r w:rsidRPr="00D47893">
        <w:t>The National Capital Plan (the Plan) came into effect on 21 January 1990. In accordance with the Plan (</w:t>
      </w:r>
      <w:bookmarkStart w:id="18" w:name="OLE_LINK1"/>
      <w:r w:rsidRPr="00D47893">
        <w:t>Section 2.</w:t>
      </w:r>
      <w:bookmarkEnd w:id="18"/>
      <w:r w:rsidR="002755E1">
        <w:t>3</w:t>
      </w:r>
      <w:r w:rsidRPr="00D47893">
        <w:t xml:space="preserve">), Special Requirements apply to development on land adjacent to </w:t>
      </w:r>
      <w:smartTag w:uri="urn:schemas-microsoft-com:office:smarttags" w:element="Street">
        <w:smartTag w:uri="urn:schemas-microsoft-com:office:smarttags" w:element="address">
          <w:r w:rsidR="002755E1">
            <w:t>Canberra Avenue</w:t>
          </w:r>
        </w:smartTag>
      </w:smartTag>
      <w:r w:rsidRPr="00D47893">
        <w:t>. Special Requirements state</w:t>
      </w:r>
      <w:r>
        <w:t>:</w:t>
      </w:r>
    </w:p>
    <w:p w:rsidR="002755E1" w:rsidRPr="002755E1" w:rsidRDefault="00243FCD" w:rsidP="00111365">
      <w:pPr>
        <w:spacing w:before="120"/>
        <w:rPr>
          <w:i/>
          <w:iCs/>
          <w:lang w:val="en-AU"/>
        </w:rPr>
      </w:pPr>
      <w:r>
        <w:rPr>
          <w:i/>
          <w:iCs/>
          <w:lang w:val="en-AU"/>
        </w:rPr>
        <w:t>‘</w:t>
      </w:r>
      <w:r w:rsidR="002755E1">
        <w:rPr>
          <w:i/>
          <w:iCs/>
          <w:lang w:val="en-AU"/>
        </w:rPr>
        <w:t xml:space="preserve">Development </w:t>
      </w:r>
      <w:r w:rsidR="002755E1" w:rsidRPr="002755E1">
        <w:rPr>
          <w:i/>
          <w:iCs/>
          <w:lang w:val="en-AU"/>
        </w:rPr>
        <w:t>is to conform to a Development Control Plan (agreed by the National Capital Authority) which seeks to secure the integrity of the Main Avenues as approaches to the Parliamentary Zone and ensure that the setting, buildings and purpose of dev</w:t>
      </w:r>
      <w:r>
        <w:rPr>
          <w:i/>
          <w:iCs/>
          <w:lang w:val="en-AU"/>
        </w:rPr>
        <w:t>elopment enhance that function.’</w:t>
      </w:r>
    </w:p>
    <w:p w:rsidR="009A41D7" w:rsidRPr="005203BA" w:rsidRDefault="009A41D7" w:rsidP="009A41D7">
      <w:pPr>
        <w:autoSpaceDE w:val="0"/>
        <w:autoSpaceDN w:val="0"/>
        <w:adjustRightInd w:val="0"/>
        <w:rPr>
          <w:rFonts w:cs="Cambria"/>
          <w:color w:val="000000"/>
          <w:szCs w:val="22"/>
          <w:lang w:val="en-GB"/>
        </w:rPr>
      </w:pPr>
      <w:r w:rsidRPr="005203BA">
        <w:rPr>
          <w:rFonts w:cs="Cambria"/>
          <w:color w:val="000000"/>
          <w:szCs w:val="22"/>
          <w:lang w:val="en-GB"/>
        </w:rPr>
        <w:t>Draft DCP 13/01 has been prepared in accordance with the Plan.</w:t>
      </w:r>
    </w:p>
    <w:p w:rsidR="00873357" w:rsidRPr="00501E68" w:rsidRDefault="00873357" w:rsidP="00CD0755">
      <w:pPr>
        <w:pStyle w:val="Heading2"/>
        <w:numPr>
          <w:ilvl w:val="1"/>
          <w:numId w:val="6"/>
        </w:numPr>
        <w:rPr>
          <w:lang w:val="en-AU" w:eastAsia="en-AU"/>
        </w:rPr>
      </w:pPr>
      <w:bookmarkStart w:id="19" w:name="_Toc362434630"/>
      <w:r w:rsidRPr="00501E68">
        <w:rPr>
          <w:lang w:val="en-AU" w:eastAsia="en-AU"/>
        </w:rPr>
        <w:t>Effect of the Development Control Plan</w:t>
      </w:r>
      <w:bookmarkEnd w:id="19"/>
    </w:p>
    <w:p w:rsidR="009A41D7" w:rsidRPr="009A41D7" w:rsidRDefault="002A12AC" w:rsidP="009A41D7">
      <w:pPr>
        <w:rPr>
          <w:lang w:val="en-GB"/>
        </w:rPr>
      </w:pPr>
      <w:r>
        <w:t xml:space="preserve">DCP </w:t>
      </w:r>
      <w:r w:rsidR="00AA714E">
        <w:t>13/01</w:t>
      </w:r>
      <w:r>
        <w:t xml:space="preserve"> </w:t>
      </w:r>
      <w:r w:rsidR="00E51791">
        <w:t xml:space="preserve">will </w:t>
      </w:r>
      <w:r w:rsidR="009A41D7" w:rsidRPr="009A41D7">
        <w:rPr>
          <w:lang w:val="en-GB"/>
        </w:rPr>
        <w:t xml:space="preserve">guide </w:t>
      </w:r>
      <w:r w:rsidR="00040195">
        <w:rPr>
          <w:lang w:val="en-GB"/>
        </w:rPr>
        <w:t xml:space="preserve">future </w:t>
      </w:r>
      <w:r w:rsidR="00D17430" w:rsidRPr="00D17430">
        <w:rPr>
          <w:lang w:val="en-GB"/>
        </w:rPr>
        <w:t xml:space="preserve">upgrading works </w:t>
      </w:r>
      <w:r w:rsidR="009A41D7" w:rsidRPr="009A41D7">
        <w:rPr>
          <w:lang w:val="en-GB"/>
        </w:rPr>
        <w:t xml:space="preserve">at the </w:t>
      </w:r>
      <w:proofErr w:type="spellStart"/>
      <w:r w:rsidR="009A41D7" w:rsidRPr="009A41D7">
        <w:rPr>
          <w:lang w:val="en-GB"/>
        </w:rPr>
        <w:t>Manuka</w:t>
      </w:r>
      <w:proofErr w:type="spellEnd"/>
      <w:r w:rsidR="009A41D7" w:rsidRPr="009A41D7">
        <w:rPr>
          <w:lang w:val="en-GB"/>
        </w:rPr>
        <w:t xml:space="preserve"> Oval and includes provisions for:</w:t>
      </w:r>
    </w:p>
    <w:p w:rsidR="009A41D7" w:rsidRPr="009A41D7" w:rsidRDefault="000A0B8D" w:rsidP="009A41D7">
      <w:pPr>
        <w:numPr>
          <w:ilvl w:val="0"/>
          <w:numId w:val="34"/>
        </w:numPr>
        <w:rPr>
          <w:lang w:val="en-GB"/>
        </w:rPr>
      </w:pPr>
      <w:r>
        <w:rPr>
          <w:lang w:val="en-GB"/>
        </w:rPr>
        <w:t>pedestrian</w:t>
      </w:r>
      <w:r w:rsidR="00AD24A9">
        <w:rPr>
          <w:lang w:val="en-GB"/>
        </w:rPr>
        <w:t xml:space="preserve"> lighting</w:t>
      </w:r>
    </w:p>
    <w:p w:rsidR="009A41D7" w:rsidRPr="009A41D7" w:rsidRDefault="009A41D7" w:rsidP="009A41D7">
      <w:pPr>
        <w:numPr>
          <w:ilvl w:val="0"/>
          <w:numId w:val="33"/>
        </w:numPr>
        <w:rPr>
          <w:lang w:val="en-GB"/>
        </w:rPr>
      </w:pPr>
      <w:r w:rsidRPr="009A41D7">
        <w:rPr>
          <w:lang w:val="en-GB"/>
        </w:rPr>
        <w:t>erection of signage</w:t>
      </w:r>
    </w:p>
    <w:p w:rsidR="009A41D7" w:rsidRPr="009A41D7" w:rsidRDefault="009A41D7" w:rsidP="009A41D7">
      <w:pPr>
        <w:numPr>
          <w:ilvl w:val="0"/>
          <w:numId w:val="33"/>
        </w:numPr>
        <w:rPr>
          <w:lang w:val="en-GB"/>
        </w:rPr>
      </w:pPr>
      <w:r w:rsidRPr="009A41D7">
        <w:rPr>
          <w:lang w:val="en-GB"/>
        </w:rPr>
        <w:t>erection of hardstand areas and associated tempora</w:t>
      </w:r>
      <w:r w:rsidR="00AD24A9">
        <w:rPr>
          <w:lang w:val="en-GB"/>
        </w:rPr>
        <w:t>ry event overlay infrastructure</w:t>
      </w:r>
    </w:p>
    <w:p w:rsidR="009A41D7" w:rsidRPr="009A41D7" w:rsidRDefault="009A41D7" w:rsidP="009A41D7">
      <w:pPr>
        <w:numPr>
          <w:ilvl w:val="0"/>
          <w:numId w:val="33"/>
        </w:numPr>
        <w:rPr>
          <w:lang w:val="en-GB"/>
        </w:rPr>
      </w:pPr>
      <w:r w:rsidRPr="009A41D7">
        <w:rPr>
          <w:lang w:val="en-GB"/>
        </w:rPr>
        <w:t xml:space="preserve">the management and </w:t>
      </w:r>
      <w:r w:rsidR="000A0B8D">
        <w:rPr>
          <w:lang w:val="en-GB"/>
        </w:rPr>
        <w:t xml:space="preserve">on-going </w:t>
      </w:r>
      <w:r w:rsidRPr="009A41D7">
        <w:rPr>
          <w:lang w:val="en-GB"/>
        </w:rPr>
        <w:t>replacement of the existing landscape</w:t>
      </w:r>
      <w:r w:rsidR="000A0B8D">
        <w:rPr>
          <w:lang w:val="en-GB"/>
        </w:rPr>
        <w:t xml:space="preserve"> setting</w:t>
      </w:r>
    </w:p>
    <w:p w:rsidR="00D17430" w:rsidRDefault="009A41D7" w:rsidP="00D17430">
      <w:pPr>
        <w:numPr>
          <w:ilvl w:val="0"/>
          <w:numId w:val="33"/>
        </w:numPr>
        <w:rPr>
          <w:lang w:val="en-GB"/>
        </w:rPr>
      </w:pPr>
      <w:proofErr w:type="gramStart"/>
      <w:r w:rsidRPr="009A41D7">
        <w:rPr>
          <w:lang w:val="en-GB"/>
        </w:rPr>
        <w:t>proposed</w:t>
      </w:r>
      <w:proofErr w:type="gramEnd"/>
      <w:r w:rsidRPr="009A41D7">
        <w:rPr>
          <w:lang w:val="en-GB"/>
        </w:rPr>
        <w:t xml:space="preserve"> spectator stand structures.</w:t>
      </w:r>
    </w:p>
    <w:p w:rsidR="004E03B9" w:rsidRPr="00C01A13" w:rsidRDefault="00D17430" w:rsidP="00C01A13">
      <w:pPr>
        <w:rPr>
          <w:rFonts w:cs="Cambria"/>
          <w:color w:val="000000"/>
          <w:szCs w:val="22"/>
          <w:lang w:val="en-GB"/>
        </w:rPr>
      </w:pPr>
      <w:r w:rsidRPr="00D17430">
        <w:rPr>
          <w:rFonts w:cs="Cambria"/>
          <w:color w:val="000000"/>
          <w:szCs w:val="22"/>
          <w:lang w:val="en-GB"/>
        </w:rPr>
        <w:t xml:space="preserve">If further redevelopment works are proposed for </w:t>
      </w:r>
      <w:proofErr w:type="spellStart"/>
      <w:r w:rsidRPr="00D17430">
        <w:rPr>
          <w:rFonts w:cs="Cambria"/>
          <w:color w:val="000000"/>
          <w:szCs w:val="22"/>
          <w:lang w:val="en-GB"/>
        </w:rPr>
        <w:t>Manuka</w:t>
      </w:r>
      <w:proofErr w:type="spellEnd"/>
      <w:r w:rsidRPr="00D17430">
        <w:rPr>
          <w:rFonts w:cs="Cambria"/>
          <w:color w:val="000000"/>
          <w:szCs w:val="22"/>
          <w:lang w:val="en-GB"/>
        </w:rPr>
        <w:t xml:space="preserve"> Oval, the DCP may require amendment.</w:t>
      </w:r>
      <w:r w:rsidR="004E03B9">
        <w:rPr>
          <w:lang w:val="en-AU" w:eastAsia="en-AU"/>
        </w:rPr>
        <w:br w:type="page"/>
      </w:r>
    </w:p>
    <w:p w:rsidR="00873357" w:rsidRPr="002755E1" w:rsidRDefault="00873357" w:rsidP="002755E1">
      <w:pPr>
        <w:pStyle w:val="StyleHeading1Before6ptAfter6pt"/>
        <w:rPr>
          <w:lang w:val="en-AU" w:eastAsia="en-AU"/>
        </w:rPr>
      </w:pPr>
      <w:bookmarkStart w:id="20" w:name="_Toc362434631"/>
      <w:r w:rsidRPr="002755E1">
        <w:rPr>
          <w:lang w:val="en-AU" w:eastAsia="en-AU"/>
        </w:rPr>
        <w:lastRenderedPageBreak/>
        <w:t>Public consultation</w:t>
      </w:r>
      <w:bookmarkEnd w:id="20"/>
    </w:p>
    <w:p w:rsidR="00873357" w:rsidRPr="00501E68" w:rsidRDefault="00873357" w:rsidP="00CD0755">
      <w:pPr>
        <w:pStyle w:val="Heading2"/>
        <w:numPr>
          <w:ilvl w:val="1"/>
          <w:numId w:val="6"/>
        </w:numPr>
        <w:rPr>
          <w:lang w:val="en-AU" w:eastAsia="en-AU"/>
        </w:rPr>
      </w:pPr>
      <w:bookmarkStart w:id="21" w:name="_Toc362434632"/>
      <w:r w:rsidRPr="00501E68">
        <w:rPr>
          <w:lang w:val="en-AU" w:eastAsia="en-AU"/>
        </w:rPr>
        <w:t xml:space="preserve">Development Control Plan </w:t>
      </w:r>
      <w:r w:rsidR="00AD24A9">
        <w:rPr>
          <w:lang w:val="en-AU" w:eastAsia="en-AU"/>
        </w:rPr>
        <w:t>p</w:t>
      </w:r>
      <w:r w:rsidRPr="00501E68">
        <w:rPr>
          <w:lang w:val="en-AU" w:eastAsia="en-AU"/>
        </w:rPr>
        <w:t>rocess</w:t>
      </w:r>
      <w:bookmarkEnd w:id="21"/>
    </w:p>
    <w:p w:rsidR="00544C51" w:rsidRDefault="00544C51" w:rsidP="008D5370">
      <w:r>
        <w:t xml:space="preserve">The process for making a </w:t>
      </w:r>
      <w:r w:rsidR="00607C64">
        <w:t>DCP</w:t>
      </w:r>
      <w:r>
        <w:t xml:space="preserve"> is outlined in </w:t>
      </w:r>
      <w:r w:rsidRPr="00F65EEC">
        <w:rPr>
          <w:b/>
        </w:rPr>
        <w:t>Figure 1</w:t>
      </w:r>
      <w:r>
        <w:t>.</w:t>
      </w:r>
    </w:p>
    <w:p w:rsidR="00544C51" w:rsidRPr="00501E68" w:rsidRDefault="00544C51" w:rsidP="008D5370">
      <w:pPr>
        <w:rPr>
          <w:b/>
        </w:rPr>
      </w:pPr>
      <w:r w:rsidRPr="00501E68">
        <w:rPr>
          <w:b/>
        </w:rPr>
        <w:t>Figure 1: Outline of the Development Control Plan process</w:t>
      </w:r>
    </w:p>
    <w:p w:rsidR="00EE3ED6" w:rsidRPr="00D47893" w:rsidRDefault="00EE3ED6" w:rsidP="00EE3ED6">
      <w:pPr>
        <w:rPr>
          <w:highlight w:val="yellow"/>
        </w:rPr>
      </w:pPr>
    </w:p>
    <w:tbl>
      <w:tblPr>
        <w:tblStyle w:val="TableGrid"/>
        <w:tblW w:w="0" w:type="auto"/>
        <w:jc w:val="center"/>
        <w:tblLook w:val="01E0" w:firstRow="1" w:lastRow="1" w:firstColumn="1" w:lastColumn="1" w:noHBand="0" w:noVBand="0"/>
        <w:tblCaption w:val="Figure 1: Outline of the Development Control Plan process"/>
      </w:tblPr>
      <w:tblGrid>
        <w:gridCol w:w="8522"/>
      </w:tblGrid>
      <w:tr w:rsidR="00EE3ED6" w:rsidRPr="00D47893" w:rsidTr="008F1FA4">
        <w:trPr>
          <w:jc w:val="center"/>
        </w:trPr>
        <w:tc>
          <w:tcPr>
            <w:tcW w:w="8522" w:type="dxa"/>
            <w:tcMar>
              <w:top w:w="57" w:type="dxa"/>
              <w:bottom w:w="57" w:type="dxa"/>
            </w:tcMar>
          </w:tcPr>
          <w:p w:rsidR="00EE3ED6" w:rsidRPr="00D47893" w:rsidRDefault="00EE3ED6" w:rsidP="008F1FA4">
            <w:pPr>
              <w:jc w:val="center"/>
              <w:rPr>
                <w:rStyle w:val="StyleBold"/>
              </w:rPr>
            </w:pPr>
            <w:bookmarkStart w:id="22" w:name="_GoBack"/>
            <w:r w:rsidRPr="00D47893">
              <w:rPr>
                <w:rStyle w:val="StyleBold"/>
              </w:rPr>
              <w:t>STEP 1</w:t>
            </w:r>
          </w:p>
          <w:p w:rsidR="00EE3ED6" w:rsidRPr="00D47893" w:rsidRDefault="00EE3ED6" w:rsidP="008F1FA4">
            <w:pPr>
              <w:jc w:val="center"/>
            </w:pPr>
            <w:r w:rsidRPr="00D47893">
              <w:t>Development intention expressed</w:t>
            </w:r>
          </w:p>
        </w:tc>
      </w:tr>
      <w:tr w:rsidR="00EE3ED6" w:rsidRPr="00D47893" w:rsidTr="008F1FA4">
        <w:trPr>
          <w:jc w:val="center"/>
        </w:trPr>
        <w:tc>
          <w:tcPr>
            <w:tcW w:w="8522" w:type="dxa"/>
            <w:tcBorders>
              <w:left w:val="nil"/>
              <w:right w:val="nil"/>
            </w:tcBorders>
            <w:tcMar>
              <w:top w:w="57" w:type="dxa"/>
              <w:bottom w:w="57" w:type="dxa"/>
            </w:tcMar>
          </w:tcPr>
          <w:p w:rsidR="00EE3ED6" w:rsidRPr="00D47893" w:rsidRDefault="002E58C2" w:rsidP="008F1FA4">
            <w:pPr>
              <w:jc w:val="center"/>
            </w:pPr>
            <w:r>
              <w:rPr>
                <w:noProof/>
                <w:lang w:val="en-AU" w:eastAsia="en-AU"/>
              </w:rPr>
              <mc:AlternateContent>
                <mc:Choice Requires="wpc">
                  <w:drawing>
                    <wp:inline distT="0" distB="0" distL="0" distR="0" wp14:anchorId="7325811F" wp14:editId="00D77C79">
                      <wp:extent cx="115570" cy="342900"/>
                      <wp:effectExtent l="47625" t="38100" r="170180" b="57150"/>
                      <wp:docPr id="23" name="Canvas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Line 25"/>
                              <wps:cNvCnPr/>
                              <wps:spPr bwMode="auto">
                                <a:xfrm>
                                  <a:off x="114839" y="0"/>
                                  <a:ext cx="731" cy="3429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3" o:spid="_x0000_s1026" editas="canvas" style="width:9.1pt;height:27pt;mso-position-horizontal-relative:char;mso-position-vertical-relative:line" coordsize="11557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5570;height:342900;visibility:visible;mso-wrap-style:square">
                        <v:fill o:detectmouseclick="t"/>
                        <v:path o:connecttype="none"/>
                      </v:shape>
                      <v:line id="Line 25" o:spid="_x0000_s1028" style="position:absolute;visibility:visible;mso-wrap-style:square" from="114839,0" to="115570,34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Ga5sIAAADaAAAADwAAAGRycy9kb3ducmV2LnhtbESPQWvCQBSE74X+h+UVvDWbCEqJrlIK&#10;KR4UNEp7fWSfm9js25BdNf57VxB6HGbmG2a+HGwrLtT7xrGCLElBEFdON2wUHPbF+wcIH5A1to5J&#10;wY08LBevL3PMtbvyji5lMCJC2OeooA6hy6X0VU0WfeI64ugdXW8xRNkbqXu8Rrht5ThNp9Jiw3Gh&#10;xo6+aqr+yrONlKz8/S62tJ6YzXHgzPykxWms1Oht+JyBCDSE//CzvdIKJvC4Em+AX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Ga5sIAAADaAAAADwAAAAAAAAAAAAAA&#10;AAChAgAAZHJzL2Rvd25yZXYueG1sUEsFBgAAAAAEAAQA+QAAAJADAAAAAA==&#10;" strokeweight="6pt">
                        <v:stroke endarrow="block"/>
                      </v:line>
                      <w10:anchorlock/>
                    </v:group>
                  </w:pict>
                </mc:Fallback>
              </mc:AlternateContent>
            </w:r>
          </w:p>
        </w:tc>
      </w:tr>
      <w:tr w:rsidR="00EE3ED6" w:rsidRPr="00D47893" w:rsidTr="008F1FA4">
        <w:trPr>
          <w:jc w:val="center"/>
        </w:trPr>
        <w:tc>
          <w:tcPr>
            <w:tcW w:w="8522" w:type="dxa"/>
            <w:tcMar>
              <w:top w:w="57" w:type="dxa"/>
              <w:bottom w:w="57" w:type="dxa"/>
            </w:tcMar>
          </w:tcPr>
          <w:p w:rsidR="00EE3ED6" w:rsidRPr="00D47893" w:rsidRDefault="00EE3ED6" w:rsidP="008F1FA4">
            <w:pPr>
              <w:jc w:val="center"/>
              <w:rPr>
                <w:rStyle w:val="StyleBold"/>
              </w:rPr>
            </w:pPr>
            <w:r w:rsidRPr="00D47893">
              <w:rPr>
                <w:rStyle w:val="StyleBold"/>
              </w:rPr>
              <w:t>STEP 2</w:t>
            </w:r>
          </w:p>
          <w:p w:rsidR="00EE3ED6" w:rsidRPr="00D47893" w:rsidRDefault="00EE3ED6" w:rsidP="008F1FA4">
            <w:pPr>
              <w:jc w:val="center"/>
            </w:pPr>
            <w:r w:rsidRPr="00D47893">
              <w:t>Preparation of a Draft DCP. NCA considers the views and issues expressed by key stakeholders and prepares the Draft DCP for public consultation</w:t>
            </w:r>
          </w:p>
        </w:tc>
      </w:tr>
      <w:tr w:rsidR="00EE3ED6" w:rsidRPr="00D47893" w:rsidTr="008F1FA4">
        <w:trPr>
          <w:jc w:val="center"/>
        </w:trPr>
        <w:tc>
          <w:tcPr>
            <w:tcW w:w="8522" w:type="dxa"/>
            <w:tcBorders>
              <w:left w:val="nil"/>
              <w:bottom w:val="single" w:sz="24" w:space="0" w:color="auto"/>
              <w:right w:val="nil"/>
            </w:tcBorders>
            <w:tcMar>
              <w:top w:w="57" w:type="dxa"/>
              <w:bottom w:w="57" w:type="dxa"/>
            </w:tcMar>
          </w:tcPr>
          <w:p w:rsidR="00EE3ED6" w:rsidRPr="00D47893" w:rsidRDefault="002E58C2" w:rsidP="008F1FA4">
            <w:pPr>
              <w:jc w:val="center"/>
            </w:pPr>
            <w:r>
              <w:rPr>
                <w:noProof/>
                <w:lang w:val="en-AU" w:eastAsia="en-AU"/>
              </w:rPr>
              <mc:AlternateContent>
                <mc:Choice Requires="wpc">
                  <w:drawing>
                    <wp:inline distT="0" distB="0" distL="0" distR="0" wp14:anchorId="41389B71" wp14:editId="33B007EE">
                      <wp:extent cx="115570" cy="342900"/>
                      <wp:effectExtent l="47625" t="38100" r="170180" b="57150"/>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22"/>
                              <wps:cNvCnPr/>
                              <wps:spPr bwMode="auto">
                                <a:xfrm>
                                  <a:off x="114839" y="0"/>
                                  <a:ext cx="731" cy="3429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0" o:spid="_x0000_s1026" editas="canvas" style="width:9.1pt;height:27pt;mso-position-horizontal-relative:char;mso-position-vertical-relative:line" coordsize="11557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">
                      <v:shape id="_x0000_s1027" type="#_x0000_t75" style="position:absolute;width:115570;height:342900;visibility:visible;mso-wrap-style:square">
                        <v:fill o:detectmouseclick="t"/>
                        <v:path o:connecttype="none"/>
                      </v:shape>
                      <v:line id="Line 22" o:spid="_x0000_s1028" style="position:absolute;visibility:visible;mso-wrap-style:square" from="114839,0" to="115570,34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0/fcMAAADaAAAADwAAAGRycy9kb3ducmV2LnhtbESPQWvCQBSE70L/w/IKvekm0kqJbqQU&#10;UjxYqLG010f2ZRObfRuyq8Z/3xUEj8PMfMOs1qPtxIkG3zpWkM4SEMSV0y0bBd/7YvoKwgdkjZ1j&#10;UnAhD+v8YbLCTLsz7+hUBiMihH2GCpoQ+kxKXzVk0c9cTxy92g0WQ5SDkXrAc4TbTs6TZCEtthwX&#10;GuzpvaHqrzzaSEnL34/ii7Yv5rMeOTU/SXGYK/X0OL4tQQQawz18a2+0gme4Xok3QO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tP33DAAAA2gAAAA8AAAAAAAAAAAAA&#10;AAAAoQIAAGRycy9kb3ducmV2LnhtbFBLBQYAAAAABAAEAPkAAACRAwAAAAA=&#10;" strokeweight="6pt">
                        <v:stroke endarrow="block"/>
                      </v:line>
                      <w10:anchorlock/>
                    </v:group>
                  </w:pict>
                </mc:Fallback>
              </mc:AlternateContent>
            </w:r>
          </w:p>
        </w:tc>
      </w:tr>
      <w:tr w:rsidR="00EE3ED6" w:rsidRPr="00D47893" w:rsidTr="008F1FA4">
        <w:trPr>
          <w:jc w:val="center"/>
        </w:trPr>
        <w:tc>
          <w:tcPr>
            <w:tcW w:w="8522" w:type="dxa"/>
            <w:tcBorders>
              <w:top w:val="single" w:sz="24" w:space="0" w:color="auto"/>
              <w:left w:val="single" w:sz="24" w:space="0" w:color="auto"/>
              <w:bottom w:val="single" w:sz="24" w:space="0" w:color="auto"/>
              <w:right w:val="single" w:sz="24" w:space="0" w:color="auto"/>
            </w:tcBorders>
            <w:shd w:val="clear" w:color="auto" w:fill="FF6600"/>
            <w:tcMar>
              <w:top w:w="57" w:type="dxa"/>
              <w:bottom w:w="57" w:type="dxa"/>
            </w:tcMar>
          </w:tcPr>
          <w:p w:rsidR="00EE3ED6" w:rsidRPr="00D47893" w:rsidRDefault="00EE3ED6" w:rsidP="008F1FA4">
            <w:pPr>
              <w:jc w:val="center"/>
              <w:rPr>
                <w:rStyle w:val="StyleBold"/>
              </w:rPr>
            </w:pPr>
            <w:r w:rsidRPr="00D47893">
              <w:rPr>
                <w:rStyle w:val="StyleBold"/>
              </w:rPr>
              <w:t>STEP 3</w:t>
            </w:r>
          </w:p>
          <w:p w:rsidR="00EE3ED6" w:rsidRPr="00D47893" w:rsidRDefault="00EE3ED6" w:rsidP="008F1FA4">
            <w:pPr>
              <w:jc w:val="center"/>
              <w:rPr>
                <w:b/>
              </w:rPr>
            </w:pPr>
            <w:r w:rsidRPr="00D47893">
              <w:rPr>
                <w:b/>
              </w:rPr>
              <w:t>Public consultation on a Draft DCP</w:t>
            </w:r>
          </w:p>
        </w:tc>
      </w:tr>
      <w:tr w:rsidR="00EE3ED6" w:rsidRPr="00D47893" w:rsidTr="008F1FA4">
        <w:trPr>
          <w:jc w:val="center"/>
        </w:trPr>
        <w:tc>
          <w:tcPr>
            <w:tcW w:w="8522" w:type="dxa"/>
            <w:tcBorders>
              <w:top w:val="single" w:sz="24" w:space="0" w:color="auto"/>
              <w:left w:val="nil"/>
              <w:right w:val="nil"/>
            </w:tcBorders>
            <w:tcMar>
              <w:top w:w="57" w:type="dxa"/>
              <w:bottom w:w="57" w:type="dxa"/>
            </w:tcMar>
          </w:tcPr>
          <w:p w:rsidR="00EE3ED6" w:rsidRPr="00D47893" w:rsidRDefault="002E58C2" w:rsidP="008F1FA4">
            <w:pPr>
              <w:jc w:val="center"/>
            </w:pPr>
            <w:r>
              <w:rPr>
                <w:noProof/>
                <w:lang w:val="en-AU" w:eastAsia="en-AU"/>
              </w:rPr>
              <mc:AlternateContent>
                <mc:Choice Requires="wpc">
                  <w:drawing>
                    <wp:inline distT="0" distB="0" distL="0" distR="0" wp14:anchorId="3B0FB90C" wp14:editId="653ACCCF">
                      <wp:extent cx="115570" cy="342900"/>
                      <wp:effectExtent l="47625" t="38100" r="170180" b="57150"/>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19"/>
                              <wps:cNvCnPr/>
                              <wps:spPr bwMode="auto">
                                <a:xfrm>
                                  <a:off x="114839" y="0"/>
                                  <a:ext cx="731" cy="3429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7" o:spid="_x0000_s1026" editas="canvas" style="width:9.1pt;height:27pt;mso-position-horizontal-relative:char;mso-position-vertical-relative:line" coordsize="11557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">
                      <v:shape id="_x0000_s1027" type="#_x0000_t75" style="position:absolute;width:115570;height:342900;visibility:visible;mso-wrap-style:square">
                        <v:fill o:detectmouseclick="t"/>
                        <v:path o:connecttype="none"/>
                      </v:shape>
                      <v:line id="Line 19" o:spid="_x0000_s1028" style="position:absolute;visibility:visible;mso-wrap-style:square" from="114839,0" to="115570,34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SnCcMAAADaAAAADwAAAGRycy9kb3ducmV2LnhtbESPQWvCQBSE70L/w/IKvekmlkqJbqQU&#10;UjxYqLG010f2ZRObfRuyq8Z/3xUEj8PMfMOs1qPtxIkG3zpWkM4SEMSV0y0bBd/7YvoKwgdkjZ1j&#10;UnAhD+v8YbLCTLsz7+hUBiMihH2GCpoQ+kxKXzVk0c9cTxy92g0WQ5SDkXrAc4TbTs6TZCEtthwX&#10;GuzpvaHqrzzaSEnL34/ii7Yv5rMeOTU/SXGYK/X0OL4tQQQawz18a2+0gme4Xok3QO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EpwnDAAAA2gAAAA8AAAAAAAAAAAAA&#10;AAAAoQIAAGRycy9kb3ducmV2LnhtbFBLBQYAAAAABAAEAPkAAACRAwAAAAA=&#10;" strokeweight="6pt">
                        <v:stroke endarrow="block"/>
                      </v:line>
                      <w10:anchorlock/>
                    </v:group>
                  </w:pict>
                </mc:Fallback>
              </mc:AlternateContent>
            </w:r>
          </w:p>
        </w:tc>
      </w:tr>
      <w:tr w:rsidR="00EE3ED6" w:rsidRPr="00D47893" w:rsidTr="008F1FA4">
        <w:trPr>
          <w:jc w:val="center"/>
        </w:trPr>
        <w:tc>
          <w:tcPr>
            <w:tcW w:w="8522" w:type="dxa"/>
            <w:tcMar>
              <w:top w:w="57" w:type="dxa"/>
              <w:bottom w:w="57" w:type="dxa"/>
            </w:tcMar>
          </w:tcPr>
          <w:p w:rsidR="00EE3ED6" w:rsidRPr="00D47893" w:rsidRDefault="00EE3ED6" w:rsidP="008F1FA4">
            <w:pPr>
              <w:jc w:val="center"/>
              <w:rPr>
                <w:rStyle w:val="StyleBold"/>
              </w:rPr>
            </w:pPr>
            <w:r w:rsidRPr="00D47893">
              <w:rPr>
                <w:rStyle w:val="StyleBold"/>
              </w:rPr>
              <w:t>STEP 4</w:t>
            </w:r>
          </w:p>
          <w:p w:rsidR="00EE3ED6" w:rsidRPr="00D47893" w:rsidRDefault="00EE3ED6" w:rsidP="008F1FA4">
            <w:pPr>
              <w:jc w:val="center"/>
            </w:pPr>
            <w:r w:rsidRPr="00D47893">
              <w:t>Consideration by Authority</w:t>
            </w:r>
          </w:p>
        </w:tc>
      </w:tr>
      <w:tr w:rsidR="00EE3ED6" w:rsidRPr="00D47893" w:rsidTr="008F1FA4">
        <w:trPr>
          <w:jc w:val="center"/>
        </w:trPr>
        <w:tc>
          <w:tcPr>
            <w:tcW w:w="8522" w:type="dxa"/>
            <w:tcBorders>
              <w:left w:val="nil"/>
              <w:right w:val="nil"/>
            </w:tcBorders>
            <w:tcMar>
              <w:top w:w="57" w:type="dxa"/>
              <w:bottom w:w="57" w:type="dxa"/>
            </w:tcMar>
          </w:tcPr>
          <w:p w:rsidR="00EE3ED6" w:rsidRPr="00D47893" w:rsidRDefault="002E58C2" w:rsidP="008F1FA4">
            <w:pPr>
              <w:jc w:val="center"/>
            </w:pPr>
            <w:r>
              <w:rPr>
                <w:noProof/>
                <w:lang w:val="en-AU" w:eastAsia="en-AU"/>
              </w:rPr>
              <mc:AlternateContent>
                <mc:Choice Requires="wpc">
                  <w:drawing>
                    <wp:inline distT="0" distB="0" distL="0" distR="0" wp14:anchorId="169AC293" wp14:editId="4A27346E">
                      <wp:extent cx="115570" cy="342900"/>
                      <wp:effectExtent l="47625" t="38100" r="170180" b="57150"/>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6"/>
                              <wps:cNvCnPr/>
                              <wps:spPr bwMode="auto">
                                <a:xfrm>
                                  <a:off x="114839" y="0"/>
                                  <a:ext cx="731" cy="3429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4" o:spid="_x0000_s1026" editas="canvas" style="width:9.1pt;height:27pt;mso-position-horizontal-relative:char;mso-position-vertical-relative:line" coordsize="11557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">
                      <v:shape id="_x0000_s1027" type="#_x0000_t75" style="position:absolute;width:115570;height:342900;visibility:visible;mso-wrap-style:square">
                        <v:fill o:detectmouseclick="t"/>
                        <v:path o:connecttype="none"/>
                      </v:shape>
                      <v:line id="Line 16" o:spid="_x0000_s1028" style="position:absolute;visibility:visible;mso-wrap-style:square" from="114839,0" to="115570,34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CksIAAADaAAAADwAAAGRycy9kb3ducmV2LnhtbESPQWvCQBSE7wX/w/IEb3WTgKVEVxEh&#10;4sFCG0Wvj+xzE82+DdlV03/fLRR6HGbmG2axGmwrHtT7xrGCdJqAIK6cbtgoOB6K13cQPiBrbB2T&#10;gm/ysFqOXhaYa/fkL3qUwYgIYZ+jgjqELpfSVzVZ9FPXEUfv4nqLIcreSN3jM8JtK7MkeZMWG44L&#10;NXa0qam6lXcbKWl53haftJ+Zj8vAqTklxTVTajIe1nMQgYbwH/5r77SCDH6vxBsgl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gCksIAAADaAAAADwAAAAAAAAAAAAAA&#10;AAChAgAAZHJzL2Rvd25yZXYueG1sUEsFBgAAAAAEAAQA+QAAAJADAAAAAA==&#10;" strokeweight="6pt">
                        <v:stroke endarrow="block"/>
                      </v:line>
                      <w10:anchorlock/>
                    </v:group>
                  </w:pict>
                </mc:Fallback>
              </mc:AlternateContent>
            </w:r>
          </w:p>
        </w:tc>
      </w:tr>
      <w:tr w:rsidR="00EE3ED6" w:rsidRPr="00D47893" w:rsidTr="008F1FA4">
        <w:trPr>
          <w:jc w:val="center"/>
        </w:trPr>
        <w:tc>
          <w:tcPr>
            <w:tcW w:w="8522" w:type="dxa"/>
            <w:tcMar>
              <w:top w:w="57" w:type="dxa"/>
              <w:bottom w:w="57" w:type="dxa"/>
            </w:tcMar>
          </w:tcPr>
          <w:p w:rsidR="00EE3ED6" w:rsidRPr="00D47893" w:rsidRDefault="00EE3ED6" w:rsidP="008F1FA4">
            <w:pPr>
              <w:jc w:val="center"/>
              <w:rPr>
                <w:rStyle w:val="StyleBold"/>
              </w:rPr>
            </w:pPr>
            <w:r w:rsidRPr="00D47893">
              <w:rPr>
                <w:rStyle w:val="StyleBold"/>
              </w:rPr>
              <w:t>STEP 5</w:t>
            </w:r>
          </w:p>
          <w:p w:rsidR="00EE3ED6" w:rsidRPr="00D47893" w:rsidRDefault="00EE3ED6" w:rsidP="008F1FA4">
            <w:pPr>
              <w:jc w:val="center"/>
            </w:pPr>
            <w:r w:rsidRPr="00D47893">
              <w:t>Decision</w:t>
            </w:r>
          </w:p>
        </w:tc>
      </w:tr>
    </w:tbl>
    <w:p w:rsidR="00EE1022" w:rsidRDefault="00EE1022">
      <w:pPr>
        <w:spacing w:after="0"/>
        <w:rPr>
          <w:rFonts w:asciiTheme="majorHAnsi" w:hAnsiTheme="majorHAnsi" w:cs="Arial"/>
          <w:b/>
          <w:bCs/>
          <w:iCs/>
          <w:sz w:val="28"/>
          <w:szCs w:val="28"/>
          <w:lang w:val="en-AU" w:eastAsia="en-AU"/>
        </w:rPr>
      </w:pPr>
      <w:bookmarkStart w:id="23" w:name="_Toc362434633"/>
      <w:bookmarkEnd w:id="22"/>
      <w:r>
        <w:rPr>
          <w:lang w:val="en-AU" w:eastAsia="en-AU"/>
        </w:rPr>
        <w:br w:type="page"/>
      </w:r>
    </w:p>
    <w:p w:rsidR="004A5575" w:rsidRPr="00501E68" w:rsidRDefault="004A5575" w:rsidP="00CD0755">
      <w:pPr>
        <w:pStyle w:val="Heading2"/>
        <w:numPr>
          <w:ilvl w:val="1"/>
          <w:numId w:val="6"/>
        </w:numPr>
        <w:rPr>
          <w:lang w:val="en-AU" w:eastAsia="en-AU"/>
        </w:rPr>
      </w:pPr>
      <w:r w:rsidRPr="00501E68">
        <w:rPr>
          <w:lang w:val="en-AU" w:eastAsia="en-AU"/>
        </w:rPr>
        <w:lastRenderedPageBreak/>
        <w:t>Stakeholders</w:t>
      </w:r>
      <w:bookmarkEnd w:id="23"/>
    </w:p>
    <w:p w:rsidR="00873357" w:rsidRDefault="00607C64" w:rsidP="00D4633D">
      <w:pPr>
        <w:tabs>
          <w:tab w:val="left" w:pos="5580"/>
        </w:tabs>
      </w:pPr>
      <w:r>
        <w:t xml:space="preserve">On </w:t>
      </w:r>
      <w:r w:rsidR="009A41D7">
        <w:t>8 May 2013</w:t>
      </w:r>
      <w:r>
        <w:t>, t</w:t>
      </w:r>
      <w:r w:rsidR="00873357">
        <w:t>he NCA released draft DCP</w:t>
      </w:r>
      <w:r w:rsidR="00AD24A9">
        <w:t xml:space="preserve"> </w:t>
      </w:r>
      <w:r w:rsidR="00AA714E">
        <w:t>13/01</w:t>
      </w:r>
      <w:r w:rsidR="00873357">
        <w:t xml:space="preserve"> for public consultation. The following stakeholders were identified as having an interest in the future development of the site:</w:t>
      </w:r>
    </w:p>
    <w:p w:rsidR="00873357" w:rsidRPr="00501E68" w:rsidRDefault="00873357" w:rsidP="00E758EA">
      <w:pPr>
        <w:numPr>
          <w:ilvl w:val="0"/>
          <w:numId w:val="1"/>
        </w:numPr>
        <w:spacing w:before="60"/>
        <w:ind w:left="714" w:hanging="357"/>
      </w:pPr>
      <w:r w:rsidRPr="00501E68">
        <w:t>ACT Government Environment and Sust</w:t>
      </w:r>
      <w:r w:rsidR="003A0991">
        <w:t>ainable Development Directorate</w:t>
      </w:r>
    </w:p>
    <w:p w:rsidR="00873357" w:rsidRDefault="00873357" w:rsidP="00E758EA">
      <w:pPr>
        <w:numPr>
          <w:ilvl w:val="0"/>
          <w:numId w:val="1"/>
        </w:numPr>
        <w:spacing w:before="60"/>
        <w:ind w:left="714" w:hanging="357"/>
      </w:pPr>
      <w:smartTag w:uri="urn:schemas-microsoft-com:office:smarttags" w:element="place">
        <w:smartTag w:uri="urn:schemas-microsoft-com:office:smarttags" w:element="PlaceName">
          <w:r w:rsidRPr="00501E68">
            <w:t>ACT</w:t>
          </w:r>
        </w:smartTag>
        <w:r w:rsidRPr="00501E68">
          <w:t xml:space="preserve"> </w:t>
        </w:r>
        <w:smartTag w:uri="urn:schemas-microsoft-com:office:smarttags" w:element="PlaceName">
          <w:r w:rsidRPr="00501E68">
            <w:t>Government</w:t>
          </w:r>
        </w:smartTag>
        <w:r w:rsidRPr="00501E68">
          <w:t xml:space="preserve"> </w:t>
        </w:r>
        <w:smartTag w:uri="urn:schemas-microsoft-com:office:smarttags" w:element="PlaceType">
          <w:r w:rsidRPr="00501E68">
            <w:t>Territory</w:t>
          </w:r>
        </w:smartTag>
      </w:smartTag>
      <w:r w:rsidRPr="00501E68">
        <w:t xml:space="preserve"> and</w:t>
      </w:r>
      <w:r w:rsidR="003A0991">
        <w:t xml:space="preserve"> Municipal Services Directorate</w:t>
      </w:r>
    </w:p>
    <w:p w:rsidR="00CD75C6" w:rsidRPr="00501E68" w:rsidRDefault="00CD75C6" w:rsidP="00E758EA">
      <w:pPr>
        <w:numPr>
          <w:ilvl w:val="0"/>
          <w:numId w:val="1"/>
        </w:numPr>
        <w:spacing w:before="60"/>
        <w:ind w:left="714" w:hanging="357"/>
      </w:pPr>
      <w:r>
        <w:t xml:space="preserve">ACT Government Economic Development </w:t>
      </w:r>
      <w:r w:rsidR="00770E6C">
        <w:t>Directorate</w:t>
      </w:r>
    </w:p>
    <w:p w:rsidR="008657ED" w:rsidRDefault="00AD24A9" w:rsidP="00E758EA">
      <w:pPr>
        <w:numPr>
          <w:ilvl w:val="0"/>
          <w:numId w:val="1"/>
        </w:numPr>
        <w:spacing w:before="60"/>
        <w:ind w:left="714" w:hanging="357"/>
      </w:pPr>
      <w:r>
        <w:t>n</w:t>
      </w:r>
      <w:r w:rsidR="009A41D7">
        <w:t>earby residents and businesses of Griffith, Forrest</w:t>
      </w:r>
      <w:r w:rsidR="00CD75C6">
        <w:t xml:space="preserve"> and Kingston</w:t>
      </w:r>
    </w:p>
    <w:p w:rsidR="000A0B8D" w:rsidRDefault="000A0B8D" w:rsidP="000A0B8D">
      <w:pPr>
        <w:numPr>
          <w:ilvl w:val="0"/>
          <w:numId w:val="1"/>
        </w:numPr>
        <w:spacing w:before="60"/>
        <w:ind w:left="714" w:hanging="357"/>
      </w:pPr>
      <w:r>
        <w:t>Purdon Associates</w:t>
      </w:r>
    </w:p>
    <w:p w:rsidR="00CD75C6" w:rsidRDefault="00CD75C6" w:rsidP="00E758EA">
      <w:pPr>
        <w:numPr>
          <w:ilvl w:val="0"/>
          <w:numId w:val="1"/>
        </w:numPr>
        <w:spacing w:before="60"/>
        <w:ind w:left="714" w:hanging="357"/>
      </w:pPr>
      <w:r>
        <w:t xml:space="preserve">St </w:t>
      </w:r>
      <w:r w:rsidR="003A0991">
        <w:t>Christopher’s</w:t>
      </w:r>
      <w:r>
        <w:t xml:space="preserve"> Catholic Church</w:t>
      </w:r>
    </w:p>
    <w:p w:rsidR="00CD75C6" w:rsidRDefault="00CD75C6" w:rsidP="00E758EA">
      <w:pPr>
        <w:numPr>
          <w:ilvl w:val="0"/>
          <w:numId w:val="1"/>
        </w:numPr>
        <w:spacing w:before="60"/>
        <w:ind w:left="714" w:hanging="357"/>
      </w:pPr>
      <w:smartTag w:uri="urn:schemas-microsoft-com:office:smarttags" w:element="City">
        <w:smartTag w:uri="urn:schemas-microsoft-com:office:smarttags" w:element="place">
          <w:r>
            <w:t xml:space="preserve">St </w:t>
          </w:r>
          <w:r w:rsidR="003A0991">
            <w:t>Paul</w:t>
          </w:r>
        </w:smartTag>
      </w:smartTag>
      <w:r w:rsidR="003A0991">
        <w:t>’s</w:t>
      </w:r>
      <w:r>
        <w:t xml:space="preserve"> Anglican Church</w:t>
      </w:r>
    </w:p>
    <w:p w:rsidR="00111365" w:rsidRDefault="00111365" w:rsidP="00E758EA">
      <w:pPr>
        <w:numPr>
          <w:ilvl w:val="0"/>
          <w:numId w:val="1"/>
        </w:numPr>
        <w:spacing w:before="60"/>
        <w:ind w:left="714" w:hanging="357"/>
      </w:pPr>
      <w:r>
        <w:t>I</w:t>
      </w:r>
      <w:r w:rsidR="0042013D">
        <w:t xml:space="preserve">nner </w:t>
      </w:r>
      <w:r>
        <w:t>S</w:t>
      </w:r>
      <w:r w:rsidR="0042013D">
        <w:t xml:space="preserve">outh </w:t>
      </w:r>
      <w:r>
        <w:t>C</w:t>
      </w:r>
      <w:r w:rsidR="0042013D">
        <w:t xml:space="preserve">ommunity </w:t>
      </w:r>
      <w:r>
        <w:t>C</w:t>
      </w:r>
      <w:r w:rsidR="0042013D">
        <w:t>ouncil</w:t>
      </w:r>
    </w:p>
    <w:p w:rsidR="00F9248B" w:rsidRDefault="00F9248B" w:rsidP="00E758EA">
      <w:pPr>
        <w:numPr>
          <w:ilvl w:val="0"/>
          <w:numId w:val="1"/>
        </w:numPr>
        <w:spacing w:before="60"/>
        <w:ind w:left="714" w:hanging="357"/>
      </w:pPr>
      <w:r>
        <w:t>Kingston/Barton Residents Group</w:t>
      </w:r>
      <w:r w:rsidR="00AD24A9">
        <w:t>.</w:t>
      </w:r>
    </w:p>
    <w:p w:rsidR="00873357" w:rsidRDefault="00E51791" w:rsidP="008D5370">
      <w:r>
        <w:t xml:space="preserve">All </w:t>
      </w:r>
      <w:r w:rsidR="00607C64">
        <w:t xml:space="preserve">identified </w:t>
      </w:r>
      <w:r>
        <w:t>stakeholders</w:t>
      </w:r>
      <w:r w:rsidR="00770E6C" w:rsidRPr="00770E6C">
        <w:t xml:space="preserve"> </w:t>
      </w:r>
      <w:r w:rsidR="0078507A" w:rsidRPr="00770E6C">
        <w:t>were advised by letter and</w:t>
      </w:r>
      <w:r>
        <w:t>/or</w:t>
      </w:r>
      <w:r w:rsidR="0078507A" w:rsidRPr="00770E6C">
        <w:t xml:space="preserve"> </w:t>
      </w:r>
      <w:r w:rsidR="00607C64" w:rsidRPr="00770E6C">
        <w:t>electronic</w:t>
      </w:r>
      <w:r w:rsidR="00607C64">
        <w:t xml:space="preserve"> mail</w:t>
      </w:r>
      <w:r w:rsidR="00607C64" w:rsidRPr="00770E6C">
        <w:t xml:space="preserve"> </w:t>
      </w:r>
      <w:r w:rsidR="00873357" w:rsidRPr="00770E6C">
        <w:t xml:space="preserve">about the release of the draft DCP for public comment. </w:t>
      </w:r>
    </w:p>
    <w:p w:rsidR="004A5575" w:rsidRPr="00501E68" w:rsidRDefault="004A5575" w:rsidP="00CD0755">
      <w:pPr>
        <w:pStyle w:val="Heading2"/>
        <w:numPr>
          <w:ilvl w:val="1"/>
          <w:numId w:val="6"/>
        </w:numPr>
        <w:rPr>
          <w:lang w:val="en-AU" w:eastAsia="en-AU"/>
        </w:rPr>
      </w:pPr>
      <w:bookmarkStart w:id="24" w:name="_Toc362434634"/>
      <w:r w:rsidRPr="00501E68">
        <w:rPr>
          <w:lang w:val="en-AU" w:eastAsia="en-AU"/>
        </w:rPr>
        <w:t>Release of the draft Development Control Plan for public comment</w:t>
      </w:r>
      <w:bookmarkEnd w:id="24"/>
    </w:p>
    <w:p w:rsidR="00873357" w:rsidRPr="00820441" w:rsidRDefault="00873357" w:rsidP="008D5370">
      <w:r w:rsidRPr="00243FCD">
        <w:t>In accordance with the NCA’s Commitment to Community Engagement (August 2</w:t>
      </w:r>
      <w:r w:rsidR="008657ED" w:rsidRPr="00243FCD">
        <w:t>0</w:t>
      </w:r>
      <w:r w:rsidRPr="00243FCD">
        <w:t>1</w:t>
      </w:r>
      <w:r w:rsidR="00820441" w:rsidRPr="00243FCD">
        <w:t>1</w:t>
      </w:r>
      <w:r w:rsidRPr="00243FCD">
        <w:t>) the</w:t>
      </w:r>
      <w:r>
        <w:t xml:space="preserve"> consultation period ran for six weeks</w:t>
      </w:r>
      <w:r w:rsidR="00243FCD">
        <w:t>,</w:t>
      </w:r>
      <w:r>
        <w:t xml:space="preserve"> </w:t>
      </w:r>
      <w:r w:rsidR="00243FCD">
        <w:t>concluding</w:t>
      </w:r>
      <w:r w:rsidRPr="00770E6C">
        <w:t xml:space="preserve"> on </w:t>
      </w:r>
      <w:r w:rsidR="009A41D7">
        <w:t>21</w:t>
      </w:r>
      <w:r w:rsidR="00770E6C" w:rsidRPr="00770E6C">
        <w:t xml:space="preserve"> </w:t>
      </w:r>
      <w:r w:rsidR="009A41D7">
        <w:t>June 2013</w:t>
      </w:r>
      <w:r w:rsidR="00820441" w:rsidRPr="00770E6C">
        <w:t>.</w:t>
      </w:r>
      <w:r>
        <w:t xml:space="preserve"> The consultation </w:t>
      </w:r>
      <w:r w:rsidRPr="00820441">
        <w:t>process included:</w:t>
      </w:r>
    </w:p>
    <w:p w:rsidR="00873357" w:rsidRPr="00820441" w:rsidRDefault="008657ED" w:rsidP="00E758EA">
      <w:pPr>
        <w:numPr>
          <w:ilvl w:val="0"/>
          <w:numId w:val="2"/>
        </w:numPr>
        <w:spacing w:before="60"/>
        <w:ind w:left="714" w:hanging="357"/>
      </w:pPr>
      <w:r w:rsidRPr="00820441">
        <w:t>Wednesday</w:t>
      </w:r>
      <w:r w:rsidR="00EC2227" w:rsidRPr="00820441">
        <w:t xml:space="preserve"> </w:t>
      </w:r>
      <w:r w:rsidR="009A41D7">
        <w:t>8</w:t>
      </w:r>
      <w:r w:rsidR="00CD75C6">
        <w:t xml:space="preserve"> May</w:t>
      </w:r>
      <w:r w:rsidR="00EC2227" w:rsidRPr="00820441">
        <w:t xml:space="preserve"> 2</w:t>
      </w:r>
      <w:r w:rsidRPr="00820441">
        <w:t>01</w:t>
      </w:r>
      <w:r w:rsidR="009A41D7">
        <w:t>3</w:t>
      </w:r>
      <w:r w:rsidR="00EC2227" w:rsidRPr="00820441">
        <w:t xml:space="preserve"> – draft DCP</w:t>
      </w:r>
      <w:r w:rsidR="00AD24A9">
        <w:t xml:space="preserve"> </w:t>
      </w:r>
      <w:r w:rsidR="00AA714E">
        <w:t>13/01</w:t>
      </w:r>
      <w:r w:rsidR="00EC2227" w:rsidRPr="00820441">
        <w:t xml:space="preserve"> published on the NCA’s web site</w:t>
      </w:r>
      <w:r w:rsidR="00607C64">
        <w:t xml:space="preserve"> and</w:t>
      </w:r>
      <w:r w:rsidR="00EC2227" w:rsidRPr="00820441">
        <w:t xml:space="preserve"> a media releas</w:t>
      </w:r>
      <w:r w:rsidR="00243FCD">
        <w:t xml:space="preserve">e was provided to </w:t>
      </w:r>
      <w:r w:rsidR="00607C64">
        <w:t xml:space="preserve">national </w:t>
      </w:r>
      <w:r w:rsidR="00243FCD">
        <w:t>media outlets</w:t>
      </w:r>
    </w:p>
    <w:p w:rsidR="00EC2227" w:rsidRPr="00820441" w:rsidRDefault="008657ED" w:rsidP="00E758EA">
      <w:pPr>
        <w:numPr>
          <w:ilvl w:val="0"/>
          <w:numId w:val="2"/>
        </w:numPr>
        <w:spacing w:before="60"/>
        <w:ind w:left="714" w:hanging="357"/>
      </w:pPr>
      <w:r w:rsidRPr="00820441">
        <w:t>Wednesday</w:t>
      </w:r>
      <w:r w:rsidR="00EC2227" w:rsidRPr="00820441">
        <w:t xml:space="preserve"> </w:t>
      </w:r>
      <w:r w:rsidR="009A41D7">
        <w:t>8</w:t>
      </w:r>
      <w:r w:rsidR="00EC2227" w:rsidRPr="00820441">
        <w:t xml:space="preserve"> </w:t>
      </w:r>
      <w:r w:rsidR="00111365">
        <w:t>May</w:t>
      </w:r>
      <w:r w:rsidR="009A41D7">
        <w:t xml:space="preserve"> 2013</w:t>
      </w:r>
      <w:r w:rsidR="00111365">
        <w:t xml:space="preserve"> </w:t>
      </w:r>
      <w:r w:rsidR="00EC2227" w:rsidRPr="00820441">
        <w:t xml:space="preserve">– notice published in </w:t>
      </w:r>
      <w:r w:rsidR="00EC2227" w:rsidRPr="00820441">
        <w:rPr>
          <w:i/>
        </w:rPr>
        <w:t>The</w:t>
      </w:r>
      <w:r w:rsidR="00EC2227" w:rsidRPr="00820441">
        <w:t xml:space="preserve"> </w:t>
      </w:r>
      <w:r w:rsidR="00EC2227" w:rsidRPr="00820441">
        <w:rPr>
          <w:i/>
        </w:rPr>
        <w:t>Canberra Times</w:t>
      </w:r>
    </w:p>
    <w:p w:rsidR="00EC2227" w:rsidRDefault="009A41D7" w:rsidP="00E758EA">
      <w:pPr>
        <w:numPr>
          <w:ilvl w:val="0"/>
          <w:numId w:val="2"/>
        </w:numPr>
        <w:spacing w:before="60"/>
        <w:ind w:left="714" w:hanging="357"/>
      </w:pPr>
      <w:r>
        <w:t>Thursday</w:t>
      </w:r>
      <w:r w:rsidR="00EC2227" w:rsidRPr="00820441">
        <w:t xml:space="preserve"> </w:t>
      </w:r>
      <w:r>
        <w:t>9</w:t>
      </w:r>
      <w:r w:rsidR="00770E6C">
        <w:t xml:space="preserve"> May </w:t>
      </w:r>
      <w:r w:rsidR="00EC2227" w:rsidRPr="00820441">
        <w:t>2</w:t>
      </w:r>
      <w:r w:rsidR="008657ED" w:rsidRPr="00820441">
        <w:t>01</w:t>
      </w:r>
      <w:r>
        <w:t>3</w:t>
      </w:r>
      <w:r w:rsidR="00111365">
        <w:t xml:space="preserve"> – </w:t>
      </w:r>
      <w:r w:rsidR="00243FCD">
        <w:t>w</w:t>
      </w:r>
      <w:r>
        <w:t>ritten notices sent to</w:t>
      </w:r>
      <w:r w:rsidR="00EC2227" w:rsidRPr="00820441">
        <w:t xml:space="preserve"> identified key stakeholders</w:t>
      </w:r>
      <w:r w:rsidR="000379D0" w:rsidRPr="00820441">
        <w:t xml:space="preserve"> (including email advice and letter box drop</w:t>
      </w:r>
      <w:r w:rsidR="008657ED" w:rsidRPr="00820441">
        <w:t>s</w:t>
      </w:r>
      <w:r w:rsidR="000379D0" w:rsidRPr="00820441">
        <w:t>)</w:t>
      </w:r>
    </w:p>
    <w:p w:rsidR="00EC2227" w:rsidRPr="00820441" w:rsidRDefault="008657ED" w:rsidP="00E758EA">
      <w:pPr>
        <w:numPr>
          <w:ilvl w:val="0"/>
          <w:numId w:val="2"/>
        </w:numPr>
        <w:spacing w:before="60"/>
        <w:ind w:left="714" w:hanging="357"/>
      </w:pPr>
      <w:r w:rsidRPr="00820441">
        <w:t>Wednesday</w:t>
      </w:r>
      <w:r w:rsidR="009A41D7">
        <w:t xml:space="preserve"> 15</w:t>
      </w:r>
      <w:r w:rsidRPr="00820441">
        <w:t xml:space="preserve"> </w:t>
      </w:r>
      <w:r w:rsidR="009A41D7">
        <w:t>May</w:t>
      </w:r>
      <w:r w:rsidR="00EC2227" w:rsidRPr="00820441">
        <w:t xml:space="preserve"> 2</w:t>
      </w:r>
      <w:r w:rsidRPr="00820441">
        <w:t>01</w:t>
      </w:r>
      <w:r w:rsidR="009A41D7">
        <w:t>3</w:t>
      </w:r>
      <w:r w:rsidR="00EC2227" w:rsidRPr="00820441">
        <w:t xml:space="preserve"> – public information session held at </w:t>
      </w:r>
      <w:r w:rsidR="000379D0" w:rsidRPr="00820441">
        <w:t xml:space="preserve">the </w:t>
      </w:r>
      <w:r w:rsidR="00243FCD">
        <w:t>NCA o</w:t>
      </w:r>
      <w:r w:rsidRPr="00820441">
        <w:t>ffices</w:t>
      </w:r>
      <w:r w:rsidR="00EC2227" w:rsidRPr="00820441">
        <w:t xml:space="preserve"> </w:t>
      </w:r>
    </w:p>
    <w:p w:rsidR="0047429B" w:rsidRDefault="009A41D7" w:rsidP="00E758EA">
      <w:pPr>
        <w:numPr>
          <w:ilvl w:val="0"/>
          <w:numId w:val="2"/>
        </w:numPr>
        <w:spacing w:before="60"/>
        <w:ind w:left="714" w:hanging="357"/>
      </w:pPr>
      <w:r>
        <w:t>Friday</w:t>
      </w:r>
      <w:r w:rsidR="00607C64">
        <w:t xml:space="preserve"> </w:t>
      </w:r>
      <w:r>
        <w:t>21 June</w:t>
      </w:r>
      <w:r w:rsidR="00A450D6" w:rsidRPr="00820441">
        <w:t xml:space="preserve"> </w:t>
      </w:r>
      <w:r>
        <w:t>2013</w:t>
      </w:r>
      <w:r w:rsidR="00EC2227" w:rsidRPr="00820441">
        <w:t xml:space="preserve"> – period for written submissions concluded.</w:t>
      </w:r>
      <w:r w:rsidR="00152649">
        <w:t xml:space="preserve"> </w:t>
      </w:r>
    </w:p>
    <w:p w:rsidR="00EC2227" w:rsidRPr="00820441" w:rsidRDefault="0047429B" w:rsidP="0047429B">
      <w:pPr>
        <w:spacing w:after="0"/>
      </w:pPr>
      <w:r>
        <w:br w:type="page"/>
      </w:r>
    </w:p>
    <w:p w:rsidR="00873357" w:rsidRPr="00501E68" w:rsidRDefault="00873357" w:rsidP="00501E68">
      <w:pPr>
        <w:pStyle w:val="StyleHeading1Before6ptAfter6pt"/>
        <w:rPr>
          <w:lang w:val="en-AU" w:eastAsia="en-AU"/>
        </w:rPr>
      </w:pPr>
      <w:bookmarkStart w:id="25" w:name="_Toc362434635"/>
      <w:r w:rsidRPr="00501E68">
        <w:rPr>
          <w:lang w:val="en-AU" w:eastAsia="en-AU"/>
        </w:rPr>
        <w:lastRenderedPageBreak/>
        <w:t>Issues</w:t>
      </w:r>
      <w:bookmarkEnd w:id="25"/>
    </w:p>
    <w:p w:rsidR="00544C51" w:rsidRDefault="00544C51" w:rsidP="008D5370">
      <w:r>
        <w:t xml:space="preserve">The NCA received </w:t>
      </w:r>
      <w:r w:rsidR="00950B9A">
        <w:t>six</w:t>
      </w:r>
      <w:r>
        <w:t xml:space="preserve"> written submissions in response to the draft DCP. These submissions were acknowledged by the NCA</w:t>
      </w:r>
      <w:r w:rsidR="00950B9A">
        <w:t>.</w:t>
      </w:r>
    </w:p>
    <w:p w:rsidR="00544C51" w:rsidRDefault="000379D0" w:rsidP="008D5370">
      <w:r>
        <w:t xml:space="preserve">The </w:t>
      </w:r>
      <w:r w:rsidR="008D5370">
        <w:t xml:space="preserve">key </w:t>
      </w:r>
      <w:r>
        <w:t xml:space="preserve">issues raised are discussed below. A summary of each submission, together with </w:t>
      </w:r>
      <w:r w:rsidR="00CD2C3B">
        <w:t>a detailed</w:t>
      </w:r>
      <w:r>
        <w:t xml:space="preserve"> response, is at </w:t>
      </w:r>
      <w:r w:rsidRPr="00607C64">
        <w:rPr>
          <w:b/>
        </w:rPr>
        <w:t>Attachment A.</w:t>
      </w:r>
    </w:p>
    <w:p w:rsidR="002D2A0B" w:rsidRDefault="002D2A0B" w:rsidP="00CD0755">
      <w:pPr>
        <w:pStyle w:val="Heading2"/>
        <w:numPr>
          <w:ilvl w:val="1"/>
          <w:numId w:val="6"/>
        </w:numPr>
        <w:rPr>
          <w:lang w:val="en-AU" w:eastAsia="en-AU"/>
        </w:rPr>
      </w:pPr>
      <w:bookmarkStart w:id="26" w:name="_Toc362434636"/>
      <w:r>
        <w:rPr>
          <w:lang w:val="en-AU" w:eastAsia="en-AU"/>
        </w:rPr>
        <w:t>Heritage</w:t>
      </w:r>
      <w:bookmarkEnd w:id="26"/>
      <w:r>
        <w:rPr>
          <w:lang w:val="en-AU" w:eastAsia="en-AU"/>
        </w:rPr>
        <w:t xml:space="preserve"> </w:t>
      </w:r>
    </w:p>
    <w:p w:rsidR="002D2A0B" w:rsidRDefault="00FE5154" w:rsidP="002D2A0B">
      <w:pPr>
        <w:pStyle w:val="Heading3"/>
        <w:rPr>
          <w:lang w:val="en-AU" w:eastAsia="en-AU"/>
        </w:rPr>
      </w:pPr>
      <w:bookmarkStart w:id="27" w:name="_Toc362434637"/>
      <w:r>
        <w:rPr>
          <w:lang w:val="en-AU" w:eastAsia="en-AU"/>
        </w:rPr>
        <w:t>Comments received</w:t>
      </w:r>
      <w:bookmarkEnd w:id="27"/>
    </w:p>
    <w:p w:rsidR="002D2A0B" w:rsidRDefault="009E2E42" w:rsidP="002D2A0B">
      <w:pPr>
        <w:rPr>
          <w:lang w:val="en-AU" w:eastAsia="en-AU"/>
        </w:rPr>
      </w:pPr>
      <w:r>
        <w:rPr>
          <w:lang w:val="en-AU" w:eastAsia="en-AU"/>
        </w:rPr>
        <w:t>A number of submissions identified the heritage value of Manuka Oval and the nearby caretaker’s cottage (Block 4 Section 15 Griffith). The c</w:t>
      </w:r>
      <w:r w:rsidR="00F9248B">
        <w:rPr>
          <w:lang w:val="en-AU" w:eastAsia="en-AU"/>
        </w:rPr>
        <w:t>omments ranged from noting the heritage values of the site</w:t>
      </w:r>
      <w:r>
        <w:rPr>
          <w:lang w:val="en-AU" w:eastAsia="en-AU"/>
        </w:rPr>
        <w:t xml:space="preserve"> to requesting that the DCP not proceed on the basis that it does not adequately protect these values. </w:t>
      </w:r>
    </w:p>
    <w:p w:rsidR="002D2A0B" w:rsidRDefault="00AD24A9" w:rsidP="002D2A0B">
      <w:pPr>
        <w:pStyle w:val="Heading3"/>
        <w:rPr>
          <w:lang w:val="en-AU" w:eastAsia="en-AU"/>
        </w:rPr>
      </w:pPr>
      <w:bookmarkStart w:id="28" w:name="_Toc361055750"/>
      <w:bookmarkStart w:id="29" w:name="_Toc362434638"/>
      <w:r>
        <w:rPr>
          <w:lang w:val="en-AU" w:eastAsia="en-AU"/>
        </w:rPr>
        <w:t>NCA r</w:t>
      </w:r>
      <w:r w:rsidR="002D2A0B">
        <w:rPr>
          <w:lang w:val="en-AU" w:eastAsia="en-AU"/>
        </w:rPr>
        <w:t>esponse</w:t>
      </w:r>
      <w:bookmarkEnd w:id="28"/>
      <w:bookmarkEnd w:id="29"/>
    </w:p>
    <w:p w:rsidR="002D2A0B" w:rsidRPr="00F978B6" w:rsidRDefault="009E2E42" w:rsidP="002D2A0B">
      <w:pPr>
        <w:rPr>
          <w:lang w:val="en-AU" w:eastAsia="en-AU"/>
        </w:rPr>
      </w:pPr>
      <w:r>
        <w:rPr>
          <w:lang w:val="en-AU" w:eastAsia="en-AU"/>
        </w:rPr>
        <w:t>Manuka Oval and the nearby caretaker’s cottage are liste</w:t>
      </w:r>
      <w:r w:rsidR="00F978B6">
        <w:rPr>
          <w:lang w:val="en-AU" w:eastAsia="en-AU"/>
        </w:rPr>
        <w:t xml:space="preserve">d on the ACT Heritage register and subject to the provisions of the </w:t>
      </w:r>
      <w:r w:rsidR="00F978B6">
        <w:rPr>
          <w:i/>
          <w:lang w:val="en-AU" w:eastAsia="en-AU"/>
        </w:rPr>
        <w:t xml:space="preserve">Heritage Act </w:t>
      </w:r>
      <w:r w:rsidR="000A0B8D">
        <w:rPr>
          <w:i/>
          <w:lang w:val="en-AU" w:eastAsia="en-AU"/>
        </w:rPr>
        <w:t>2004</w:t>
      </w:r>
      <w:r w:rsidR="00F978B6">
        <w:rPr>
          <w:i/>
          <w:lang w:val="en-AU" w:eastAsia="en-AU"/>
        </w:rPr>
        <w:t xml:space="preserve"> </w:t>
      </w:r>
      <w:r w:rsidR="00F978B6" w:rsidRPr="00AD24A9">
        <w:rPr>
          <w:lang w:val="en-AU" w:eastAsia="en-AU"/>
        </w:rPr>
        <w:t>(ACT).</w:t>
      </w:r>
      <w:r w:rsidR="00AD24A9">
        <w:rPr>
          <w:lang w:val="en-AU" w:eastAsia="en-AU"/>
        </w:rPr>
        <w:t xml:space="preserve"> The Heritage Act </w:t>
      </w:r>
      <w:r w:rsidR="00F978B6">
        <w:rPr>
          <w:lang w:val="en-AU" w:eastAsia="en-AU"/>
        </w:rPr>
        <w:t>requires that a Conservation Management Plan</w:t>
      </w:r>
      <w:r w:rsidR="00F9248B">
        <w:rPr>
          <w:lang w:val="en-AU" w:eastAsia="en-AU"/>
        </w:rPr>
        <w:t xml:space="preserve"> (CMP)</w:t>
      </w:r>
      <w:r w:rsidR="00F978B6">
        <w:rPr>
          <w:lang w:val="en-AU" w:eastAsia="en-AU"/>
        </w:rPr>
        <w:t xml:space="preserve"> be prepared to control</w:t>
      </w:r>
      <w:r w:rsidR="00F978B6" w:rsidRPr="00F978B6">
        <w:rPr>
          <w:lang w:val="en-AU" w:eastAsia="en-AU"/>
        </w:rPr>
        <w:t xml:space="preserve"> scale and setback of development around the caretaker's cotta</w:t>
      </w:r>
      <w:r w:rsidR="00F978B6">
        <w:rPr>
          <w:lang w:val="en-AU" w:eastAsia="en-AU"/>
        </w:rPr>
        <w:t>ge</w:t>
      </w:r>
      <w:r w:rsidR="000A0B8D">
        <w:rPr>
          <w:lang w:val="en-AU" w:eastAsia="en-AU"/>
        </w:rPr>
        <w:t xml:space="preserve"> and Manuka Pool. </w:t>
      </w:r>
      <w:r w:rsidR="00AD24A9">
        <w:rPr>
          <w:lang w:val="en-AU" w:eastAsia="en-AU"/>
        </w:rPr>
        <w:t>This CMP</w:t>
      </w:r>
      <w:r w:rsidR="000A0B8D">
        <w:rPr>
          <w:lang w:val="en-AU" w:eastAsia="en-AU"/>
        </w:rPr>
        <w:t xml:space="preserve"> will also</w:t>
      </w:r>
      <w:r w:rsidR="00F978B6" w:rsidRPr="00F978B6">
        <w:rPr>
          <w:lang w:val="en-AU" w:eastAsia="en-AU"/>
        </w:rPr>
        <w:t xml:space="preserve"> </w:t>
      </w:r>
      <w:r w:rsidR="000A0B8D">
        <w:rPr>
          <w:lang w:val="en-AU" w:eastAsia="en-AU"/>
        </w:rPr>
        <w:t xml:space="preserve">require that any development </w:t>
      </w:r>
      <w:r w:rsidR="00F978B6" w:rsidRPr="00F978B6">
        <w:rPr>
          <w:lang w:val="en-AU" w:eastAsia="en-AU"/>
        </w:rPr>
        <w:t>maintain an axial relationship through the Oval, cottage, swimming pool and Telopea Park.</w:t>
      </w:r>
      <w:r w:rsidR="00F9248B">
        <w:rPr>
          <w:lang w:val="en-AU" w:eastAsia="en-AU"/>
        </w:rPr>
        <w:t xml:space="preserve"> </w:t>
      </w:r>
    </w:p>
    <w:p w:rsidR="000A0B8D" w:rsidRDefault="00F978B6" w:rsidP="00F978B6">
      <w:r>
        <w:t>D</w:t>
      </w:r>
      <w:r w:rsidRPr="00C657E8">
        <w:t xml:space="preserve">evelopment assessment for proposals on any site subject to this DCP is the responsibility of the ACT Government. </w:t>
      </w:r>
      <w:r>
        <w:t xml:space="preserve"> Under ACT planning practices, development applications will be referred to the ACT heritage unit for comment. It is not considered appropriate to duplicate </w:t>
      </w:r>
      <w:r w:rsidR="00F9248B">
        <w:t>ACT heritage</w:t>
      </w:r>
      <w:r>
        <w:t xml:space="preserve"> requirements in the DCP. </w:t>
      </w:r>
    </w:p>
    <w:p w:rsidR="00F978B6" w:rsidRDefault="000A0B8D" w:rsidP="00F978B6">
      <w:r>
        <w:t>T</w:t>
      </w:r>
      <w:r w:rsidR="00F9248B">
        <w:t xml:space="preserve">here are some aspects of the site, in </w:t>
      </w:r>
      <w:r w:rsidR="00950B9A">
        <w:t xml:space="preserve">particular, </w:t>
      </w:r>
      <w:proofErr w:type="spellStart"/>
      <w:r w:rsidR="00950B9A">
        <w:t>Manuka</w:t>
      </w:r>
      <w:proofErr w:type="spellEnd"/>
      <w:r>
        <w:t xml:space="preserve"> </w:t>
      </w:r>
      <w:r w:rsidR="00AD24A9">
        <w:t>O</w:t>
      </w:r>
      <w:r>
        <w:t xml:space="preserve">val’s </w:t>
      </w:r>
      <w:r w:rsidR="00F9248B">
        <w:t xml:space="preserve">relationship to </w:t>
      </w:r>
      <w:proofErr w:type="spellStart"/>
      <w:r w:rsidR="00F9248B">
        <w:t>Telopea</w:t>
      </w:r>
      <w:proofErr w:type="spellEnd"/>
      <w:r w:rsidR="00F9248B">
        <w:t xml:space="preserve"> Park and </w:t>
      </w:r>
      <w:r>
        <w:t xml:space="preserve">its </w:t>
      </w:r>
      <w:r w:rsidR="00F9248B">
        <w:t xml:space="preserve">role in the structure of South Canberra that are </w:t>
      </w:r>
      <w:r>
        <w:t xml:space="preserve">important to the Main Avenue and are in the NCA’s interest to conserve. </w:t>
      </w:r>
    </w:p>
    <w:p w:rsidR="00F9248B" w:rsidRDefault="00FE5154" w:rsidP="00F978B6">
      <w:r>
        <w:t>One</w:t>
      </w:r>
      <w:r w:rsidR="00F9248B">
        <w:t xml:space="preserve"> cha</w:t>
      </w:r>
      <w:r>
        <w:t>nge</w:t>
      </w:r>
      <w:r w:rsidR="000A0B8D">
        <w:t xml:space="preserve"> to the DCP </w:t>
      </w:r>
      <w:r w:rsidR="00A543ED">
        <w:t>is</w:t>
      </w:r>
      <w:r w:rsidR="000A0B8D">
        <w:t xml:space="preserve"> recommended to ensur</w:t>
      </w:r>
      <w:r w:rsidR="00EC3A62">
        <w:t>e</w:t>
      </w:r>
      <w:r w:rsidR="000A0B8D">
        <w:t xml:space="preserve"> that the axial relationship between </w:t>
      </w:r>
      <w:proofErr w:type="spellStart"/>
      <w:r w:rsidR="000A0B8D">
        <w:t>Manuka</w:t>
      </w:r>
      <w:proofErr w:type="spellEnd"/>
      <w:r w:rsidR="000A0B8D">
        <w:t xml:space="preserve"> Oval, </w:t>
      </w:r>
      <w:proofErr w:type="spellStart"/>
      <w:r w:rsidR="000A0B8D">
        <w:t>Telopea</w:t>
      </w:r>
      <w:proofErr w:type="spellEnd"/>
      <w:r w:rsidR="000A0B8D">
        <w:t xml:space="preserve"> Park and interme</w:t>
      </w:r>
      <w:r>
        <w:t>diate development is maintained.</w:t>
      </w:r>
    </w:p>
    <w:p w:rsidR="00F978B6" w:rsidRPr="004E03B9" w:rsidRDefault="0047429B" w:rsidP="002D2A0B">
      <w:r>
        <w:t xml:space="preserve">One change is recommended to the DCP drawing to accurately depict the built form of the precinct. </w:t>
      </w:r>
    </w:p>
    <w:p w:rsidR="002D2A0B" w:rsidRDefault="002D2A0B" w:rsidP="00CD0755">
      <w:pPr>
        <w:pStyle w:val="Heading2"/>
        <w:numPr>
          <w:ilvl w:val="1"/>
          <w:numId w:val="6"/>
        </w:numPr>
        <w:rPr>
          <w:lang w:val="en-AU" w:eastAsia="en-AU"/>
        </w:rPr>
      </w:pPr>
      <w:bookmarkStart w:id="30" w:name="_Toc362434639"/>
      <w:r>
        <w:rPr>
          <w:lang w:val="en-AU" w:eastAsia="en-AU"/>
        </w:rPr>
        <w:t xml:space="preserve">Tree </w:t>
      </w:r>
      <w:r w:rsidR="00AD24A9">
        <w:rPr>
          <w:lang w:val="en-AU" w:eastAsia="en-AU"/>
        </w:rPr>
        <w:t>m</w:t>
      </w:r>
      <w:r>
        <w:rPr>
          <w:lang w:val="en-AU" w:eastAsia="en-AU"/>
        </w:rPr>
        <w:t>anagement</w:t>
      </w:r>
      <w:bookmarkEnd w:id="30"/>
    </w:p>
    <w:p w:rsidR="005473EF" w:rsidRDefault="005473EF" w:rsidP="005473EF">
      <w:pPr>
        <w:pStyle w:val="Heading3"/>
      </w:pPr>
      <w:bookmarkStart w:id="31" w:name="_Toc361055752"/>
      <w:bookmarkStart w:id="32" w:name="_Toc362434640"/>
      <w:r>
        <w:t xml:space="preserve">Comments </w:t>
      </w:r>
      <w:r w:rsidR="00AD24A9">
        <w:t>r</w:t>
      </w:r>
      <w:r>
        <w:t>eceived</w:t>
      </w:r>
      <w:bookmarkEnd w:id="31"/>
      <w:bookmarkEnd w:id="32"/>
    </w:p>
    <w:p w:rsidR="002D2A0B" w:rsidRDefault="00AD24A9" w:rsidP="002D2A0B">
      <w:pPr>
        <w:rPr>
          <w:lang w:val="en-AU" w:eastAsia="en-AU"/>
        </w:rPr>
      </w:pPr>
      <w:r>
        <w:rPr>
          <w:lang w:val="en-AU" w:eastAsia="en-AU"/>
        </w:rPr>
        <w:t>Submitters</w:t>
      </w:r>
      <w:r w:rsidR="00F9248B">
        <w:rPr>
          <w:lang w:val="en-AU" w:eastAsia="en-AU"/>
        </w:rPr>
        <w:t xml:space="preserve"> suggested</w:t>
      </w:r>
      <w:r w:rsidR="002D2A0B">
        <w:rPr>
          <w:lang w:val="en-AU" w:eastAsia="en-AU"/>
        </w:rPr>
        <w:t xml:space="preserve"> that potential impacts to trees, not just tree removal, </w:t>
      </w:r>
      <w:r w:rsidR="00F9248B">
        <w:rPr>
          <w:lang w:val="en-AU" w:eastAsia="en-AU"/>
        </w:rPr>
        <w:t>require</w:t>
      </w:r>
      <w:r w:rsidR="002D2A0B">
        <w:rPr>
          <w:lang w:val="en-AU" w:eastAsia="en-AU"/>
        </w:rPr>
        <w:t xml:space="preserve"> tree assessment </w:t>
      </w:r>
      <w:r w:rsidR="00F9248B">
        <w:rPr>
          <w:lang w:val="en-AU" w:eastAsia="en-AU"/>
        </w:rPr>
        <w:t>as part of the development application</w:t>
      </w:r>
      <w:r>
        <w:rPr>
          <w:lang w:val="en-AU" w:eastAsia="en-AU"/>
        </w:rPr>
        <w:t xml:space="preserve"> (DA)</w:t>
      </w:r>
      <w:r w:rsidR="00F9248B">
        <w:rPr>
          <w:lang w:val="en-AU" w:eastAsia="en-AU"/>
        </w:rPr>
        <w:t xml:space="preserve"> process</w:t>
      </w:r>
      <w:r w:rsidR="002D2A0B">
        <w:rPr>
          <w:lang w:val="en-AU" w:eastAsia="en-AU"/>
        </w:rPr>
        <w:t>.</w:t>
      </w:r>
      <w:r w:rsidR="007E5194">
        <w:rPr>
          <w:lang w:val="en-AU" w:eastAsia="en-AU"/>
        </w:rPr>
        <w:t xml:space="preserve"> Clarification was</w:t>
      </w:r>
      <w:r w:rsidR="00F9248B">
        <w:rPr>
          <w:lang w:val="en-AU" w:eastAsia="en-AU"/>
        </w:rPr>
        <w:t xml:space="preserve"> also required as to whether every tree required assessment </w:t>
      </w:r>
      <w:r w:rsidR="007E5194">
        <w:rPr>
          <w:lang w:val="en-AU" w:eastAsia="en-AU"/>
        </w:rPr>
        <w:t xml:space="preserve">each time a </w:t>
      </w:r>
      <w:r>
        <w:rPr>
          <w:lang w:val="en-AU" w:eastAsia="en-AU"/>
        </w:rPr>
        <w:t>DA</w:t>
      </w:r>
      <w:r w:rsidR="007E5194">
        <w:rPr>
          <w:lang w:val="en-AU" w:eastAsia="en-AU"/>
        </w:rPr>
        <w:t xml:space="preserve"> was made.</w:t>
      </w:r>
    </w:p>
    <w:p w:rsidR="007E5194" w:rsidRDefault="00AD24A9" w:rsidP="002D2A0B">
      <w:pPr>
        <w:rPr>
          <w:lang w:val="en-AU" w:eastAsia="en-AU"/>
        </w:rPr>
      </w:pPr>
      <w:r>
        <w:rPr>
          <w:lang w:val="en-AU" w:eastAsia="en-AU"/>
        </w:rPr>
        <w:t>Submissions noted</w:t>
      </w:r>
      <w:r w:rsidR="007E5194">
        <w:rPr>
          <w:lang w:val="en-AU" w:eastAsia="en-AU"/>
        </w:rPr>
        <w:t xml:space="preserve"> that the Tree Management and Replacement Plan </w:t>
      </w:r>
      <w:r>
        <w:rPr>
          <w:lang w:val="en-AU" w:eastAsia="en-AU"/>
        </w:rPr>
        <w:t xml:space="preserve">should </w:t>
      </w:r>
      <w:r w:rsidR="007E5194">
        <w:rPr>
          <w:lang w:val="en-AU" w:eastAsia="en-AU"/>
        </w:rPr>
        <w:t xml:space="preserve">be developed in consultation with the NCA. </w:t>
      </w:r>
    </w:p>
    <w:p w:rsidR="002D2A0B" w:rsidRDefault="002D2A0B" w:rsidP="002D2A0B">
      <w:pPr>
        <w:pStyle w:val="Heading3"/>
        <w:rPr>
          <w:lang w:val="en-AU" w:eastAsia="en-AU"/>
        </w:rPr>
      </w:pPr>
      <w:bookmarkStart w:id="33" w:name="_Toc361055753"/>
      <w:bookmarkStart w:id="34" w:name="_Toc362434641"/>
      <w:r>
        <w:rPr>
          <w:lang w:val="en-AU" w:eastAsia="en-AU"/>
        </w:rPr>
        <w:lastRenderedPageBreak/>
        <w:t xml:space="preserve">NCA </w:t>
      </w:r>
      <w:r w:rsidR="00AD24A9">
        <w:rPr>
          <w:lang w:val="en-AU" w:eastAsia="en-AU"/>
        </w:rPr>
        <w:t>r</w:t>
      </w:r>
      <w:r>
        <w:rPr>
          <w:lang w:val="en-AU" w:eastAsia="en-AU"/>
        </w:rPr>
        <w:t>esponse</w:t>
      </w:r>
      <w:bookmarkEnd w:id="33"/>
      <w:bookmarkEnd w:id="34"/>
    </w:p>
    <w:p w:rsidR="00F9248B" w:rsidRDefault="007E5194" w:rsidP="00040195">
      <w:pPr>
        <w:rPr>
          <w:lang w:val="en-AU" w:eastAsia="en-AU"/>
        </w:rPr>
      </w:pPr>
      <w:r>
        <w:rPr>
          <w:lang w:val="en-AU" w:eastAsia="en-AU"/>
        </w:rPr>
        <w:t xml:space="preserve">The DCP will be amended to clarify tree assessment requirements for a specific </w:t>
      </w:r>
      <w:r w:rsidR="00AD24A9">
        <w:rPr>
          <w:lang w:val="en-AU" w:eastAsia="en-AU"/>
        </w:rPr>
        <w:t>DA</w:t>
      </w:r>
      <w:r>
        <w:rPr>
          <w:lang w:val="en-AU" w:eastAsia="en-AU"/>
        </w:rPr>
        <w:t xml:space="preserve">. </w:t>
      </w:r>
      <w:r w:rsidR="00F9248B">
        <w:rPr>
          <w:lang w:val="en-AU" w:eastAsia="en-AU"/>
        </w:rPr>
        <w:t xml:space="preserve">This will ensure that any tree </w:t>
      </w:r>
      <w:r w:rsidR="00BC280A">
        <w:rPr>
          <w:lang w:val="en-AU" w:eastAsia="en-AU"/>
        </w:rPr>
        <w:t xml:space="preserve">potentially impacted by a proposal is assessed but every tree in the area subject to the DCP will not require a new assessment for each DA. This requirement will be guided by the fact that a Tree Management and Replacement Plan will be in place specifically for the site. This will require keeping accurate records on tree health and vigour. This will enable the best outcomes for the landscape character of the area whilst reducing duplication in efforts for </w:t>
      </w:r>
      <w:r w:rsidR="00AD24A9">
        <w:rPr>
          <w:lang w:val="en-AU" w:eastAsia="en-AU"/>
        </w:rPr>
        <w:t>DAs</w:t>
      </w:r>
      <w:r w:rsidR="0047429B">
        <w:rPr>
          <w:lang w:val="en-AU" w:eastAsia="en-AU"/>
        </w:rPr>
        <w:t>.</w:t>
      </w:r>
    </w:p>
    <w:p w:rsidR="00040195" w:rsidRDefault="007E5194" w:rsidP="00040195">
      <w:pPr>
        <w:rPr>
          <w:lang w:val="en-AU" w:eastAsia="en-AU"/>
        </w:rPr>
      </w:pPr>
      <w:r>
        <w:rPr>
          <w:lang w:val="en-AU" w:eastAsia="en-AU"/>
        </w:rPr>
        <w:t xml:space="preserve">The DCP will also be amended to ensure </w:t>
      </w:r>
      <w:r w:rsidR="00AD24A9">
        <w:rPr>
          <w:lang w:val="en-AU" w:eastAsia="en-AU"/>
        </w:rPr>
        <w:t xml:space="preserve">that </w:t>
      </w:r>
      <w:r>
        <w:rPr>
          <w:lang w:val="en-AU" w:eastAsia="en-AU"/>
        </w:rPr>
        <w:t xml:space="preserve">the Tree Management and Replacement Plan </w:t>
      </w:r>
      <w:proofErr w:type="gramStart"/>
      <w:r>
        <w:rPr>
          <w:lang w:val="en-AU" w:eastAsia="en-AU"/>
        </w:rPr>
        <w:t>is</w:t>
      </w:r>
      <w:proofErr w:type="gramEnd"/>
      <w:r>
        <w:rPr>
          <w:lang w:val="en-AU" w:eastAsia="en-AU"/>
        </w:rPr>
        <w:t xml:space="preserve"> developed in </w:t>
      </w:r>
      <w:r w:rsidR="003E79F7">
        <w:rPr>
          <w:lang w:val="en-AU" w:eastAsia="en-AU"/>
        </w:rPr>
        <w:t>consultation</w:t>
      </w:r>
      <w:r>
        <w:rPr>
          <w:lang w:val="en-AU" w:eastAsia="en-AU"/>
        </w:rPr>
        <w:t xml:space="preserve"> with the NCA.</w:t>
      </w:r>
    </w:p>
    <w:p w:rsidR="00BC280A" w:rsidRPr="00EC3A62" w:rsidRDefault="00890386" w:rsidP="00040195">
      <w:pPr>
        <w:rPr>
          <w:lang w:val="en-AU" w:eastAsia="en-AU"/>
        </w:rPr>
      </w:pPr>
      <w:r>
        <w:rPr>
          <w:lang w:val="en-AU" w:eastAsia="en-AU"/>
        </w:rPr>
        <w:t>Three</w:t>
      </w:r>
      <w:r w:rsidR="00BC280A">
        <w:rPr>
          <w:lang w:val="en-AU" w:eastAsia="en-AU"/>
        </w:rPr>
        <w:t xml:space="preserve"> </w:t>
      </w:r>
      <w:r w:rsidR="007E5194">
        <w:rPr>
          <w:lang w:val="en-AU" w:eastAsia="en-AU"/>
        </w:rPr>
        <w:t>chan</w:t>
      </w:r>
      <w:r w:rsidR="00EC3A62">
        <w:rPr>
          <w:lang w:val="en-AU" w:eastAsia="en-AU"/>
        </w:rPr>
        <w:t xml:space="preserve">ges to the DCP are recommended to ensure that the </w:t>
      </w:r>
      <w:r w:rsidR="00EC3A62" w:rsidRPr="00EC3A62">
        <w:rPr>
          <w:lang w:val="en-AU" w:eastAsia="en-AU"/>
        </w:rPr>
        <w:t>NCA will be consulted during the development of the Tree Management and Replacement Plan</w:t>
      </w:r>
      <w:r>
        <w:rPr>
          <w:lang w:val="en-AU" w:eastAsia="en-AU"/>
        </w:rPr>
        <w:t>,</w:t>
      </w:r>
      <w:r w:rsidR="00C020A1">
        <w:rPr>
          <w:lang w:val="en-AU" w:eastAsia="en-AU"/>
        </w:rPr>
        <w:t xml:space="preserve"> to</w:t>
      </w:r>
      <w:r>
        <w:rPr>
          <w:lang w:val="en-AU" w:eastAsia="en-AU"/>
        </w:rPr>
        <w:t xml:space="preserve"> outline the core objectives of the Tree Management and Replacement Plan</w:t>
      </w:r>
      <w:r w:rsidR="00EC3A62" w:rsidRPr="00EC3A62">
        <w:rPr>
          <w:lang w:val="en-AU" w:eastAsia="en-AU"/>
        </w:rPr>
        <w:t xml:space="preserve"> and to clarify</w:t>
      </w:r>
      <w:r w:rsidR="00BC280A" w:rsidRPr="00EC3A62">
        <w:rPr>
          <w:lang w:val="en-AU" w:eastAsia="en-AU"/>
        </w:rPr>
        <w:t xml:space="preserve"> tree assessment requirements</w:t>
      </w:r>
      <w:r w:rsidR="00EC3A62">
        <w:rPr>
          <w:lang w:val="en-AU" w:eastAsia="en-AU"/>
        </w:rPr>
        <w:t>.</w:t>
      </w:r>
    </w:p>
    <w:p w:rsidR="00127835" w:rsidRPr="00501E68" w:rsidRDefault="00111365" w:rsidP="00CD0755">
      <w:pPr>
        <w:pStyle w:val="Heading2"/>
        <w:numPr>
          <w:ilvl w:val="1"/>
          <w:numId w:val="6"/>
        </w:numPr>
        <w:rPr>
          <w:lang w:val="en-AU" w:eastAsia="en-AU"/>
        </w:rPr>
      </w:pPr>
      <w:bookmarkStart w:id="35" w:name="_Toc362434642"/>
      <w:r>
        <w:rPr>
          <w:lang w:val="en-AU" w:eastAsia="en-AU"/>
        </w:rPr>
        <w:t xml:space="preserve">Light </w:t>
      </w:r>
      <w:r w:rsidR="00AD24A9">
        <w:rPr>
          <w:lang w:val="en-AU" w:eastAsia="en-AU"/>
        </w:rPr>
        <w:t>p</w:t>
      </w:r>
      <w:r>
        <w:rPr>
          <w:lang w:val="en-AU" w:eastAsia="en-AU"/>
        </w:rPr>
        <w:t>ollution</w:t>
      </w:r>
      <w:bookmarkEnd w:id="35"/>
    </w:p>
    <w:p w:rsidR="005473EF" w:rsidRDefault="005473EF" w:rsidP="005473EF">
      <w:pPr>
        <w:pStyle w:val="Heading3"/>
      </w:pPr>
      <w:bookmarkStart w:id="36" w:name="_Toc361055755"/>
      <w:bookmarkStart w:id="37" w:name="_Toc362434643"/>
      <w:r>
        <w:t xml:space="preserve">Comments </w:t>
      </w:r>
      <w:r w:rsidR="00AD24A9">
        <w:t>r</w:t>
      </w:r>
      <w:r>
        <w:t>eceived</w:t>
      </w:r>
      <w:bookmarkEnd w:id="36"/>
      <w:bookmarkEnd w:id="37"/>
    </w:p>
    <w:p w:rsidR="002E58C2" w:rsidRDefault="002E58C2" w:rsidP="008F060B">
      <w:r w:rsidRPr="00040195">
        <w:t xml:space="preserve">It </w:t>
      </w:r>
      <w:r w:rsidR="00C020A1">
        <w:t>was</w:t>
      </w:r>
      <w:r w:rsidRPr="00040195">
        <w:t xml:space="preserve"> suggested that a condition re</w:t>
      </w:r>
      <w:r w:rsidR="00C020A1">
        <w:t>quiring</w:t>
      </w:r>
      <w:r w:rsidRPr="00040195">
        <w:t xml:space="preserve"> the preparation of a light management plan be included for the subject site in the DCP.</w:t>
      </w:r>
    </w:p>
    <w:p w:rsidR="00127835" w:rsidRPr="00040195" w:rsidRDefault="00127835" w:rsidP="00EB5961">
      <w:pPr>
        <w:pStyle w:val="Heading3"/>
      </w:pPr>
      <w:bookmarkStart w:id="38" w:name="_Toc319575826"/>
      <w:bookmarkStart w:id="39" w:name="_Toc329082657"/>
      <w:bookmarkStart w:id="40" w:name="_Toc361055756"/>
      <w:bookmarkStart w:id="41" w:name="_Toc362434644"/>
      <w:r w:rsidRPr="00040195">
        <w:t>NCA response</w:t>
      </w:r>
      <w:bookmarkEnd w:id="38"/>
      <w:bookmarkEnd w:id="39"/>
      <w:bookmarkEnd w:id="40"/>
      <w:bookmarkEnd w:id="41"/>
    </w:p>
    <w:p w:rsidR="00E51791" w:rsidRDefault="00E51791" w:rsidP="00E51791">
      <w:r w:rsidRPr="00040195">
        <w:t xml:space="preserve">There is a requirement under the </w:t>
      </w:r>
      <w:r w:rsidRPr="00040195">
        <w:rPr>
          <w:i/>
          <w:szCs w:val="22"/>
        </w:rPr>
        <w:t>Environment Protection Act 1997</w:t>
      </w:r>
      <w:r w:rsidRPr="00040195">
        <w:rPr>
          <w:szCs w:val="22"/>
        </w:rPr>
        <w:t xml:space="preserve"> </w:t>
      </w:r>
      <w:r w:rsidRPr="00AD24A9">
        <w:rPr>
          <w:szCs w:val="22"/>
        </w:rPr>
        <w:t>(ACT)</w:t>
      </w:r>
      <w:r w:rsidRPr="00040195">
        <w:rPr>
          <w:szCs w:val="22"/>
        </w:rPr>
        <w:t xml:space="preserve"> for</w:t>
      </w:r>
      <w:r w:rsidRPr="00040195">
        <w:t xml:space="preserve"> the proponent to seek approval from the ACT Environment Protection Agency for a light management plan to guide the use of the light towers at </w:t>
      </w:r>
      <w:proofErr w:type="spellStart"/>
      <w:r w:rsidRPr="00040195">
        <w:t>Manuka</w:t>
      </w:r>
      <w:proofErr w:type="spellEnd"/>
      <w:r w:rsidRPr="00040195">
        <w:t xml:space="preserve"> Oval. This management plan </w:t>
      </w:r>
      <w:r w:rsidR="00EC3A62">
        <w:t>would</w:t>
      </w:r>
      <w:r w:rsidRPr="00040195">
        <w:t xml:space="preserve"> include the maximum number of events to be held at the ground each year that require broadcast quality lighting, and ongoing management, measurement and mitigation of potential light pollution. </w:t>
      </w:r>
    </w:p>
    <w:p w:rsidR="00040195" w:rsidRDefault="00EC3A62" w:rsidP="00E51791">
      <w:r>
        <w:t xml:space="preserve">This plan was required as part of the </w:t>
      </w:r>
      <w:r w:rsidR="00AD24A9">
        <w:t>DA</w:t>
      </w:r>
      <w:r>
        <w:t xml:space="preserve"> process for the light towers.</w:t>
      </w:r>
    </w:p>
    <w:p w:rsidR="005473EF" w:rsidRPr="00040195" w:rsidRDefault="005473EF" w:rsidP="00E51791">
      <w:r>
        <w:t>No ch</w:t>
      </w:r>
      <w:r w:rsidR="004E03B9">
        <w:t>ange to the DCP is recommended.</w:t>
      </w:r>
    </w:p>
    <w:p w:rsidR="00454A9C" w:rsidRDefault="007E5194" w:rsidP="00CD0755">
      <w:pPr>
        <w:pStyle w:val="Heading2"/>
        <w:numPr>
          <w:ilvl w:val="1"/>
          <w:numId w:val="6"/>
        </w:numPr>
        <w:rPr>
          <w:lang w:val="en-AU" w:eastAsia="en-AU"/>
        </w:rPr>
      </w:pPr>
      <w:bookmarkStart w:id="42" w:name="_Toc362434645"/>
      <w:r>
        <w:rPr>
          <w:lang w:val="en-AU" w:eastAsia="en-AU"/>
        </w:rPr>
        <w:t xml:space="preserve">Other </w:t>
      </w:r>
      <w:r w:rsidR="00AD24A9">
        <w:rPr>
          <w:lang w:val="en-AU" w:eastAsia="en-AU"/>
        </w:rPr>
        <w:t>e</w:t>
      </w:r>
      <w:r>
        <w:rPr>
          <w:lang w:val="en-AU" w:eastAsia="en-AU"/>
        </w:rPr>
        <w:t xml:space="preserve">vent </w:t>
      </w:r>
      <w:r w:rsidR="00AD24A9">
        <w:rPr>
          <w:lang w:val="en-AU" w:eastAsia="en-AU"/>
        </w:rPr>
        <w:t>r</w:t>
      </w:r>
      <w:r>
        <w:rPr>
          <w:lang w:val="en-AU" w:eastAsia="en-AU"/>
        </w:rPr>
        <w:t xml:space="preserve">elated </w:t>
      </w:r>
      <w:r w:rsidR="00AD24A9">
        <w:rPr>
          <w:lang w:val="en-AU" w:eastAsia="en-AU"/>
        </w:rPr>
        <w:t>i</w:t>
      </w:r>
      <w:r>
        <w:rPr>
          <w:lang w:val="en-AU" w:eastAsia="en-AU"/>
        </w:rPr>
        <w:t>ssues</w:t>
      </w:r>
      <w:bookmarkEnd w:id="42"/>
    </w:p>
    <w:p w:rsidR="005473EF" w:rsidRDefault="005473EF" w:rsidP="005473EF">
      <w:pPr>
        <w:pStyle w:val="Heading3"/>
      </w:pPr>
      <w:bookmarkStart w:id="43" w:name="_Toc361055758"/>
      <w:bookmarkStart w:id="44" w:name="_Toc362434646"/>
      <w:bookmarkStart w:id="45" w:name="_Toc319575829"/>
      <w:bookmarkStart w:id="46" w:name="_Toc329082660"/>
      <w:r>
        <w:t xml:space="preserve">Comments </w:t>
      </w:r>
      <w:r w:rsidR="00AD24A9">
        <w:t>r</w:t>
      </w:r>
      <w:r>
        <w:t>eceived</w:t>
      </w:r>
      <w:bookmarkEnd w:id="43"/>
      <w:bookmarkEnd w:id="44"/>
    </w:p>
    <w:p w:rsidR="005473EF" w:rsidRDefault="00AD24A9" w:rsidP="00E51791">
      <w:r>
        <w:t>One member</w:t>
      </w:r>
      <w:r w:rsidR="00717A03">
        <w:t xml:space="preserve"> of the public </w:t>
      </w:r>
      <w:r w:rsidR="00E51791">
        <w:t>mentioned the existing</w:t>
      </w:r>
      <w:r w:rsidR="00F65EEC">
        <w:t xml:space="preserve"> event day</w:t>
      </w:r>
      <w:r w:rsidR="00E51791">
        <w:t xml:space="preserve"> traffic and parking iss</w:t>
      </w:r>
      <w:r w:rsidR="00F65EEC">
        <w:t xml:space="preserve">ues in the </w:t>
      </w:r>
      <w:proofErr w:type="spellStart"/>
      <w:r w:rsidR="00F65EEC">
        <w:t>Manuka</w:t>
      </w:r>
      <w:proofErr w:type="spellEnd"/>
      <w:r w:rsidR="00F65EEC">
        <w:t xml:space="preserve"> Oval </w:t>
      </w:r>
      <w:r>
        <w:t>p</w:t>
      </w:r>
      <w:r w:rsidR="00F65EEC">
        <w:t>recinct</w:t>
      </w:r>
      <w:r w:rsidR="00E51791">
        <w:t>.</w:t>
      </w:r>
      <w:r w:rsidR="005473EF">
        <w:t xml:space="preserve"> It was also </w:t>
      </w:r>
      <w:r w:rsidR="00EC3A62">
        <w:t>noted that</w:t>
      </w:r>
      <w:r w:rsidR="005473EF">
        <w:t xml:space="preserve"> noise, vandalism and </w:t>
      </w:r>
      <w:r w:rsidR="00EC3A62">
        <w:t>overall change in the</w:t>
      </w:r>
      <w:r w:rsidR="005473EF">
        <w:t xml:space="preserve"> general amenity of the area</w:t>
      </w:r>
      <w:r w:rsidR="00EC3A62">
        <w:t xml:space="preserve"> are noticeable</w:t>
      </w:r>
      <w:r w:rsidR="005473EF">
        <w:t xml:space="preserve"> perverse effects of developing th</w:t>
      </w:r>
      <w:r w:rsidR="00EC3A62">
        <w:t>e oval into a broadcast q</w:t>
      </w:r>
      <w:r w:rsidR="0047429B">
        <w:t>uality sporting facility.</w:t>
      </w:r>
    </w:p>
    <w:p w:rsidR="00E51791" w:rsidRPr="00111365" w:rsidRDefault="00E51791" w:rsidP="00E51791">
      <w:r>
        <w:t xml:space="preserve">The lack of parking and enforcement of illegal parking and poor public transport options were all highlighted as concerns for the future precinct planning </w:t>
      </w:r>
      <w:r w:rsidR="00607C64">
        <w:t xml:space="preserve">of </w:t>
      </w:r>
      <w:r>
        <w:t>the site.</w:t>
      </w:r>
    </w:p>
    <w:p w:rsidR="00454A9C" w:rsidRDefault="00454A9C" w:rsidP="00EB5961">
      <w:pPr>
        <w:pStyle w:val="Heading3"/>
      </w:pPr>
      <w:bookmarkStart w:id="47" w:name="_Toc361055759"/>
      <w:bookmarkStart w:id="48" w:name="_Toc362434647"/>
      <w:r w:rsidRPr="00297F68">
        <w:t>NCA response</w:t>
      </w:r>
      <w:bookmarkEnd w:id="45"/>
      <w:bookmarkEnd w:id="46"/>
      <w:bookmarkEnd w:id="47"/>
      <w:bookmarkEnd w:id="48"/>
    </w:p>
    <w:p w:rsidR="00E51791" w:rsidRDefault="00AD24A9" w:rsidP="00E51791">
      <w:r>
        <w:t xml:space="preserve">The </w:t>
      </w:r>
      <w:r w:rsidR="00D17430">
        <w:t xml:space="preserve">intention of DCP 13/01 is to guide the upgrade works for the Oval. </w:t>
      </w:r>
      <w:r w:rsidR="00E51791">
        <w:t xml:space="preserve">The NCA </w:t>
      </w:r>
      <w:r w:rsidR="00D17430">
        <w:t>understands</w:t>
      </w:r>
      <w:r w:rsidR="00E51791">
        <w:t xml:space="preserve"> that traffic and parking will be a major theme of the whole of precinct planning studies and the NCA will continue to work with the ACT Government on this matter. </w:t>
      </w:r>
      <w:r w:rsidR="00D17430">
        <w:t>A future DCP will be re</w:t>
      </w:r>
      <w:r w:rsidR="0047429B">
        <w:t>quired as part of this process.</w:t>
      </w:r>
    </w:p>
    <w:p w:rsidR="00111365" w:rsidRDefault="00265A18" w:rsidP="00111365">
      <w:r>
        <w:lastRenderedPageBreak/>
        <w:t xml:space="preserve">No change to the DCP is recommended. </w:t>
      </w:r>
    </w:p>
    <w:p w:rsidR="0042013D" w:rsidRDefault="00AD24A9" w:rsidP="00CD0755">
      <w:pPr>
        <w:pStyle w:val="Heading2"/>
        <w:numPr>
          <w:ilvl w:val="1"/>
          <w:numId w:val="6"/>
        </w:numPr>
        <w:rPr>
          <w:lang w:val="en-AU" w:eastAsia="en-AU"/>
        </w:rPr>
      </w:pPr>
      <w:bookmarkStart w:id="49" w:name="_Toc362434648"/>
      <w:r>
        <w:rPr>
          <w:lang w:val="en-AU" w:eastAsia="en-AU"/>
        </w:rPr>
        <w:t>Height of t</w:t>
      </w:r>
      <w:r w:rsidR="0042013D">
        <w:rPr>
          <w:lang w:val="en-AU" w:eastAsia="en-AU"/>
        </w:rPr>
        <w:t>owers</w:t>
      </w:r>
      <w:bookmarkEnd w:id="49"/>
    </w:p>
    <w:p w:rsidR="007A195F" w:rsidRDefault="005473EF" w:rsidP="007A195F">
      <w:pPr>
        <w:pStyle w:val="Heading3"/>
      </w:pPr>
      <w:bookmarkStart w:id="50" w:name="_Toc361055761"/>
      <w:bookmarkStart w:id="51" w:name="_Toc362434649"/>
      <w:r>
        <w:t xml:space="preserve">Comments </w:t>
      </w:r>
      <w:r w:rsidR="00AD24A9">
        <w:t>r</w:t>
      </w:r>
      <w:r>
        <w:t>eceived</w:t>
      </w:r>
      <w:bookmarkEnd w:id="50"/>
      <w:bookmarkEnd w:id="51"/>
    </w:p>
    <w:p w:rsidR="00E51791" w:rsidRPr="00111365" w:rsidRDefault="005473EF" w:rsidP="00E51791">
      <w:bookmarkStart w:id="52" w:name="_Toc329082663"/>
      <w:r>
        <w:t>It was noted that t</w:t>
      </w:r>
      <w:r w:rsidR="00E51791" w:rsidRPr="00CB552A">
        <w:t>he height of the</w:t>
      </w:r>
      <w:r w:rsidR="00717A03">
        <w:t xml:space="preserve"> </w:t>
      </w:r>
      <w:r>
        <w:t>light</w:t>
      </w:r>
      <w:r w:rsidR="00E51791" w:rsidRPr="00CB552A">
        <w:t xml:space="preserve"> towers exceed</w:t>
      </w:r>
      <w:r w:rsidR="00717A03">
        <w:t>s</w:t>
      </w:r>
      <w:r w:rsidR="00E51791" w:rsidRPr="00CB552A">
        <w:t xml:space="preserve"> any </w:t>
      </w:r>
      <w:r w:rsidR="00E51791">
        <w:t>nearby buildings or structures.</w:t>
      </w:r>
      <w:r w:rsidR="00E51791" w:rsidRPr="00CB552A">
        <w:t xml:space="preserve"> </w:t>
      </w:r>
      <w:r w:rsidR="00E51791">
        <w:t>Submissions</w:t>
      </w:r>
      <w:r w:rsidR="00E51791" w:rsidRPr="00CB552A">
        <w:t xml:space="preserve"> suggested that this </w:t>
      </w:r>
      <w:r w:rsidR="00717A03">
        <w:t>has</w:t>
      </w:r>
      <w:r w:rsidR="00E51791">
        <w:t xml:space="preserve"> negatively</w:t>
      </w:r>
      <w:r w:rsidR="00E51791" w:rsidRPr="00CB552A">
        <w:t xml:space="preserve"> alter</w:t>
      </w:r>
      <w:r w:rsidR="00717A03">
        <w:t>ed</w:t>
      </w:r>
      <w:r w:rsidR="00E51791" w:rsidRPr="00CB552A">
        <w:t xml:space="preserve"> the </w:t>
      </w:r>
      <w:r w:rsidR="00E51791">
        <w:t xml:space="preserve">character of the </w:t>
      </w:r>
      <w:proofErr w:type="spellStart"/>
      <w:r w:rsidR="00E51791">
        <w:t>Manuka</w:t>
      </w:r>
      <w:proofErr w:type="spellEnd"/>
      <w:r w:rsidR="00E51791">
        <w:t xml:space="preserve"> area.</w:t>
      </w:r>
    </w:p>
    <w:p w:rsidR="007A195F" w:rsidRDefault="007A195F" w:rsidP="007A195F">
      <w:pPr>
        <w:pStyle w:val="Heading3"/>
      </w:pPr>
      <w:bookmarkStart w:id="53" w:name="_Toc361055762"/>
      <w:bookmarkStart w:id="54" w:name="_Toc362434650"/>
      <w:r w:rsidRPr="00297F68">
        <w:t>NCA response</w:t>
      </w:r>
      <w:bookmarkEnd w:id="52"/>
      <w:bookmarkEnd w:id="53"/>
      <w:bookmarkEnd w:id="54"/>
    </w:p>
    <w:p w:rsidR="00E51791" w:rsidRDefault="00E51791" w:rsidP="00E51791">
      <w:pPr>
        <w:spacing w:before="120" w:after="60"/>
      </w:pPr>
      <w:r>
        <w:t xml:space="preserve">The towers need to be of a minimum height to function effectively as broadcast quality lighting. The height restriction for the towers was set out by NCA officers at RL617 </w:t>
      </w:r>
      <w:r w:rsidRPr="000A1460">
        <w:t>as t</w:t>
      </w:r>
      <w:r>
        <w:t>his is the maximum height the National Capital Plan prescribes for buildings in the Central</w:t>
      </w:r>
      <w:r w:rsidR="003E79F7">
        <w:t xml:space="preserve"> National Area and C</w:t>
      </w:r>
      <w:r w:rsidR="00717A03">
        <w:t xml:space="preserve">ity </w:t>
      </w:r>
      <w:r w:rsidR="003E79F7">
        <w:t>Centre</w:t>
      </w:r>
      <w:r w:rsidR="00D17430">
        <w:t xml:space="preserve"> and was es</w:t>
      </w:r>
      <w:r w:rsidR="0047429B">
        <w:t>tablished as part of DCP 12/05.</w:t>
      </w:r>
    </w:p>
    <w:p w:rsidR="00491075" w:rsidRDefault="00265A18" w:rsidP="00491075">
      <w:pPr>
        <w:pStyle w:val="StyleHeading1Before6ptAfter6pt"/>
        <w:numPr>
          <w:ilvl w:val="0"/>
          <w:numId w:val="0"/>
        </w:numPr>
        <w:rPr>
          <w:rFonts w:ascii="Cambria" w:hAnsi="Cambria"/>
          <w:b w:val="0"/>
          <w:bCs w:val="0"/>
          <w:kern w:val="0"/>
          <w:sz w:val="22"/>
          <w:szCs w:val="24"/>
        </w:rPr>
      </w:pPr>
      <w:bookmarkStart w:id="55" w:name="_Toc361055763"/>
      <w:bookmarkStart w:id="56" w:name="_Toc362434651"/>
      <w:r w:rsidRPr="00265A18">
        <w:rPr>
          <w:rFonts w:ascii="Cambria" w:hAnsi="Cambria"/>
          <w:b w:val="0"/>
          <w:bCs w:val="0"/>
          <w:kern w:val="0"/>
          <w:sz w:val="22"/>
          <w:szCs w:val="24"/>
        </w:rPr>
        <w:t>No change to the DCP is recommended.</w:t>
      </w:r>
      <w:bookmarkEnd w:id="55"/>
      <w:bookmarkEnd w:id="56"/>
    </w:p>
    <w:p w:rsidR="00924FC8" w:rsidRDefault="00924FC8" w:rsidP="00924FC8">
      <w:pPr>
        <w:pStyle w:val="Heading2"/>
        <w:numPr>
          <w:ilvl w:val="1"/>
          <w:numId w:val="6"/>
        </w:numPr>
        <w:rPr>
          <w:lang w:val="en-AU" w:eastAsia="en-AU"/>
        </w:rPr>
      </w:pPr>
      <w:bookmarkStart w:id="57" w:name="_Toc362434652"/>
      <w:r>
        <w:rPr>
          <w:lang w:val="en-AU" w:eastAsia="en-AU"/>
        </w:rPr>
        <w:t>Signage requirements</w:t>
      </w:r>
      <w:bookmarkEnd w:id="57"/>
    </w:p>
    <w:p w:rsidR="00924FC8" w:rsidRDefault="00924FC8" w:rsidP="00924FC8">
      <w:pPr>
        <w:pStyle w:val="Heading3"/>
        <w:rPr>
          <w:lang w:val="en-AU" w:eastAsia="en-AU"/>
        </w:rPr>
      </w:pPr>
      <w:bookmarkStart w:id="58" w:name="_Toc361055769"/>
      <w:bookmarkStart w:id="59" w:name="_Toc362434653"/>
      <w:r>
        <w:rPr>
          <w:lang w:val="en-AU" w:eastAsia="en-AU"/>
        </w:rPr>
        <w:t>Issue</w:t>
      </w:r>
      <w:bookmarkEnd w:id="58"/>
      <w:bookmarkEnd w:id="59"/>
    </w:p>
    <w:p w:rsidR="00924FC8" w:rsidRDefault="00924FC8" w:rsidP="00924FC8">
      <w:pPr>
        <w:rPr>
          <w:lang w:val="en-AU" w:eastAsia="en-AU"/>
        </w:rPr>
      </w:pPr>
      <w:r>
        <w:rPr>
          <w:lang w:val="en-AU" w:eastAsia="en-AU"/>
        </w:rPr>
        <w:t>Submitters noted that the signage provisions were conflicting in some areas of the DCP. The definitions of some types of signage were not defined in the Territory Plan Signage General Code.</w:t>
      </w:r>
    </w:p>
    <w:p w:rsidR="00924FC8" w:rsidRDefault="00924FC8" w:rsidP="00924FC8">
      <w:pPr>
        <w:pStyle w:val="Heading3"/>
        <w:rPr>
          <w:lang w:val="en-AU" w:eastAsia="en-AU"/>
        </w:rPr>
      </w:pPr>
      <w:bookmarkStart w:id="60" w:name="_Toc361055770"/>
      <w:bookmarkStart w:id="61" w:name="_Toc362434654"/>
      <w:r>
        <w:rPr>
          <w:lang w:val="en-AU" w:eastAsia="en-AU"/>
        </w:rPr>
        <w:t>NCA Response</w:t>
      </w:r>
      <w:bookmarkEnd w:id="60"/>
      <w:bookmarkEnd w:id="61"/>
    </w:p>
    <w:p w:rsidR="00924FC8" w:rsidRDefault="00924FC8" w:rsidP="00924FC8">
      <w:r>
        <w:t>The types of signage allowable in the setback areas have been clarified to ensure consistency through the document. This restricts signage in the Canberra Avenue Road Reserve to be event or road safety related only.</w:t>
      </w:r>
    </w:p>
    <w:p w:rsidR="00924FC8" w:rsidRDefault="00924FC8" w:rsidP="00924FC8">
      <w:r>
        <w:t xml:space="preserve">The signage is also required to be consistent with the National Capital Plan. The types of signage noted in the DCP such as ‘Large Freestanding Sign’ are defined therein. </w:t>
      </w:r>
    </w:p>
    <w:p w:rsidR="00924FC8" w:rsidRPr="00924FC8" w:rsidRDefault="00924FC8" w:rsidP="00924FC8">
      <w:r>
        <w:t>Three changes to the DCP are recommended to clarify these points.</w:t>
      </w:r>
    </w:p>
    <w:p w:rsidR="007B4690" w:rsidRDefault="007B4690" w:rsidP="007B4690">
      <w:pPr>
        <w:pStyle w:val="StyleHeading1Before6ptAfter6pt"/>
        <w:rPr>
          <w:lang w:val="en-AU" w:eastAsia="en-AU"/>
        </w:rPr>
      </w:pPr>
      <w:bookmarkStart w:id="62" w:name="_Toc362434655"/>
      <w:r>
        <w:rPr>
          <w:lang w:val="en-AU" w:eastAsia="en-AU"/>
        </w:rPr>
        <w:t xml:space="preserve">Internal </w:t>
      </w:r>
      <w:r w:rsidR="00D17430">
        <w:rPr>
          <w:lang w:val="en-AU" w:eastAsia="en-AU"/>
        </w:rPr>
        <w:t>r</w:t>
      </w:r>
      <w:r>
        <w:rPr>
          <w:lang w:val="en-AU" w:eastAsia="en-AU"/>
        </w:rPr>
        <w:t>eview</w:t>
      </w:r>
      <w:bookmarkEnd w:id="62"/>
    </w:p>
    <w:p w:rsidR="007B4690" w:rsidRDefault="007B4690" w:rsidP="00CD0755">
      <w:pPr>
        <w:pStyle w:val="Heading2"/>
        <w:numPr>
          <w:ilvl w:val="1"/>
          <w:numId w:val="6"/>
        </w:numPr>
        <w:rPr>
          <w:lang w:val="en-AU" w:eastAsia="en-AU"/>
        </w:rPr>
      </w:pPr>
      <w:bookmarkStart w:id="63" w:name="_Toc362434656"/>
      <w:r>
        <w:rPr>
          <w:lang w:val="en-AU" w:eastAsia="en-AU"/>
        </w:rPr>
        <w:t xml:space="preserve">Block 4 Section 15 </w:t>
      </w:r>
      <w:smartTag w:uri="urn:schemas-microsoft-com:office:smarttags" w:element="City">
        <w:smartTag w:uri="urn:schemas-microsoft-com:office:smarttags" w:element="place">
          <w:r>
            <w:rPr>
              <w:lang w:val="en-AU" w:eastAsia="en-AU"/>
            </w:rPr>
            <w:t>Griffith</w:t>
          </w:r>
        </w:smartTag>
      </w:smartTag>
      <w:bookmarkEnd w:id="63"/>
    </w:p>
    <w:p w:rsidR="00066607" w:rsidRDefault="00066607" w:rsidP="00066607">
      <w:pPr>
        <w:pStyle w:val="Heading3"/>
      </w:pPr>
      <w:bookmarkStart w:id="64" w:name="_Toc361055766"/>
      <w:bookmarkStart w:id="65" w:name="_Toc362434657"/>
      <w:r w:rsidRPr="00297F68">
        <w:t>Issue</w:t>
      </w:r>
      <w:bookmarkEnd w:id="64"/>
      <w:bookmarkEnd w:id="65"/>
    </w:p>
    <w:p w:rsidR="00066607" w:rsidRDefault="00066607" w:rsidP="00066607">
      <w:r>
        <w:t>Block 4 Section 15 Griffith</w:t>
      </w:r>
      <w:r w:rsidR="00B4589F">
        <w:t xml:space="preserve"> is identified in the DCP drawing but has not been identified in the title or body text of the draft DCP</w:t>
      </w:r>
      <w:r w:rsidR="0047429B">
        <w:t>.</w:t>
      </w:r>
    </w:p>
    <w:p w:rsidR="00066607" w:rsidRDefault="00066607" w:rsidP="00066607">
      <w:pPr>
        <w:pStyle w:val="Heading3"/>
      </w:pPr>
      <w:bookmarkStart w:id="66" w:name="_Toc361055767"/>
      <w:bookmarkStart w:id="67" w:name="_Toc362434658"/>
      <w:r w:rsidRPr="00297F68">
        <w:t>NCA response</w:t>
      </w:r>
      <w:bookmarkEnd w:id="66"/>
      <w:bookmarkEnd w:id="67"/>
    </w:p>
    <w:p w:rsidR="009846FA" w:rsidRDefault="00717A03" w:rsidP="00551F01">
      <w:r>
        <w:t>As the block is likely t</w:t>
      </w:r>
      <w:r w:rsidR="00D17430">
        <w:t>o be amalgamated at a later date</w:t>
      </w:r>
      <w:r>
        <w:t xml:space="preserve"> </w:t>
      </w:r>
      <w:r w:rsidR="00D17430">
        <w:t>B</w:t>
      </w:r>
      <w:r>
        <w:t>lock 4 Section 15 should remain as part of the DCP</w:t>
      </w:r>
      <w:r w:rsidR="009846FA" w:rsidRPr="009846FA">
        <w:t>.</w:t>
      </w:r>
      <w:r>
        <w:t xml:space="preserve"> Block 4 Section </w:t>
      </w:r>
      <w:r w:rsidR="00D17430">
        <w:t>1</w:t>
      </w:r>
      <w:r>
        <w:t>5 should be added to the DCP title and addres</w:t>
      </w:r>
      <w:r w:rsidR="0047429B">
        <w:t>sed in the body text of the DCP.</w:t>
      </w:r>
    </w:p>
    <w:p w:rsidR="005473EF" w:rsidRDefault="005473EF" w:rsidP="00551F01">
      <w:r>
        <w:t>One ch</w:t>
      </w:r>
      <w:r w:rsidR="0047429B">
        <w:t>ange to the DCP is recommended.</w:t>
      </w:r>
    </w:p>
    <w:p w:rsidR="0047429B" w:rsidRDefault="0047429B">
      <w:pPr>
        <w:spacing w:after="0"/>
      </w:pPr>
      <w:r>
        <w:br w:type="page"/>
      </w:r>
    </w:p>
    <w:p w:rsidR="00501E68" w:rsidRDefault="00873357" w:rsidP="00501E68">
      <w:pPr>
        <w:pStyle w:val="StyleHeading1Before6ptAfter6pt"/>
        <w:rPr>
          <w:lang w:val="en-AU" w:eastAsia="en-AU"/>
        </w:rPr>
      </w:pPr>
      <w:bookmarkStart w:id="68" w:name="_Toc362434659"/>
      <w:r w:rsidRPr="00501E68">
        <w:rPr>
          <w:lang w:val="en-AU" w:eastAsia="en-AU"/>
        </w:rPr>
        <w:lastRenderedPageBreak/>
        <w:t>Recommended changes</w:t>
      </w:r>
      <w:bookmarkEnd w:id="68"/>
    </w:p>
    <w:p w:rsidR="00363143" w:rsidRPr="002641AF" w:rsidRDefault="00394758" w:rsidP="002641AF">
      <w:r w:rsidRPr="002641AF">
        <w:t>In response to submissions received, and as a result of internal review, the following changes are recommended to draft DCP</w:t>
      </w:r>
      <w:r w:rsidR="00D17430">
        <w:t xml:space="preserve"> </w:t>
      </w:r>
      <w:r w:rsidR="00AA714E">
        <w:t>13/01</w:t>
      </w:r>
      <w:r w:rsidRPr="002641AF">
        <w:t>:</w:t>
      </w:r>
    </w:p>
    <w:p w:rsidR="008A6A0F" w:rsidRPr="00924FC8" w:rsidRDefault="008A6A0F" w:rsidP="004C3C70">
      <w:pPr>
        <w:pStyle w:val="ListParagraph"/>
        <w:numPr>
          <w:ilvl w:val="0"/>
          <w:numId w:val="39"/>
        </w:numPr>
        <w:rPr>
          <w:rStyle w:val="Emphasis"/>
        </w:rPr>
      </w:pPr>
      <w:r w:rsidRPr="00924FC8">
        <w:rPr>
          <w:rStyle w:val="Emphasis"/>
        </w:rPr>
        <w:t xml:space="preserve">Add Clause </w:t>
      </w:r>
      <w:r w:rsidR="00950B9A" w:rsidRPr="00924FC8">
        <w:rPr>
          <w:rStyle w:val="Emphasis"/>
        </w:rPr>
        <w:t xml:space="preserve">3.5 </w:t>
      </w:r>
      <w:r w:rsidRPr="00924FC8">
        <w:rPr>
          <w:rStyle w:val="Emphasis"/>
        </w:rPr>
        <w:t>to read:</w:t>
      </w:r>
    </w:p>
    <w:p w:rsidR="00950B9A" w:rsidRPr="00924FC8" w:rsidRDefault="008A6A0F" w:rsidP="00C01C06">
      <w:pPr>
        <w:pStyle w:val="ListParagraph"/>
        <w:numPr>
          <w:ilvl w:val="1"/>
          <w:numId w:val="39"/>
        </w:numPr>
        <w:ind w:left="1434" w:hanging="357"/>
        <w:contextualSpacing w:val="0"/>
        <w:rPr>
          <w:rStyle w:val="Emphasis"/>
        </w:rPr>
      </w:pPr>
      <w:r w:rsidRPr="00924FC8">
        <w:rPr>
          <w:rStyle w:val="Emphasis"/>
        </w:rPr>
        <w:t xml:space="preserve">Any permanent development or long term temporary structures shall maintain the axial relationship between </w:t>
      </w:r>
      <w:proofErr w:type="spellStart"/>
      <w:r w:rsidRPr="00924FC8">
        <w:rPr>
          <w:rStyle w:val="Emphasis"/>
        </w:rPr>
        <w:t>Manuka</w:t>
      </w:r>
      <w:proofErr w:type="spellEnd"/>
      <w:r w:rsidRPr="00924FC8">
        <w:rPr>
          <w:rStyle w:val="Emphasis"/>
        </w:rPr>
        <w:t xml:space="preserve"> Oval, </w:t>
      </w:r>
      <w:proofErr w:type="spellStart"/>
      <w:r w:rsidRPr="00924FC8">
        <w:rPr>
          <w:rStyle w:val="Emphasis"/>
        </w:rPr>
        <w:t>Telopea</w:t>
      </w:r>
      <w:proofErr w:type="spellEnd"/>
      <w:r w:rsidRPr="00924FC8">
        <w:rPr>
          <w:rStyle w:val="Emphasis"/>
        </w:rPr>
        <w:t xml:space="preserve"> Park and the intermediate built form and road layout.</w:t>
      </w:r>
    </w:p>
    <w:p w:rsidR="00C57894" w:rsidRPr="00924FC8" w:rsidRDefault="00C57894" w:rsidP="00C01C06">
      <w:pPr>
        <w:pStyle w:val="ListParagraph"/>
        <w:numPr>
          <w:ilvl w:val="0"/>
          <w:numId w:val="39"/>
        </w:numPr>
        <w:ind w:left="714" w:hanging="357"/>
        <w:contextualSpacing w:val="0"/>
        <w:rPr>
          <w:rStyle w:val="Emphasis"/>
        </w:rPr>
      </w:pPr>
      <w:r w:rsidRPr="00924FC8">
        <w:rPr>
          <w:rStyle w:val="Emphasis"/>
        </w:rPr>
        <w:t>Remove ‘signage’ from Clause 6.3 to deal with all signage pr</w:t>
      </w:r>
      <w:r w:rsidR="00CD0755" w:rsidRPr="00924FC8">
        <w:rPr>
          <w:rStyle w:val="Emphasis"/>
        </w:rPr>
        <w:t>ovisions in one section of DCP.</w:t>
      </w:r>
    </w:p>
    <w:p w:rsidR="00C57894" w:rsidRPr="00924FC8" w:rsidRDefault="00C57894" w:rsidP="00C57894">
      <w:pPr>
        <w:pStyle w:val="ListParagraph"/>
        <w:numPr>
          <w:ilvl w:val="0"/>
          <w:numId w:val="39"/>
        </w:numPr>
        <w:rPr>
          <w:rStyle w:val="Emphasis"/>
        </w:rPr>
      </w:pPr>
      <w:r w:rsidRPr="00924FC8">
        <w:rPr>
          <w:rStyle w:val="Emphasis"/>
        </w:rPr>
        <w:t>Delete Clause 8.3 and amend Clause 8.5</w:t>
      </w:r>
      <w:r w:rsidR="00D17430" w:rsidRPr="00924FC8">
        <w:rPr>
          <w:rStyle w:val="Emphasis"/>
        </w:rPr>
        <w:t xml:space="preserve"> (8.4 in final DCP)</w:t>
      </w:r>
      <w:r w:rsidRPr="00924FC8">
        <w:rPr>
          <w:rStyle w:val="Emphasis"/>
        </w:rPr>
        <w:t xml:space="preserve"> to read:</w:t>
      </w:r>
    </w:p>
    <w:p w:rsidR="00C57894" w:rsidRPr="00924FC8" w:rsidRDefault="00C57894" w:rsidP="00C01C06">
      <w:pPr>
        <w:pStyle w:val="ListParagraph"/>
        <w:numPr>
          <w:ilvl w:val="1"/>
          <w:numId w:val="39"/>
        </w:numPr>
        <w:contextualSpacing w:val="0"/>
        <w:rPr>
          <w:rStyle w:val="Emphasis"/>
        </w:rPr>
      </w:pPr>
      <w:r w:rsidRPr="00924FC8">
        <w:rPr>
          <w:rStyle w:val="Emphasis"/>
        </w:rPr>
        <w:t>The core objectives of the Tree Management and Replacement Master Plan are:</w:t>
      </w:r>
      <w:r w:rsidRPr="00924FC8">
        <w:rPr>
          <w:rStyle w:val="Emphasis"/>
        </w:rPr>
        <w:tab/>
      </w:r>
    </w:p>
    <w:p w:rsidR="00C57894" w:rsidRPr="00924FC8" w:rsidRDefault="00C57894" w:rsidP="00C01C06">
      <w:pPr>
        <w:pStyle w:val="ListParagraph"/>
        <w:numPr>
          <w:ilvl w:val="2"/>
          <w:numId w:val="39"/>
        </w:numPr>
        <w:ind w:hanging="181"/>
        <w:contextualSpacing w:val="0"/>
        <w:rPr>
          <w:rStyle w:val="Emphasis"/>
        </w:rPr>
      </w:pPr>
      <w:r w:rsidRPr="00924FC8">
        <w:rPr>
          <w:rStyle w:val="Emphasis"/>
        </w:rPr>
        <w:t xml:space="preserve">Conserve and retain the character of the landscape setting for the Oval, Canberra Avenue and its surrounds. </w:t>
      </w:r>
    </w:p>
    <w:p w:rsidR="00C57894" w:rsidRPr="00924FC8" w:rsidRDefault="00C57894" w:rsidP="00C01C06">
      <w:pPr>
        <w:pStyle w:val="ListParagraph"/>
        <w:numPr>
          <w:ilvl w:val="2"/>
          <w:numId w:val="39"/>
        </w:numPr>
        <w:ind w:hanging="181"/>
        <w:contextualSpacing w:val="0"/>
        <w:rPr>
          <w:rStyle w:val="Emphasis"/>
        </w:rPr>
      </w:pPr>
      <w:r w:rsidRPr="00924FC8">
        <w:rPr>
          <w:rStyle w:val="Emphasis"/>
        </w:rPr>
        <w:t>Ensure that the Canberra Avenue frontage is landscaped with consistent treatments and presents as a unified landscape.</w:t>
      </w:r>
    </w:p>
    <w:p w:rsidR="004C3C70" w:rsidRPr="00924FC8" w:rsidRDefault="00C57894" w:rsidP="00C01C06">
      <w:pPr>
        <w:pStyle w:val="ListParagraph"/>
        <w:numPr>
          <w:ilvl w:val="2"/>
          <w:numId w:val="39"/>
        </w:numPr>
        <w:ind w:hanging="181"/>
        <w:contextualSpacing w:val="0"/>
        <w:rPr>
          <w:rStyle w:val="Emphasis"/>
        </w:rPr>
      </w:pPr>
      <w:r w:rsidRPr="00924FC8">
        <w:rPr>
          <w:rStyle w:val="Emphasis"/>
        </w:rPr>
        <w:t>Retain mature trees to the maximum extent practicable whilst allowing for plantings to provide for progressive replacement of these older trees.</w:t>
      </w:r>
    </w:p>
    <w:p w:rsidR="00BB0513" w:rsidRPr="00924FC8" w:rsidRDefault="00BB0513" w:rsidP="00C01C06">
      <w:pPr>
        <w:pStyle w:val="ListParagraph"/>
        <w:numPr>
          <w:ilvl w:val="0"/>
          <w:numId w:val="39"/>
        </w:numPr>
        <w:contextualSpacing w:val="0"/>
        <w:rPr>
          <w:rStyle w:val="Emphasis"/>
        </w:rPr>
      </w:pPr>
      <w:r w:rsidRPr="00924FC8">
        <w:rPr>
          <w:rStyle w:val="Emphasis"/>
        </w:rPr>
        <w:t xml:space="preserve">Clause 8.4 </w:t>
      </w:r>
      <w:r w:rsidR="00D17430" w:rsidRPr="00924FC8">
        <w:rPr>
          <w:rStyle w:val="Emphasis"/>
        </w:rPr>
        <w:t xml:space="preserve">(8.3 in final DCP) </w:t>
      </w:r>
      <w:r w:rsidRPr="00924FC8">
        <w:rPr>
          <w:rStyle w:val="Emphasis"/>
        </w:rPr>
        <w:t>amended to read:</w:t>
      </w:r>
    </w:p>
    <w:p w:rsidR="00C57894" w:rsidRPr="00924FC8" w:rsidRDefault="00BB0513" w:rsidP="00C01C06">
      <w:pPr>
        <w:pStyle w:val="ListParagraph"/>
        <w:numPr>
          <w:ilvl w:val="1"/>
          <w:numId w:val="39"/>
        </w:numPr>
        <w:ind w:left="1434" w:hanging="357"/>
        <w:contextualSpacing w:val="0"/>
        <w:rPr>
          <w:rStyle w:val="Emphasis"/>
        </w:rPr>
      </w:pPr>
      <w:r w:rsidRPr="00924FC8">
        <w:rPr>
          <w:rStyle w:val="Emphasis"/>
        </w:rPr>
        <w:t xml:space="preserve">A Tree Management and Replacement Master Plan for the subject site </w:t>
      </w:r>
      <w:proofErr w:type="gramStart"/>
      <w:r w:rsidRPr="00924FC8">
        <w:rPr>
          <w:rStyle w:val="Emphasis"/>
        </w:rPr>
        <w:t>is</w:t>
      </w:r>
      <w:proofErr w:type="gramEnd"/>
      <w:r w:rsidRPr="00924FC8">
        <w:rPr>
          <w:rStyle w:val="Emphasis"/>
        </w:rPr>
        <w:t xml:space="preserve"> to be prepared in consultation with the NCA and approved by the relevant ACT Government Agencies.</w:t>
      </w:r>
    </w:p>
    <w:p w:rsidR="00C57894" w:rsidRPr="00924FC8" w:rsidRDefault="00C57894" w:rsidP="00C01C06">
      <w:pPr>
        <w:pStyle w:val="ListParagraph"/>
        <w:numPr>
          <w:ilvl w:val="0"/>
          <w:numId w:val="39"/>
        </w:numPr>
        <w:contextualSpacing w:val="0"/>
        <w:rPr>
          <w:rStyle w:val="Emphasis"/>
        </w:rPr>
      </w:pPr>
      <w:r w:rsidRPr="00924FC8">
        <w:rPr>
          <w:rStyle w:val="Emphasis"/>
        </w:rPr>
        <w:t>Amend Clause 8.6</w:t>
      </w:r>
      <w:r w:rsidR="00D17430" w:rsidRPr="00924FC8">
        <w:rPr>
          <w:rStyle w:val="Emphasis"/>
        </w:rPr>
        <w:t xml:space="preserve"> (8.5 in final DCP) </w:t>
      </w:r>
      <w:r w:rsidRPr="00924FC8">
        <w:rPr>
          <w:rStyle w:val="Emphasis"/>
        </w:rPr>
        <w:t xml:space="preserve"> to read:</w:t>
      </w:r>
    </w:p>
    <w:p w:rsidR="004C3C70" w:rsidRPr="00924FC8" w:rsidRDefault="00C57894" w:rsidP="00C01C06">
      <w:pPr>
        <w:pStyle w:val="ListParagraph"/>
        <w:numPr>
          <w:ilvl w:val="1"/>
          <w:numId w:val="39"/>
        </w:numPr>
        <w:contextualSpacing w:val="0"/>
        <w:rPr>
          <w:rStyle w:val="Emphasis"/>
        </w:rPr>
      </w:pPr>
      <w:r w:rsidRPr="00924FC8">
        <w:rPr>
          <w:rStyle w:val="Emphasis"/>
        </w:rPr>
        <w:t>Where development involves tree removal</w:t>
      </w:r>
      <w:r w:rsidR="00FB1920" w:rsidRPr="00924FC8">
        <w:rPr>
          <w:rStyle w:val="Emphasis"/>
        </w:rPr>
        <w:t xml:space="preserve"> or work is proposed in the vicinity of trees</w:t>
      </w:r>
      <w:r w:rsidRPr="00924FC8">
        <w:rPr>
          <w:rStyle w:val="Emphasis"/>
        </w:rPr>
        <w:t xml:space="preserve">, a tree assessment must accompany the development application. </w:t>
      </w:r>
      <w:r w:rsidR="00950B9A" w:rsidRPr="00924FC8">
        <w:rPr>
          <w:rStyle w:val="Emphasis"/>
        </w:rPr>
        <w:t>Recommendations</w:t>
      </w:r>
      <w:r w:rsidRPr="00924FC8">
        <w:rPr>
          <w:rStyle w:val="Emphasis"/>
        </w:rPr>
        <w:t xml:space="preserve"> in the tree assessment for tree removal and replacement are to be consistent with</w:t>
      </w:r>
      <w:r w:rsidR="00950B9A" w:rsidRPr="00924FC8">
        <w:rPr>
          <w:rStyle w:val="Emphasis"/>
        </w:rPr>
        <w:t>, or inform changes to</w:t>
      </w:r>
      <w:r w:rsidRPr="00924FC8">
        <w:rPr>
          <w:rStyle w:val="Emphasis"/>
        </w:rPr>
        <w:t xml:space="preserve"> the Tree Management a</w:t>
      </w:r>
      <w:r w:rsidR="00950B9A" w:rsidRPr="00924FC8">
        <w:rPr>
          <w:rStyle w:val="Emphasis"/>
        </w:rPr>
        <w:t xml:space="preserve">nd Replacement Master Plan. </w:t>
      </w:r>
    </w:p>
    <w:p w:rsidR="00950B9A" w:rsidRPr="00924FC8" w:rsidRDefault="00950B9A" w:rsidP="00C01C06">
      <w:pPr>
        <w:numPr>
          <w:ilvl w:val="0"/>
          <w:numId w:val="39"/>
        </w:numPr>
        <w:rPr>
          <w:rStyle w:val="Emphasis"/>
        </w:rPr>
      </w:pPr>
      <w:r w:rsidRPr="00924FC8">
        <w:rPr>
          <w:rStyle w:val="Emphasis"/>
        </w:rPr>
        <w:t xml:space="preserve">Amend clause 9.1 to ensure the Signage Master Plan is consistent with requirements of both the Territory Plan and National Capital Plan. Not just the Territory Plan General Code. </w:t>
      </w:r>
    </w:p>
    <w:p w:rsidR="00950B9A" w:rsidRPr="00924FC8" w:rsidRDefault="004E03FB" w:rsidP="00C01C06">
      <w:pPr>
        <w:numPr>
          <w:ilvl w:val="0"/>
          <w:numId w:val="39"/>
        </w:numPr>
        <w:rPr>
          <w:rStyle w:val="Emphasis"/>
        </w:rPr>
      </w:pPr>
      <w:r w:rsidRPr="00924FC8">
        <w:rPr>
          <w:rStyle w:val="Emphasis"/>
        </w:rPr>
        <w:t>Clarify signage requirements by a</w:t>
      </w:r>
      <w:r w:rsidR="00950B9A" w:rsidRPr="00924FC8">
        <w:rPr>
          <w:rStyle w:val="Emphasis"/>
        </w:rPr>
        <w:t>mend</w:t>
      </w:r>
      <w:r w:rsidRPr="00924FC8">
        <w:rPr>
          <w:rStyle w:val="Emphasis"/>
        </w:rPr>
        <w:t>ing</w:t>
      </w:r>
      <w:r w:rsidR="00950B9A" w:rsidRPr="00924FC8">
        <w:rPr>
          <w:rStyle w:val="Emphasis"/>
        </w:rPr>
        <w:t xml:space="preserve"> Clause 9.3 to read:</w:t>
      </w:r>
    </w:p>
    <w:p w:rsidR="00950B9A" w:rsidRPr="00924FC8" w:rsidRDefault="00950B9A" w:rsidP="00C01C06">
      <w:pPr>
        <w:numPr>
          <w:ilvl w:val="1"/>
          <w:numId w:val="39"/>
        </w:numPr>
        <w:rPr>
          <w:rStyle w:val="Emphasis"/>
        </w:rPr>
      </w:pPr>
      <w:r w:rsidRPr="00924FC8">
        <w:rPr>
          <w:rStyle w:val="Emphasis"/>
        </w:rPr>
        <w:t xml:space="preserve">Roof signs and large freestanding signs visible from Canberra Avenue </w:t>
      </w:r>
      <w:r w:rsidR="00D17430" w:rsidRPr="00924FC8">
        <w:rPr>
          <w:rStyle w:val="Emphasis"/>
        </w:rPr>
        <w:t xml:space="preserve">not specifically noted in the Signage Master Plan </w:t>
      </w:r>
      <w:r w:rsidRPr="00924FC8">
        <w:rPr>
          <w:rStyle w:val="Emphasis"/>
        </w:rPr>
        <w:t xml:space="preserve">will not be permitted. Permanent signage will not be permitted in the Canberra Avenue road reserve. </w:t>
      </w:r>
    </w:p>
    <w:p w:rsidR="00C01C06" w:rsidRPr="00924FC8" w:rsidRDefault="00950B9A" w:rsidP="00C01C06">
      <w:pPr>
        <w:numPr>
          <w:ilvl w:val="0"/>
          <w:numId w:val="39"/>
        </w:numPr>
        <w:rPr>
          <w:rStyle w:val="Emphasis"/>
        </w:rPr>
      </w:pPr>
      <w:r w:rsidRPr="00924FC8">
        <w:rPr>
          <w:rStyle w:val="Emphasis"/>
        </w:rPr>
        <w:t xml:space="preserve">Amend </w:t>
      </w:r>
      <w:r w:rsidR="007740E3" w:rsidRPr="00924FC8">
        <w:rPr>
          <w:rStyle w:val="Emphasis"/>
        </w:rPr>
        <w:t>DCP Title, DCP</w:t>
      </w:r>
      <w:r w:rsidR="002641AF" w:rsidRPr="00924FC8">
        <w:rPr>
          <w:rStyle w:val="Emphasis"/>
        </w:rPr>
        <w:t xml:space="preserve"> Drawing</w:t>
      </w:r>
      <w:r w:rsidR="007740E3" w:rsidRPr="00924FC8">
        <w:rPr>
          <w:rStyle w:val="Emphasis"/>
        </w:rPr>
        <w:t>s</w:t>
      </w:r>
      <w:r w:rsidR="002641AF" w:rsidRPr="00924FC8">
        <w:rPr>
          <w:rStyle w:val="Emphasis"/>
        </w:rPr>
        <w:t xml:space="preserve"> and Locality Map are updated to </w:t>
      </w:r>
      <w:r w:rsidR="00F66234" w:rsidRPr="00924FC8">
        <w:rPr>
          <w:rStyle w:val="Emphasis"/>
        </w:rPr>
        <w:t>include Block 4 Section 15 Griffith</w:t>
      </w:r>
      <w:r w:rsidRPr="00924FC8">
        <w:rPr>
          <w:rStyle w:val="Emphasis"/>
        </w:rPr>
        <w:t xml:space="preserve"> </w:t>
      </w:r>
    </w:p>
    <w:p w:rsidR="00B633AE" w:rsidRPr="00924FC8" w:rsidRDefault="00C01C06" w:rsidP="00C01C06">
      <w:pPr>
        <w:numPr>
          <w:ilvl w:val="0"/>
          <w:numId w:val="39"/>
        </w:numPr>
        <w:rPr>
          <w:rStyle w:val="Emphasis"/>
        </w:rPr>
      </w:pPr>
      <w:r w:rsidRPr="00924FC8">
        <w:rPr>
          <w:rStyle w:val="Emphasis"/>
        </w:rPr>
        <w:t>Amend DCP Drawing to</w:t>
      </w:r>
      <w:r w:rsidR="00950B9A" w:rsidRPr="00924FC8">
        <w:rPr>
          <w:rStyle w:val="Emphasis"/>
        </w:rPr>
        <w:t xml:space="preserve"> show care takers cottage building footprint</w:t>
      </w:r>
      <w:r w:rsidR="00F66234" w:rsidRPr="00924FC8">
        <w:rPr>
          <w:rStyle w:val="Emphasis"/>
        </w:rPr>
        <w:t xml:space="preserve">. </w:t>
      </w:r>
    </w:p>
    <w:p w:rsidR="00873357" w:rsidRPr="00501E68" w:rsidRDefault="00873357" w:rsidP="00501E68">
      <w:pPr>
        <w:pStyle w:val="StyleHeading1Before6ptAfter6pt"/>
        <w:rPr>
          <w:lang w:val="en-AU" w:eastAsia="en-AU"/>
        </w:rPr>
      </w:pPr>
      <w:bookmarkStart w:id="69" w:name="_Toc319575841"/>
      <w:bookmarkStart w:id="70" w:name="_Toc362434660"/>
      <w:r w:rsidRPr="00501E68">
        <w:rPr>
          <w:lang w:val="en-AU" w:eastAsia="en-AU"/>
        </w:rPr>
        <w:lastRenderedPageBreak/>
        <w:t>Conclusion</w:t>
      </w:r>
      <w:bookmarkEnd w:id="69"/>
      <w:bookmarkEnd w:id="70"/>
    </w:p>
    <w:p w:rsidR="00394758" w:rsidRPr="004E03B9" w:rsidRDefault="00394758" w:rsidP="00394758">
      <w:pPr>
        <w:autoSpaceDE w:val="0"/>
        <w:autoSpaceDN w:val="0"/>
        <w:adjustRightInd w:val="0"/>
      </w:pPr>
      <w:r w:rsidRPr="008E2B14">
        <w:rPr>
          <w:color w:val="000000"/>
        </w:rPr>
        <w:t xml:space="preserve">Draft </w:t>
      </w:r>
      <w:r w:rsidR="0092155D">
        <w:rPr>
          <w:color w:val="000000"/>
        </w:rPr>
        <w:t>DCP</w:t>
      </w:r>
      <w:r w:rsidR="00AA714E">
        <w:rPr>
          <w:color w:val="000000"/>
        </w:rPr>
        <w:t>13/01</w:t>
      </w:r>
      <w:r>
        <w:rPr>
          <w:color w:val="000000"/>
        </w:rPr>
        <w:t xml:space="preserve"> </w:t>
      </w:r>
      <w:r w:rsidRPr="008E2B14">
        <w:rPr>
          <w:color w:val="000000"/>
        </w:rPr>
        <w:t xml:space="preserve">was released for public consultation in </w:t>
      </w:r>
      <w:r w:rsidR="00111365">
        <w:rPr>
          <w:color w:val="000000"/>
        </w:rPr>
        <w:t>May</w:t>
      </w:r>
      <w:r>
        <w:rPr>
          <w:color w:val="000000"/>
        </w:rPr>
        <w:t xml:space="preserve"> 2012</w:t>
      </w:r>
      <w:r w:rsidRPr="008E2B14">
        <w:rPr>
          <w:color w:val="000000"/>
        </w:rPr>
        <w:t xml:space="preserve"> in ac</w:t>
      </w:r>
      <w:r w:rsidR="001956DB">
        <w:rPr>
          <w:color w:val="000000"/>
        </w:rPr>
        <w:t>cordance with the NCA’s</w:t>
      </w:r>
      <w:r w:rsidRPr="001956DB">
        <w:rPr>
          <w:color w:val="000000"/>
        </w:rPr>
        <w:t xml:space="preserve"> Commitment to Community Engagement (August 2011</w:t>
      </w:r>
      <w:r>
        <w:rPr>
          <w:i/>
          <w:color w:val="000000"/>
        </w:rPr>
        <w:t>)</w:t>
      </w:r>
      <w:r w:rsidRPr="008E2B14">
        <w:rPr>
          <w:color w:val="000000"/>
        </w:rPr>
        <w:t>.</w:t>
      </w:r>
      <w:r>
        <w:rPr>
          <w:color w:val="000000"/>
        </w:rPr>
        <w:t xml:space="preserve"> </w:t>
      </w:r>
      <w:r w:rsidR="00950B9A">
        <w:rPr>
          <w:color w:val="000000"/>
        </w:rPr>
        <w:t>Six</w:t>
      </w:r>
      <w:r w:rsidRPr="008E2B14">
        <w:rPr>
          <w:color w:val="000000"/>
        </w:rPr>
        <w:t xml:space="preserve"> written subm</w:t>
      </w:r>
      <w:r>
        <w:rPr>
          <w:color w:val="000000"/>
        </w:rPr>
        <w:t>issions</w:t>
      </w:r>
      <w:r w:rsidRPr="008E2B14">
        <w:rPr>
          <w:color w:val="000000"/>
        </w:rPr>
        <w:t xml:space="preserve"> </w:t>
      </w:r>
      <w:r w:rsidR="00F65EEC" w:rsidRPr="004E03B9">
        <w:t>were</w:t>
      </w:r>
      <w:r w:rsidRPr="004E03B9">
        <w:t xml:space="preserve"> received in regard to draft DCP </w:t>
      </w:r>
      <w:r w:rsidR="00AA714E" w:rsidRPr="004E03B9">
        <w:t>13/01</w:t>
      </w:r>
      <w:r w:rsidRPr="004E03B9">
        <w:t xml:space="preserve">. </w:t>
      </w:r>
    </w:p>
    <w:p w:rsidR="00394758" w:rsidRPr="004E03B9" w:rsidRDefault="004E03B9" w:rsidP="00353523">
      <w:pPr>
        <w:autoSpaceDE w:val="0"/>
        <w:autoSpaceDN w:val="0"/>
        <w:adjustRightInd w:val="0"/>
        <w:rPr>
          <w:lang w:val="en-AU" w:eastAsia="en-AU"/>
        </w:rPr>
        <w:sectPr w:rsidR="00394758" w:rsidRPr="004E03B9" w:rsidSect="00D84217">
          <w:footerReference w:type="default" r:id="rId10"/>
          <w:pgSz w:w="12240" w:h="15840"/>
          <w:pgMar w:top="1440" w:right="1800" w:bottom="1440" w:left="1800" w:header="708" w:footer="708" w:gutter="0"/>
          <w:cols w:space="708"/>
          <w:docGrid w:linePitch="360"/>
        </w:sectPr>
      </w:pPr>
      <w:r w:rsidRPr="004E03B9">
        <w:t>Nine</w:t>
      </w:r>
      <w:r w:rsidR="00394758" w:rsidRPr="004E03B9">
        <w:t xml:space="preserve"> changes to the DCP have been made. </w:t>
      </w:r>
    </w:p>
    <w:p w:rsidR="00873357" w:rsidRDefault="00544C51" w:rsidP="000379D0">
      <w:pPr>
        <w:pStyle w:val="Heading2"/>
        <w:spacing w:after="120"/>
      </w:pPr>
      <w:bookmarkStart w:id="71" w:name="_Toc362434661"/>
      <w:r>
        <w:lastRenderedPageBreak/>
        <w:t>Appendix A – Summary of submissions</w:t>
      </w:r>
      <w:bookmarkEnd w:id="71"/>
    </w:p>
    <w:p w:rsidR="00544C51" w:rsidRDefault="00544C51" w:rsidP="000379D0">
      <w:r>
        <w:t xml:space="preserve">Note: Details of each submission have only been </w:t>
      </w:r>
      <w:r w:rsidR="00404ACE">
        <w:t>reproduced</w:t>
      </w:r>
      <w:r>
        <w:t xml:space="preserve"> in this table where a submitter has granted permission for their name and/or address to be used by the National Capital Authority</w:t>
      </w:r>
      <w:r w:rsidR="004F5906">
        <w:t xml:space="preserve"> (NCA)</w:t>
      </w:r>
      <w:r>
        <w:t xml:space="preserve"> for the purpose of the Report on Consultation for Development Control Plan </w:t>
      </w:r>
      <w:r w:rsidR="00AA714E">
        <w:t>13/01</w:t>
      </w:r>
      <w:r>
        <w:t>.</w:t>
      </w:r>
    </w:p>
    <w:tbl>
      <w:tblPr>
        <w:tblStyle w:val="TableGrid"/>
        <w:tblW w:w="0" w:type="auto"/>
        <w:tblLook w:val="01E0" w:firstRow="1" w:lastRow="1" w:firstColumn="1" w:lastColumn="1" w:noHBand="0" w:noVBand="0"/>
        <w:tblCaption w:val="Appendix A – Summary of submissions"/>
      </w:tblPr>
      <w:tblGrid>
        <w:gridCol w:w="1908"/>
        <w:gridCol w:w="2520"/>
        <w:gridCol w:w="4140"/>
        <w:gridCol w:w="4608"/>
      </w:tblGrid>
      <w:tr w:rsidR="00501E68" w:rsidRPr="00D47893" w:rsidTr="005204D4">
        <w:trPr>
          <w:trHeight w:val="410"/>
          <w:tblHeader/>
        </w:trPr>
        <w:tc>
          <w:tcPr>
            <w:tcW w:w="1908" w:type="dxa"/>
            <w:tcBorders>
              <w:top w:val="single" w:sz="4" w:space="0" w:color="auto"/>
              <w:left w:val="single" w:sz="4" w:space="0" w:color="auto"/>
              <w:bottom w:val="single" w:sz="4" w:space="0" w:color="auto"/>
              <w:right w:val="single" w:sz="4" w:space="0" w:color="auto"/>
            </w:tcBorders>
            <w:shd w:val="clear" w:color="auto" w:fill="FFFFFF"/>
          </w:tcPr>
          <w:p w:rsidR="00501E68" w:rsidRPr="00D84217" w:rsidRDefault="00501E68" w:rsidP="00CD0755">
            <w:pPr>
              <w:pStyle w:val="Heading3"/>
            </w:pPr>
            <w:bookmarkStart w:id="72" w:name="_Toc362434662"/>
            <w:proofErr w:type="gramStart"/>
            <w:r w:rsidRPr="00D84217">
              <w:t>Submission No.</w:t>
            </w:r>
            <w:bookmarkEnd w:id="72"/>
            <w:proofErr w:type="gramEnd"/>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501E68" w:rsidRPr="00D84217" w:rsidRDefault="00501E68" w:rsidP="00CD0755">
            <w:pPr>
              <w:pStyle w:val="Heading3"/>
            </w:pPr>
            <w:bookmarkStart w:id="73" w:name="_Toc362434663"/>
            <w:r w:rsidRPr="00D84217">
              <w:t>Details of Submitter</w:t>
            </w:r>
            <w:bookmarkEnd w:id="73"/>
          </w:p>
        </w:tc>
        <w:tc>
          <w:tcPr>
            <w:tcW w:w="4140" w:type="dxa"/>
            <w:tcBorders>
              <w:top w:val="single" w:sz="4" w:space="0" w:color="auto"/>
              <w:left w:val="single" w:sz="4" w:space="0" w:color="auto"/>
              <w:bottom w:val="single" w:sz="4" w:space="0" w:color="auto"/>
              <w:right w:val="single" w:sz="4" w:space="0" w:color="auto"/>
            </w:tcBorders>
            <w:shd w:val="clear" w:color="auto" w:fill="FFFFFF"/>
          </w:tcPr>
          <w:p w:rsidR="00501E68" w:rsidRPr="00D84217" w:rsidRDefault="00501E68" w:rsidP="00CD0755">
            <w:pPr>
              <w:pStyle w:val="Heading3"/>
            </w:pPr>
            <w:bookmarkStart w:id="74" w:name="_Toc362434664"/>
            <w:r w:rsidRPr="00D84217">
              <w:t>Key Points Raised in Submission</w:t>
            </w:r>
            <w:bookmarkEnd w:id="74"/>
          </w:p>
        </w:tc>
        <w:tc>
          <w:tcPr>
            <w:tcW w:w="4608" w:type="dxa"/>
            <w:tcBorders>
              <w:top w:val="single" w:sz="4" w:space="0" w:color="auto"/>
              <w:left w:val="single" w:sz="4" w:space="0" w:color="auto"/>
              <w:bottom w:val="single" w:sz="4" w:space="0" w:color="auto"/>
              <w:right w:val="single" w:sz="4" w:space="0" w:color="auto"/>
            </w:tcBorders>
            <w:shd w:val="clear" w:color="auto" w:fill="FFFFFF"/>
          </w:tcPr>
          <w:p w:rsidR="00501E68" w:rsidRPr="00D84217" w:rsidRDefault="00501E68" w:rsidP="00CD0755">
            <w:pPr>
              <w:pStyle w:val="Heading3"/>
            </w:pPr>
            <w:bookmarkStart w:id="75" w:name="_Toc362434665"/>
            <w:r w:rsidRPr="00D84217">
              <w:t>NCA Consideration</w:t>
            </w:r>
            <w:bookmarkEnd w:id="75"/>
          </w:p>
        </w:tc>
      </w:tr>
      <w:tr w:rsidR="00CE0955" w:rsidRPr="00D47893" w:rsidTr="005204D4">
        <w:trPr>
          <w:trHeight w:val="1395"/>
        </w:trPr>
        <w:tc>
          <w:tcPr>
            <w:tcW w:w="1908" w:type="dxa"/>
            <w:vMerge w:val="restart"/>
            <w:tcBorders>
              <w:top w:val="single" w:sz="4" w:space="0" w:color="auto"/>
              <w:left w:val="single" w:sz="4" w:space="0" w:color="auto"/>
              <w:bottom w:val="single" w:sz="4" w:space="0" w:color="auto"/>
            </w:tcBorders>
            <w:shd w:val="clear" w:color="auto" w:fill="E0E0E0"/>
          </w:tcPr>
          <w:p w:rsidR="00CE0955" w:rsidRPr="00DC2A1D" w:rsidRDefault="00CE0955" w:rsidP="00E1549F">
            <w:pPr>
              <w:pStyle w:val="BodyText-Bullets"/>
              <w:numPr>
                <w:ilvl w:val="0"/>
                <w:numId w:val="0"/>
              </w:numPr>
              <w:rPr>
                <w:rFonts w:ascii="Cambria" w:hAnsi="Cambria" w:cs="Arial"/>
                <w:sz w:val="20"/>
                <w:szCs w:val="20"/>
              </w:rPr>
            </w:pPr>
            <w:r w:rsidRPr="00DC2A1D">
              <w:rPr>
                <w:rFonts w:ascii="Cambria" w:hAnsi="Cambria" w:cs="Arial"/>
                <w:b/>
                <w:sz w:val="24"/>
                <w:szCs w:val="24"/>
              </w:rPr>
              <w:t>1.</w:t>
            </w:r>
          </w:p>
        </w:tc>
        <w:tc>
          <w:tcPr>
            <w:tcW w:w="2520" w:type="dxa"/>
            <w:vMerge w:val="restart"/>
            <w:tcBorders>
              <w:top w:val="single" w:sz="4" w:space="0" w:color="auto"/>
              <w:bottom w:val="single" w:sz="4" w:space="0" w:color="auto"/>
            </w:tcBorders>
            <w:shd w:val="clear" w:color="auto" w:fill="E0E0E0"/>
          </w:tcPr>
          <w:p w:rsidR="00CE0955" w:rsidRPr="00EC3A62" w:rsidRDefault="00C901ED" w:rsidP="008F1FA4">
            <w:pPr>
              <w:rPr>
                <w:rFonts w:cs="Arial"/>
                <w:sz w:val="20"/>
                <w:szCs w:val="20"/>
                <w:lang w:val="en-AU"/>
              </w:rPr>
            </w:pPr>
            <w:r w:rsidRPr="00EC3A62">
              <w:rPr>
                <w:rFonts w:cs="Arial"/>
                <w:sz w:val="20"/>
                <w:szCs w:val="20"/>
                <w:lang w:val="en-AU"/>
              </w:rPr>
              <w:t>Marie Bra</w:t>
            </w:r>
            <w:r w:rsidR="00EC3A62">
              <w:rPr>
                <w:rFonts w:cs="Arial"/>
                <w:sz w:val="20"/>
                <w:szCs w:val="20"/>
                <w:lang w:val="en-AU"/>
              </w:rPr>
              <w:t>y</w:t>
            </w:r>
          </w:p>
          <w:p w:rsidR="00CE0955" w:rsidRPr="00B753F7" w:rsidRDefault="00CE0955" w:rsidP="008F1FA4">
            <w:pPr>
              <w:rPr>
                <w:rFonts w:cs="Arial"/>
                <w:color w:val="808080"/>
                <w:sz w:val="20"/>
                <w:szCs w:val="20"/>
                <w:lang w:val="en-AU"/>
              </w:rPr>
            </w:pPr>
          </w:p>
        </w:tc>
        <w:tc>
          <w:tcPr>
            <w:tcW w:w="4140" w:type="dxa"/>
            <w:tcBorders>
              <w:top w:val="single" w:sz="4" w:space="0" w:color="auto"/>
              <w:bottom w:val="single" w:sz="4" w:space="0" w:color="auto"/>
            </w:tcBorders>
            <w:shd w:val="clear" w:color="auto" w:fill="E0E0E0"/>
          </w:tcPr>
          <w:p w:rsidR="00CE0955" w:rsidRPr="00E1549F" w:rsidRDefault="00CE0955" w:rsidP="007872AD">
            <w:pPr>
              <w:rPr>
                <w:rFonts w:cs="Arial"/>
                <w:sz w:val="20"/>
                <w:szCs w:val="20"/>
              </w:rPr>
            </w:pPr>
            <w:proofErr w:type="spellStart"/>
            <w:r w:rsidRPr="00B00739">
              <w:rPr>
                <w:rFonts w:cs="Arial"/>
                <w:sz w:val="20"/>
                <w:szCs w:val="20"/>
              </w:rPr>
              <w:t>Manuka</w:t>
            </w:r>
            <w:proofErr w:type="spellEnd"/>
            <w:r w:rsidRPr="00B00739">
              <w:rPr>
                <w:rFonts w:cs="Arial"/>
                <w:sz w:val="20"/>
                <w:szCs w:val="20"/>
              </w:rPr>
              <w:t xml:space="preserve"> Oval is within the heritage boundary. I hereby oppose the draft proposal because the structure, lighting, </w:t>
            </w:r>
            <w:proofErr w:type="spellStart"/>
            <w:r w:rsidRPr="00B00739">
              <w:rPr>
                <w:rFonts w:cs="Arial"/>
                <w:sz w:val="20"/>
                <w:szCs w:val="20"/>
              </w:rPr>
              <w:t>colours</w:t>
            </w:r>
            <w:proofErr w:type="spellEnd"/>
            <w:r w:rsidRPr="00B00739">
              <w:rPr>
                <w:rFonts w:cs="Arial"/>
                <w:sz w:val="20"/>
                <w:szCs w:val="20"/>
              </w:rPr>
              <w:t xml:space="preserve"> stated under points 1, 2, 3, 4, 5 6 and 7, are not in the character and historical content of the area.</w:t>
            </w:r>
          </w:p>
        </w:tc>
        <w:tc>
          <w:tcPr>
            <w:tcW w:w="4608" w:type="dxa"/>
            <w:tcBorders>
              <w:top w:val="single" w:sz="4" w:space="0" w:color="auto"/>
              <w:bottom w:val="single" w:sz="4" w:space="0" w:color="auto"/>
            </w:tcBorders>
            <w:shd w:val="clear" w:color="auto" w:fill="E0E0E0"/>
          </w:tcPr>
          <w:p w:rsidR="00CE0955" w:rsidRPr="009A47AD" w:rsidRDefault="00C901ED" w:rsidP="00B00739">
            <w:pPr>
              <w:rPr>
                <w:rFonts w:cs="Arial"/>
                <w:sz w:val="20"/>
                <w:szCs w:val="20"/>
                <w:lang w:val="en-AU"/>
              </w:rPr>
            </w:pPr>
            <w:r>
              <w:rPr>
                <w:rFonts w:cs="Arial"/>
                <w:sz w:val="20"/>
                <w:szCs w:val="20"/>
                <w:lang w:val="en-AU"/>
              </w:rPr>
              <w:t>The DCP does not constitute a development proposal</w:t>
            </w:r>
            <w:r w:rsidR="00CE0955">
              <w:rPr>
                <w:rFonts w:cs="Arial"/>
                <w:sz w:val="20"/>
                <w:szCs w:val="20"/>
                <w:lang w:val="en-AU"/>
              </w:rPr>
              <w:t xml:space="preserve">. Assessment of </w:t>
            </w:r>
            <w:r>
              <w:rPr>
                <w:rFonts w:cs="Arial"/>
                <w:sz w:val="20"/>
                <w:szCs w:val="20"/>
                <w:lang w:val="en-AU"/>
              </w:rPr>
              <w:t xml:space="preserve">the heritage significance and development applications on the site are a matter for the </w:t>
            </w:r>
            <w:r w:rsidR="00CE0955">
              <w:rPr>
                <w:rFonts w:cs="Arial"/>
                <w:sz w:val="20"/>
                <w:szCs w:val="20"/>
                <w:lang w:val="en-AU"/>
              </w:rPr>
              <w:t xml:space="preserve">ACT Heritage Council and the </w:t>
            </w:r>
            <w:r>
              <w:rPr>
                <w:rFonts w:cs="Arial"/>
                <w:sz w:val="20"/>
                <w:szCs w:val="20"/>
                <w:lang w:val="en-AU"/>
              </w:rPr>
              <w:t>Environment and Sustainable Development Directorate</w:t>
            </w:r>
            <w:r w:rsidR="00A543ED">
              <w:rPr>
                <w:rFonts w:cs="Arial"/>
                <w:sz w:val="20"/>
                <w:szCs w:val="20"/>
                <w:lang w:val="en-AU"/>
              </w:rPr>
              <w:t xml:space="preserve"> of the ACT Government. </w:t>
            </w:r>
          </w:p>
        </w:tc>
      </w:tr>
      <w:tr w:rsidR="00CE0955" w:rsidRPr="00D47893" w:rsidTr="005204D4">
        <w:trPr>
          <w:trHeight w:val="1395"/>
        </w:trPr>
        <w:tc>
          <w:tcPr>
            <w:tcW w:w="1908" w:type="dxa"/>
            <w:vMerge/>
            <w:tcBorders>
              <w:top w:val="single" w:sz="4" w:space="0" w:color="auto"/>
              <w:left w:val="single" w:sz="4" w:space="0" w:color="auto"/>
            </w:tcBorders>
            <w:shd w:val="clear" w:color="auto" w:fill="E0E0E0"/>
          </w:tcPr>
          <w:p w:rsidR="00CE0955" w:rsidRPr="00DC2A1D" w:rsidRDefault="00CE0955" w:rsidP="00E1549F">
            <w:pPr>
              <w:pStyle w:val="BodyText-Bullets"/>
              <w:numPr>
                <w:ilvl w:val="0"/>
                <w:numId w:val="0"/>
              </w:numPr>
              <w:rPr>
                <w:rFonts w:ascii="Cambria" w:hAnsi="Cambria" w:cs="Arial"/>
                <w:b/>
                <w:sz w:val="24"/>
                <w:szCs w:val="24"/>
              </w:rPr>
            </w:pPr>
          </w:p>
        </w:tc>
        <w:tc>
          <w:tcPr>
            <w:tcW w:w="2520" w:type="dxa"/>
            <w:vMerge/>
            <w:tcBorders>
              <w:top w:val="single" w:sz="4" w:space="0" w:color="auto"/>
            </w:tcBorders>
            <w:shd w:val="clear" w:color="auto" w:fill="E0E0E0"/>
          </w:tcPr>
          <w:p w:rsidR="00CE0955" w:rsidRDefault="00CE0955" w:rsidP="008F1FA4">
            <w:pPr>
              <w:rPr>
                <w:rFonts w:cs="Arial"/>
                <w:color w:val="808080"/>
                <w:sz w:val="20"/>
                <w:szCs w:val="20"/>
                <w:lang w:val="en-AU"/>
              </w:rPr>
            </w:pPr>
          </w:p>
        </w:tc>
        <w:tc>
          <w:tcPr>
            <w:tcW w:w="4140" w:type="dxa"/>
            <w:tcBorders>
              <w:top w:val="single" w:sz="4" w:space="0" w:color="auto"/>
              <w:bottom w:val="single" w:sz="4" w:space="0" w:color="auto"/>
            </w:tcBorders>
            <w:shd w:val="clear" w:color="auto" w:fill="E0E0E0"/>
          </w:tcPr>
          <w:p w:rsidR="00CE0955" w:rsidRPr="00B00739" w:rsidRDefault="00CE0955" w:rsidP="007872AD">
            <w:pPr>
              <w:rPr>
                <w:rFonts w:cs="Arial"/>
                <w:sz w:val="20"/>
                <w:szCs w:val="20"/>
              </w:rPr>
            </w:pPr>
            <w:r>
              <w:rPr>
                <w:rFonts w:cs="Arial"/>
                <w:sz w:val="20"/>
                <w:szCs w:val="20"/>
              </w:rPr>
              <w:t>O</w:t>
            </w:r>
            <w:r w:rsidRPr="00B00739">
              <w:rPr>
                <w:rFonts w:cs="Arial"/>
                <w:sz w:val="20"/>
                <w:szCs w:val="20"/>
              </w:rPr>
              <w:t>ne of the lights directly faces my property causing light spillage into my property. The lights look out of character from my property. I have experienced very loud noise during the night day/matches.</w:t>
            </w:r>
          </w:p>
        </w:tc>
        <w:tc>
          <w:tcPr>
            <w:tcW w:w="4608" w:type="dxa"/>
            <w:tcBorders>
              <w:top w:val="single" w:sz="4" w:space="0" w:color="auto"/>
              <w:bottom w:val="single" w:sz="4" w:space="0" w:color="auto"/>
            </w:tcBorders>
            <w:shd w:val="clear" w:color="auto" w:fill="E0E0E0"/>
          </w:tcPr>
          <w:p w:rsidR="00CE0955" w:rsidRDefault="00CE0955" w:rsidP="00A543ED">
            <w:pPr>
              <w:rPr>
                <w:rFonts w:cs="Arial"/>
                <w:sz w:val="20"/>
                <w:szCs w:val="20"/>
                <w:lang w:val="en-AU"/>
              </w:rPr>
            </w:pPr>
            <w:r>
              <w:rPr>
                <w:rFonts w:cs="Arial"/>
                <w:sz w:val="20"/>
                <w:szCs w:val="20"/>
                <w:lang w:val="en-AU"/>
              </w:rPr>
              <w:t xml:space="preserve">Any </w:t>
            </w:r>
            <w:r w:rsidR="00A543ED">
              <w:rPr>
                <w:rFonts w:cs="Arial"/>
                <w:sz w:val="20"/>
                <w:szCs w:val="20"/>
                <w:lang w:val="en-AU"/>
              </w:rPr>
              <w:t>inquiries</w:t>
            </w:r>
            <w:r>
              <w:rPr>
                <w:rFonts w:cs="Arial"/>
                <w:sz w:val="20"/>
                <w:szCs w:val="20"/>
                <w:lang w:val="en-AU"/>
              </w:rPr>
              <w:t xml:space="preserve"> regarding light spill </w:t>
            </w:r>
            <w:r w:rsidR="00C901ED">
              <w:rPr>
                <w:rFonts w:cs="Arial"/>
                <w:sz w:val="20"/>
                <w:szCs w:val="20"/>
                <w:lang w:val="en-AU"/>
              </w:rPr>
              <w:t xml:space="preserve">and noise </w:t>
            </w:r>
            <w:r>
              <w:rPr>
                <w:rFonts w:cs="Arial"/>
                <w:sz w:val="20"/>
                <w:szCs w:val="20"/>
                <w:lang w:val="en-AU"/>
              </w:rPr>
              <w:t>should be taken up with the</w:t>
            </w:r>
            <w:r w:rsidR="00A543ED">
              <w:rPr>
                <w:rFonts w:cs="Arial"/>
                <w:sz w:val="20"/>
                <w:szCs w:val="20"/>
                <w:lang w:val="en-AU"/>
              </w:rPr>
              <w:t xml:space="preserve"> ACT</w:t>
            </w:r>
            <w:r>
              <w:rPr>
                <w:rFonts w:cs="Arial"/>
                <w:sz w:val="20"/>
                <w:szCs w:val="20"/>
                <w:lang w:val="en-AU"/>
              </w:rPr>
              <w:t xml:space="preserve"> </w:t>
            </w:r>
            <w:r w:rsidR="00A543ED">
              <w:rPr>
                <w:rFonts w:cs="Arial"/>
                <w:sz w:val="20"/>
                <w:szCs w:val="20"/>
                <w:lang w:val="en-AU"/>
              </w:rPr>
              <w:t xml:space="preserve">Environment Protection Authority. </w:t>
            </w:r>
          </w:p>
        </w:tc>
      </w:tr>
      <w:tr w:rsidR="00950941" w:rsidRPr="00D47893" w:rsidTr="005204D4">
        <w:trPr>
          <w:trHeight w:val="1020"/>
        </w:trPr>
        <w:tc>
          <w:tcPr>
            <w:tcW w:w="1908" w:type="dxa"/>
            <w:vMerge w:val="restart"/>
            <w:tcBorders>
              <w:left w:val="single" w:sz="4" w:space="0" w:color="auto"/>
              <w:bottom w:val="single" w:sz="4" w:space="0" w:color="auto"/>
            </w:tcBorders>
          </w:tcPr>
          <w:p w:rsidR="00950941" w:rsidRPr="004F0132" w:rsidRDefault="00950941" w:rsidP="008F1FA4">
            <w:pPr>
              <w:rPr>
                <w:rFonts w:cs="Arial"/>
                <w:b/>
                <w:sz w:val="24"/>
              </w:rPr>
            </w:pPr>
            <w:r w:rsidRPr="004F0132">
              <w:rPr>
                <w:rFonts w:cs="Arial"/>
                <w:b/>
                <w:sz w:val="24"/>
              </w:rPr>
              <w:t>2.</w:t>
            </w:r>
          </w:p>
        </w:tc>
        <w:tc>
          <w:tcPr>
            <w:tcW w:w="2520" w:type="dxa"/>
            <w:vMerge w:val="restart"/>
            <w:tcBorders>
              <w:bottom w:val="single" w:sz="4" w:space="0" w:color="auto"/>
            </w:tcBorders>
          </w:tcPr>
          <w:p w:rsidR="00950941" w:rsidRPr="006B7279" w:rsidRDefault="00950941" w:rsidP="008F1FA4">
            <w:pPr>
              <w:rPr>
                <w:rFonts w:cs="Arial"/>
                <w:color w:val="808080"/>
                <w:sz w:val="20"/>
                <w:szCs w:val="20"/>
              </w:rPr>
            </w:pPr>
            <w:r w:rsidRPr="00EC3A62">
              <w:rPr>
                <w:rFonts w:cs="Arial"/>
                <w:sz w:val="20"/>
                <w:szCs w:val="20"/>
              </w:rPr>
              <w:t xml:space="preserve">Amelia </w:t>
            </w:r>
            <w:proofErr w:type="spellStart"/>
            <w:r w:rsidRPr="00EC3A62">
              <w:rPr>
                <w:rFonts w:cs="Arial"/>
                <w:sz w:val="20"/>
                <w:szCs w:val="20"/>
              </w:rPr>
              <w:t>Telec</w:t>
            </w:r>
            <w:proofErr w:type="spellEnd"/>
          </w:p>
        </w:tc>
        <w:tc>
          <w:tcPr>
            <w:tcW w:w="4140" w:type="dxa"/>
            <w:tcBorders>
              <w:bottom w:val="single" w:sz="4" w:space="0" w:color="auto"/>
            </w:tcBorders>
          </w:tcPr>
          <w:p w:rsidR="00950941" w:rsidRPr="00950941" w:rsidRDefault="00950941" w:rsidP="00950941">
            <w:pPr>
              <w:rPr>
                <w:sz w:val="20"/>
                <w:szCs w:val="20"/>
                <w:lang w:val="en-GB" w:eastAsia="en-AU"/>
              </w:rPr>
            </w:pPr>
            <w:r w:rsidRPr="00950941">
              <w:rPr>
                <w:sz w:val="20"/>
                <w:szCs w:val="20"/>
                <w:lang w:val="en-GB" w:eastAsia="en-AU"/>
              </w:rPr>
              <w:t>The broadcast lights are highly intrusive to residents on Giles Street, not only when they are lit but also at all other times when they are not in use due to elevation.</w:t>
            </w:r>
          </w:p>
        </w:tc>
        <w:tc>
          <w:tcPr>
            <w:tcW w:w="4608" w:type="dxa"/>
            <w:tcBorders>
              <w:bottom w:val="single" w:sz="4" w:space="0" w:color="auto"/>
            </w:tcBorders>
            <w:shd w:val="clear" w:color="auto" w:fill="auto"/>
          </w:tcPr>
          <w:p w:rsidR="00950941" w:rsidRPr="00D47893" w:rsidRDefault="00A543ED" w:rsidP="008F1FA4">
            <w:pPr>
              <w:rPr>
                <w:rFonts w:cs="Arial"/>
                <w:sz w:val="20"/>
                <w:szCs w:val="20"/>
              </w:rPr>
            </w:pPr>
            <w:r>
              <w:rPr>
                <w:rFonts w:cs="Arial"/>
                <w:sz w:val="20"/>
                <w:szCs w:val="20"/>
                <w:lang w:val="en-AU"/>
              </w:rPr>
              <w:t>Any inquiries regarding light spill and noise should be taken up with the ACT Environment Protection Authority.</w:t>
            </w:r>
          </w:p>
        </w:tc>
      </w:tr>
      <w:tr w:rsidR="00950941" w:rsidRPr="00D47893" w:rsidTr="005204D4">
        <w:trPr>
          <w:trHeight w:val="2817"/>
        </w:trPr>
        <w:tc>
          <w:tcPr>
            <w:tcW w:w="1908" w:type="dxa"/>
            <w:vMerge/>
            <w:tcBorders>
              <w:top w:val="single" w:sz="4" w:space="0" w:color="auto"/>
              <w:left w:val="single" w:sz="4" w:space="0" w:color="auto"/>
            </w:tcBorders>
          </w:tcPr>
          <w:p w:rsidR="00950941" w:rsidRPr="004F0132" w:rsidRDefault="00950941" w:rsidP="008F1FA4">
            <w:pPr>
              <w:rPr>
                <w:rFonts w:cs="Arial"/>
                <w:b/>
                <w:sz w:val="24"/>
              </w:rPr>
            </w:pPr>
          </w:p>
        </w:tc>
        <w:tc>
          <w:tcPr>
            <w:tcW w:w="2520" w:type="dxa"/>
            <w:vMerge/>
            <w:tcBorders>
              <w:top w:val="single" w:sz="4" w:space="0" w:color="auto"/>
            </w:tcBorders>
          </w:tcPr>
          <w:p w:rsidR="00950941" w:rsidRDefault="00950941" w:rsidP="008F1FA4">
            <w:pPr>
              <w:rPr>
                <w:rFonts w:cs="Arial"/>
                <w:color w:val="808080"/>
                <w:sz w:val="20"/>
                <w:szCs w:val="20"/>
              </w:rPr>
            </w:pPr>
          </w:p>
        </w:tc>
        <w:tc>
          <w:tcPr>
            <w:tcW w:w="4140" w:type="dxa"/>
            <w:tcBorders>
              <w:top w:val="single" w:sz="4" w:space="0" w:color="auto"/>
            </w:tcBorders>
          </w:tcPr>
          <w:p w:rsidR="00950941" w:rsidRPr="00950941" w:rsidRDefault="00950941" w:rsidP="00950941">
            <w:pPr>
              <w:rPr>
                <w:sz w:val="20"/>
                <w:szCs w:val="20"/>
                <w:lang w:val="en-GB" w:eastAsia="en-AU"/>
              </w:rPr>
            </w:pPr>
            <w:r w:rsidRPr="00950941">
              <w:rPr>
                <w:sz w:val="20"/>
                <w:szCs w:val="20"/>
                <w:lang w:val="en-GB" w:eastAsia="en-AU"/>
              </w:rPr>
              <w:t>There is already a high degree of light pollution as a result of the broadcast lights as well as the visual impact of having to look at them raised above the skyline in the area at an inappropriate height from nearly every vantage point in surrounding areas.</w:t>
            </w:r>
          </w:p>
        </w:tc>
        <w:tc>
          <w:tcPr>
            <w:tcW w:w="4608" w:type="dxa"/>
            <w:tcBorders>
              <w:top w:val="single" w:sz="4" w:space="0" w:color="auto"/>
            </w:tcBorders>
            <w:shd w:val="clear" w:color="auto" w:fill="auto"/>
          </w:tcPr>
          <w:p w:rsidR="00950941" w:rsidRPr="000E2C4B" w:rsidRDefault="000E2C4B" w:rsidP="008F1FA4">
            <w:pPr>
              <w:rPr>
                <w:rFonts w:cs="Arial"/>
                <w:sz w:val="20"/>
                <w:szCs w:val="20"/>
                <w:lang w:val="en-AU"/>
              </w:rPr>
            </w:pPr>
            <w:r w:rsidRPr="000E2C4B">
              <w:rPr>
                <w:rFonts w:cs="Arial"/>
                <w:sz w:val="20"/>
                <w:szCs w:val="20"/>
                <w:lang w:val="en-AU"/>
              </w:rPr>
              <w:t xml:space="preserve">There is a requirement under the </w:t>
            </w:r>
            <w:r w:rsidRPr="000E2C4B">
              <w:rPr>
                <w:rFonts w:cs="Arial"/>
                <w:i/>
                <w:sz w:val="20"/>
                <w:szCs w:val="20"/>
                <w:lang w:val="en-AU"/>
              </w:rPr>
              <w:t>Environment Protection Act 1997 (</w:t>
            </w:r>
            <w:r w:rsidRPr="000E2C4B">
              <w:rPr>
                <w:rFonts w:cs="Arial"/>
                <w:sz w:val="20"/>
                <w:szCs w:val="20"/>
                <w:lang w:val="en-AU"/>
              </w:rPr>
              <w:t xml:space="preserve">ACT) for the </w:t>
            </w:r>
            <w:r>
              <w:rPr>
                <w:rFonts w:cs="Arial"/>
                <w:sz w:val="20"/>
                <w:szCs w:val="20"/>
                <w:lang w:val="en-AU"/>
              </w:rPr>
              <w:t>managers of the oval to prepare and</w:t>
            </w:r>
            <w:r w:rsidRPr="000E2C4B">
              <w:rPr>
                <w:rFonts w:cs="Arial"/>
                <w:sz w:val="20"/>
                <w:szCs w:val="20"/>
                <w:lang w:val="en-AU"/>
              </w:rPr>
              <w:t xml:space="preserve"> seek approval from the ACT Environment Protection Agency for a light management plan to guide the use of the light towers at Manuka Oval. This management plan will include the maximum number of events to be held at the ground each year that require broadcast quality lighting, and ongoing management, measurement and mitigation of potential light pollution.</w:t>
            </w:r>
            <w:r w:rsidR="00C020A1">
              <w:rPr>
                <w:rFonts w:cs="Arial"/>
                <w:sz w:val="20"/>
                <w:szCs w:val="20"/>
                <w:lang w:val="en-AU"/>
              </w:rPr>
              <w:t xml:space="preserve"> The height of the towers was controlled by DCP 12/05 approved by the NCA. </w:t>
            </w:r>
          </w:p>
        </w:tc>
      </w:tr>
      <w:tr w:rsidR="00950941" w:rsidRPr="00D47893" w:rsidTr="005204D4">
        <w:trPr>
          <w:trHeight w:val="3233"/>
        </w:trPr>
        <w:tc>
          <w:tcPr>
            <w:tcW w:w="1908" w:type="dxa"/>
            <w:vMerge/>
            <w:tcBorders>
              <w:left w:val="single" w:sz="4" w:space="0" w:color="auto"/>
            </w:tcBorders>
          </w:tcPr>
          <w:p w:rsidR="00950941" w:rsidRPr="004F0132" w:rsidRDefault="00950941" w:rsidP="008F1FA4">
            <w:pPr>
              <w:rPr>
                <w:rFonts w:cs="Arial"/>
                <w:b/>
                <w:sz w:val="24"/>
              </w:rPr>
            </w:pPr>
          </w:p>
        </w:tc>
        <w:tc>
          <w:tcPr>
            <w:tcW w:w="2520" w:type="dxa"/>
            <w:vMerge/>
          </w:tcPr>
          <w:p w:rsidR="00950941" w:rsidRDefault="00950941" w:rsidP="008F1FA4">
            <w:pPr>
              <w:rPr>
                <w:rFonts w:cs="Arial"/>
                <w:color w:val="808080"/>
                <w:sz w:val="20"/>
                <w:szCs w:val="20"/>
              </w:rPr>
            </w:pPr>
          </w:p>
        </w:tc>
        <w:tc>
          <w:tcPr>
            <w:tcW w:w="4140" w:type="dxa"/>
            <w:tcBorders>
              <w:bottom w:val="single" w:sz="4" w:space="0" w:color="auto"/>
            </w:tcBorders>
          </w:tcPr>
          <w:p w:rsidR="00950941" w:rsidRPr="00950941" w:rsidRDefault="00950941" w:rsidP="00950941">
            <w:pPr>
              <w:rPr>
                <w:sz w:val="20"/>
                <w:szCs w:val="20"/>
                <w:lang w:val="en-GB" w:eastAsia="en-AU"/>
              </w:rPr>
            </w:pPr>
            <w:r w:rsidRPr="00950941">
              <w:rPr>
                <w:sz w:val="20"/>
                <w:szCs w:val="20"/>
                <w:lang w:val="en-GB" w:eastAsia="en-AU"/>
              </w:rPr>
              <w:t>Serious consideration should be given t</w:t>
            </w:r>
            <w:r w:rsidR="000E2C4B">
              <w:rPr>
                <w:sz w:val="20"/>
                <w:szCs w:val="20"/>
                <w:lang w:val="en-GB" w:eastAsia="en-AU"/>
              </w:rPr>
              <w:t xml:space="preserve">o the continued appropriateness </w:t>
            </w:r>
            <w:r w:rsidRPr="00950941">
              <w:rPr>
                <w:sz w:val="20"/>
                <w:szCs w:val="20"/>
                <w:lang w:val="en-GB" w:eastAsia="en-AU"/>
              </w:rPr>
              <w:t xml:space="preserve">of continuing to upgrade a small oval in the middle of a number of residential areas to host major sporting events. The increased numbers at the facility are very problematic for residents, who have no access to parking during events, are subject to increased noise and vandalism from patrons of the oval and surrounding establishments </w:t>
            </w:r>
            <w:proofErr w:type="gramStart"/>
            <w:r w:rsidRPr="00950941">
              <w:rPr>
                <w:sz w:val="20"/>
                <w:szCs w:val="20"/>
                <w:lang w:val="en-GB" w:eastAsia="en-AU"/>
              </w:rPr>
              <w:t>were</w:t>
            </w:r>
            <w:r w:rsidR="00CE0955">
              <w:rPr>
                <w:sz w:val="20"/>
                <w:szCs w:val="20"/>
                <w:lang w:val="en-GB" w:eastAsia="en-AU"/>
              </w:rPr>
              <w:t>[</w:t>
            </w:r>
            <w:proofErr w:type="gramEnd"/>
            <w:r w:rsidR="00CE0955">
              <w:rPr>
                <w:sz w:val="20"/>
                <w:szCs w:val="20"/>
                <w:lang w:val="en-GB" w:eastAsia="en-AU"/>
              </w:rPr>
              <w:t>sic]</w:t>
            </w:r>
            <w:r w:rsidRPr="00950941">
              <w:rPr>
                <w:sz w:val="20"/>
                <w:szCs w:val="20"/>
                <w:lang w:val="en-GB" w:eastAsia="en-AU"/>
              </w:rPr>
              <w:t xml:space="preserve"> alcohol is served and are subject to dangerous road conditions due to the amount of illegal parking that occurs during an event</w:t>
            </w:r>
            <w:r>
              <w:rPr>
                <w:sz w:val="20"/>
                <w:szCs w:val="20"/>
                <w:lang w:val="en-GB" w:eastAsia="en-AU"/>
              </w:rPr>
              <w:t>.</w:t>
            </w:r>
          </w:p>
        </w:tc>
        <w:tc>
          <w:tcPr>
            <w:tcW w:w="4608" w:type="dxa"/>
            <w:tcBorders>
              <w:bottom w:val="single" w:sz="4" w:space="0" w:color="auto"/>
            </w:tcBorders>
            <w:shd w:val="clear" w:color="auto" w:fill="auto"/>
          </w:tcPr>
          <w:p w:rsidR="00950941" w:rsidRPr="00B00739" w:rsidRDefault="00950941" w:rsidP="00950941">
            <w:pPr>
              <w:rPr>
                <w:rFonts w:cs="Arial"/>
                <w:sz w:val="20"/>
                <w:szCs w:val="20"/>
              </w:rPr>
            </w:pPr>
            <w:r w:rsidRPr="00B00739">
              <w:rPr>
                <w:rFonts w:cs="Arial"/>
                <w:sz w:val="20"/>
                <w:szCs w:val="20"/>
              </w:rPr>
              <w:t xml:space="preserve">This matter is not relevant to the DCP. The ACT Government, as the land owner and manager of </w:t>
            </w:r>
            <w:r>
              <w:rPr>
                <w:rFonts w:cs="Arial"/>
                <w:sz w:val="20"/>
                <w:szCs w:val="20"/>
              </w:rPr>
              <w:t>the site</w:t>
            </w:r>
            <w:r w:rsidRPr="00B00739">
              <w:rPr>
                <w:rFonts w:cs="Arial"/>
                <w:sz w:val="20"/>
                <w:szCs w:val="20"/>
              </w:rPr>
              <w:t xml:space="preserve">, is responsible for choosing which venues are of the required standard and </w:t>
            </w:r>
            <w:r w:rsidR="000E2C4B">
              <w:rPr>
                <w:rFonts w:cs="Arial"/>
                <w:sz w:val="20"/>
                <w:szCs w:val="20"/>
              </w:rPr>
              <w:t xml:space="preserve">have </w:t>
            </w:r>
            <w:r w:rsidR="00A543ED">
              <w:rPr>
                <w:rFonts w:cs="Arial"/>
                <w:sz w:val="20"/>
                <w:szCs w:val="20"/>
              </w:rPr>
              <w:t xml:space="preserve">the </w:t>
            </w:r>
            <w:r w:rsidRPr="00B00739">
              <w:rPr>
                <w:rFonts w:cs="Arial"/>
                <w:sz w:val="20"/>
                <w:szCs w:val="20"/>
              </w:rPr>
              <w:t>ability to host particular events.</w:t>
            </w:r>
          </w:p>
        </w:tc>
      </w:tr>
      <w:tr w:rsidR="00CE0955" w:rsidRPr="00D47893" w:rsidTr="005204D4">
        <w:trPr>
          <w:trHeight w:val="4373"/>
        </w:trPr>
        <w:tc>
          <w:tcPr>
            <w:tcW w:w="1908" w:type="dxa"/>
            <w:vMerge w:val="restart"/>
            <w:tcBorders>
              <w:left w:val="single" w:sz="4" w:space="0" w:color="auto"/>
            </w:tcBorders>
            <w:shd w:val="clear" w:color="auto" w:fill="E0E0E0"/>
          </w:tcPr>
          <w:p w:rsidR="00CE0955" w:rsidRPr="00D47893" w:rsidRDefault="00CE0955" w:rsidP="008F1FA4">
            <w:pPr>
              <w:rPr>
                <w:rFonts w:cs="Arial"/>
                <w:sz w:val="20"/>
                <w:szCs w:val="20"/>
              </w:rPr>
            </w:pPr>
            <w:r>
              <w:rPr>
                <w:rFonts w:cs="Arial"/>
                <w:b/>
                <w:sz w:val="24"/>
              </w:rPr>
              <w:lastRenderedPageBreak/>
              <w:t>3</w:t>
            </w:r>
            <w:r w:rsidRPr="004F0132">
              <w:rPr>
                <w:rFonts w:cs="Arial"/>
                <w:b/>
                <w:sz w:val="24"/>
              </w:rPr>
              <w:t>.</w:t>
            </w:r>
          </w:p>
        </w:tc>
        <w:tc>
          <w:tcPr>
            <w:tcW w:w="2520" w:type="dxa"/>
            <w:vMerge w:val="restart"/>
            <w:shd w:val="clear" w:color="auto" w:fill="E0E0E0"/>
          </w:tcPr>
          <w:p w:rsidR="000E2C4B" w:rsidRDefault="005D08E1" w:rsidP="00DC2A1D">
            <w:pPr>
              <w:rPr>
                <w:rFonts w:cs="Arial"/>
                <w:sz w:val="20"/>
                <w:szCs w:val="20"/>
              </w:rPr>
            </w:pPr>
            <w:r>
              <w:rPr>
                <w:rFonts w:cs="Arial"/>
                <w:sz w:val="20"/>
                <w:szCs w:val="20"/>
              </w:rPr>
              <w:t>ACT Government</w:t>
            </w:r>
          </w:p>
          <w:p w:rsidR="00CE0955" w:rsidRDefault="00CE0955" w:rsidP="00DC2A1D">
            <w:pPr>
              <w:rPr>
                <w:rFonts w:cs="Arial"/>
                <w:sz w:val="20"/>
                <w:szCs w:val="20"/>
              </w:rPr>
            </w:pPr>
            <w:r>
              <w:rPr>
                <w:rFonts w:cs="Arial"/>
                <w:sz w:val="20"/>
                <w:szCs w:val="20"/>
              </w:rPr>
              <w:t>ACT Heritage Council</w:t>
            </w:r>
          </w:p>
          <w:p w:rsidR="00EC3A62" w:rsidRDefault="00EC3A62" w:rsidP="00DC2A1D">
            <w:pPr>
              <w:rPr>
                <w:rFonts w:cs="Arial"/>
                <w:sz w:val="20"/>
                <w:szCs w:val="20"/>
              </w:rPr>
            </w:pPr>
          </w:p>
          <w:p w:rsidR="00EC3A62" w:rsidRDefault="00EC3A62" w:rsidP="00DC2A1D">
            <w:pPr>
              <w:rPr>
                <w:rFonts w:cs="Arial"/>
                <w:sz w:val="20"/>
                <w:szCs w:val="20"/>
              </w:rPr>
            </w:pPr>
          </w:p>
          <w:p w:rsidR="00EC3A62" w:rsidRDefault="00EC3A62" w:rsidP="00DC2A1D">
            <w:pPr>
              <w:rPr>
                <w:rFonts w:cs="Arial"/>
                <w:sz w:val="20"/>
                <w:szCs w:val="20"/>
              </w:rPr>
            </w:pPr>
          </w:p>
          <w:p w:rsidR="00EC3A62" w:rsidRDefault="00EC3A62" w:rsidP="00DC2A1D">
            <w:pPr>
              <w:rPr>
                <w:rFonts w:cs="Arial"/>
                <w:sz w:val="20"/>
                <w:szCs w:val="20"/>
              </w:rPr>
            </w:pPr>
          </w:p>
          <w:p w:rsidR="00EC3A62" w:rsidRDefault="00EC3A62" w:rsidP="00DC2A1D">
            <w:pPr>
              <w:rPr>
                <w:rFonts w:cs="Arial"/>
                <w:sz w:val="20"/>
                <w:szCs w:val="20"/>
              </w:rPr>
            </w:pPr>
          </w:p>
          <w:p w:rsidR="00EC3A62" w:rsidRDefault="00EC3A62" w:rsidP="00DC2A1D">
            <w:pPr>
              <w:rPr>
                <w:rFonts w:cs="Arial"/>
                <w:sz w:val="20"/>
                <w:szCs w:val="20"/>
              </w:rPr>
            </w:pPr>
          </w:p>
          <w:p w:rsidR="00EC3A62" w:rsidRDefault="00EC3A62" w:rsidP="00DC2A1D">
            <w:pPr>
              <w:rPr>
                <w:rFonts w:cs="Arial"/>
                <w:sz w:val="20"/>
                <w:szCs w:val="20"/>
              </w:rPr>
            </w:pPr>
          </w:p>
          <w:p w:rsidR="00EC3A62" w:rsidRDefault="00EC3A62" w:rsidP="00DC2A1D">
            <w:pPr>
              <w:rPr>
                <w:rFonts w:cs="Arial"/>
                <w:sz w:val="20"/>
                <w:szCs w:val="20"/>
              </w:rPr>
            </w:pPr>
          </w:p>
          <w:p w:rsidR="00EC3A62" w:rsidRDefault="00EC3A62" w:rsidP="00DC2A1D">
            <w:pPr>
              <w:rPr>
                <w:rFonts w:cs="Arial"/>
                <w:sz w:val="20"/>
                <w:szCs w:val="20"/>
              </w:rPr>
            </w:pPr>
          </w:p>
          <w:p w:rsidR="00EC3A62" w:rsidRDefault="00EC3A62" w:rsidP="00DC2A1D">
            <w:pPr>
              <w:rPr>
                <w:rFonts w:cs="Arial"/>
                <w:sz w:val="20"/>
                <w:szCs w:val="20"/>
              </w:rPr>
            </w:pPr>
          </w:p>
          <w:p w:rsidR="00EC3A62" w:rsidRDefault="00EC3A62" w:rsidP="00DC2A1D">
            <w:pPr>
              <w:rPr>
                <w:rFonts w:cs="Arial"/>
                <w:sz w:val="20"/>
                <w:szCs w:val="20"/>
              </w:rPr>
            </w:pPr>
          </w:p>
          <w:p w:rsidR="00EC3A62" w:rsidRDefault="00EC3A62" w:rsidP="00DC2A1D">
            <w:pPr>
              <w:rPr>
                <w:rFonts w:cs="Arial"/>
                <w:sz w:val="20"/>
                <w:szCs w:val="20"/>
              </w:rPr>
            </w:pPr>
          </w:p>
          <w:p w:rsidR="00EC3A62" w:rsidRDefault="00EC3A62" w:rsidP="00DC2A1D">
            <w:pPr>
              <w:rPr>
                <w:rFonts w:cs="Arial"/>
                <w:sz w:val="20"/>
                <w:szCs w:val="20"/>
              </w:rPr>
            </w:pPr>
          </w:p>
          <w:p w:rsidR="00EC3A62" w:rsidRDefault="00EC3A62" w:rsidP="00DC2A1D">
            <w:pPr>
              <w:rPr>
                <w:rFonts w:cs="Arial"/>
                <w:sz w:val="20"/>
                <w:szCs w:val="20"/>
              </w:rPr>
            </w:pPr>
          </w:p>
          <w:p w:rsidR="00EC3A62" w:rsidRDefault="00EC3A62" w:rsidP="00DC2A1D">
            <w:pPr>
              <w:rPr>
                <w:rFonts w:cs="Arial"/>
                <w:sz w:val="20"/>
                <w:szCs w:val="20"/>
              </w:rPr>
            </w:pPr>
          </w:p>
          <w:p w:rsidR="00EC3A62" w:rsidRDefault="00EC3A62" w:rsidP="00DC2A1D">
            <w:pPr>
              <w:rPr>
                <w:rFonts w:cs="Arial"/>
                <w:sz w:val="20"/>
                <w:szCs w:val="20"/>
              </w:rPr>
            </w:pPr>
          </w:p>
          <w:p w:rsidR="00A543ED" w:rsidRDefault="00A543ED" w:rsidP="00DC2A1D">
            <w:pPr>
              <w:rPr>
                <w:rFonts w:cs="Arial"/>
                <w:sz w:val="20"/>
                <w:szCs w:val="20"/>
              </w:rPr>
            </w:pPr>
          </w:p>
          <w:p w:rsidR="00A543ED" w:rsidRDefault="00A543ED" w:rsidP="00DC2A1D">
            <w:pPr>
              <w:rPr>
                <w:rFonts w:cs="Arial"/>
                <w:sz w:val="20"/>
                <w:szCs w:val="20"/>
              </w:rPr>
            </w:pPr>
          </w:p>
          <w:p w:rsidR="00A543ED" w:rsidRDefault="00A543ED" w:rsidP="00DC2A1D">
            <w:pPr>
              <w:rPr>
                <w:rFonts w:cs="Arial"/>
                <w:sz w:val="20"/>
                <w:szCs w:val="20"/>
              </w:rPr>
            </w:pPr>
          </w:p>
          <w:p w:rsidR="00A543ED" w:rsidRDefault="00A543ED" w:rsidP="00DC2A1D">
            <w:pPr>
              <w:rPr>
                <w:rFonts w:cs="Arial"/>
                <w:sz w:val="20"/>
                <w:szCs w:val="20"/>
              </w:rPr>
            </w:pPr>
          </w:p>
          <w:p w:rsidR="00A543ED" w:rsidRDefault="00A543ED" w:rsidP="00DC2A1D">
            <w:pPr>
              <w:rPr>
                <w:rFonts w:cs="Arial"/>
                <w:sz w:val="20"/>
                <w:szCs w:val="20"/>
              </w:rPr>
            </w:pPr>
          </w:p>
          <w:p w:rsidR="00A543ED" w:rsidRDefault="00A543ED" w:rsidP="00DC2A1D">
            <w:pPr>
              <w:rPr>
                <w:rFonts w:cs="Arial"/>
                <w:sz w:val="20"/>
                <w:szCs w:val="20"/>
              </w:rPr>
            </w:pPr>
          </w:p>
          <w:p w:rsidR="00EC3A62" w:rsidRDefault="00EC3A62" w:rsidP="00DC2A1D">
            <w:pPr>
              <w:rPr>
                <w:rFonts w:cs="Arial"/>
                <w:sz w:val="20"/>
                <w:szCs w:val="20"/>
              </w:rPr>
            </w:pPr>
            <w:r>
              <w:rPr>
                <w:rFonts w:cs="Arial"/>
                <w:sz w:val="20"/>
                <w:szCs w:val="20"/>
              </w:rPr>
              <w:t xml:space="preserve">Environment Protection Authority </w:t>
            </w:r>
          </w:p>
          <w:p w:rsidR="00CE0955" w:rsidRDefault="00CE0955" w:rsidP="00DC2A1D">
            <w:pPr>
              <w:rPr>
                <w:rFonts w:cs="Arial"/>
                <w:sz w:val="20"/>
                <w:szCs w:val="20"/>
              </w:rPr>
            </w:pPr>
          </w:p>
          <w:p w:rsidR="00EC3A62" w:rsidRDefault="00EC3A62" w:rsidP="00DC2A1D">
            <w:pPr>
              <w:rPr>
                <w:rFonts w:cs="Arial"/>
                <w:sz w:val="20"/>
                <w:szCs w:val="20"/>
              </w:rPr>
            </w:pPr>
          </w:p>
          <w:p w:rsidR="00EC3A62" w:rsidRDefault="00EC3A62" w:rsidP="00DC2A1D">
            <w:pPr>
              <w:rPr>
                <w:rFonts w:cs="Arial"/>
                <w:sz w:val="20"/>
                <w:szCs w:val="20"/>
              </w:rPr>
            </w:pPr>
          </w:p>
          <w:p w:rsidR="00EC3A62" w:rsidRDefault="00EC3A62" w:rsidP="00DC2A1D">
            <w:pPr>
              <w:rPr>
                <w:rFonts w:cs="Arial"/>
                <w:sz w:val="20"/>
                <w:szCs w:val="20"/>
              </w:rPr>
            </w:pPr>
          </w:p>
          <w:p w:rsidR="00EC3A62" w:rsidRDefault="005D08E1" w:rsidP="00DC2A1D">
            <w:pPr>
              <w:rPr>
                <w:rFonts w:cs="Arial"/>
                <w:sz w:val="20"/>
                <w:szCs w:val="20"/>
              </w:rPr>
            </w:pPr>
            <w:r>
              <w:rPr>
                <w:rFonts w:cs="Arial"/>
                <w:sz w:val="20"/>
                <w:szCs w:val="20"/>
              </w:rPr>
              <w:t>Territory and Municipal Services Directorate (TAMS)</w:t>
            </w:r>
          </w:p>
          <w:p w:rsidR="00EC3A62" w:rsidRDefault="00EC3A62" w:rsidP="00DC2A1D">
            <w:pPr>
              <w:rPr>
                <w:rFonts w:cs="Arial"/>
                <w:sz w:val="20"/>
                <w:szCs w:val="20"/>
              </w:rPr>
            </w:pPr>
          </w:p>
          <w:p w:rsidR="00EC3A62" w:rsidRDefault="00EC3A62" w:rsidP="00DC2A1D">
            <w:pPr>
              <w:rPr>
                <w:rFonts w:cs="Arial"/>
                <w:sz w:val="20"/>
                <w:szCs w:val="20"/>
              </w:rPr>
            </w:pPr>
          </w:p>
          <w:p w:rsidR="00EC3A62" w:rsidRDefault="00EC3A62" w:rsidP="00DC2A1D">
            <w:pPr>
              <w:rPr>
                <w:rFonts w:cs="Arial"/>
                <w:sz w:val="20"/>
                <w:szCs w:val="20"/>
              </w:rPr>
            </w:pPr>
          </w:p>
          <w:p w:rsidR="00EC3A62" w:rsidRDefault="00EC3A62" w:rsidP="00DC2A1D">
            <w:pPr>
              <w:rPr>
                <w:rFonts w:cs="Arial"/>
                <w:sz w:val="20"/>
                <w:szCs w:val="20"/>
              </w:rPr>
            </w:pPr>
          </w:p>
          <w:p w:rsidR="00EC3A62" w:rsidRDefault="00EC3A62" w:rsidP="00DC2A1D">
            <w:pPr>
              <w:rPr>
                <w:rFonts w:cs="Arial"/>
                <w:sz w:val="20"/>
                <w:szCs w:val="20"/>
              </w:rPr>
            </w:pPr>
          </w:p>
          <w:p w:rsidR="00EC3A62" w:rsidRDefault="00EC3A62" w:rsidP="00DC2A1D">
            <w:pPr>
              <w:rPr>
                <w:rFonts w:cs="Arial"/>
                <w:sz w:val="20"/>
                <w:szCs w:val="20"/>
              </w:rPr>
            </w:pPr>
          </w:p>
          <w:p w:rsidR="00EC3A62" w:rsidRDefault="00EC3A62" w:rsidP="00DC2A1D">
            <w:pPr>
              <w:rPr>
                <w:rFonts w:cs="Arial"/>
                <w:sz w:val="20"/>
                <w:szCs w:val="20"/>
              </w:rPr>
            </w:pPr>
          </w:p>
          <w:p w:rsidR="00EC3A62" w:rsidRDefault="00EC3A62" w:rsidP="00DC2A1D">
            <w:pPr>
              <w:rPr>
                <w:rFonts w:cs="Arial"/>
                <w:sz w:val="20"/>
                <w:szCs w:val="20"/>
              </w:rPr>
            </w:pPr>
          </w:p>
          <w:p w:rsidR="00EC3A62" w:rsidRPr="00D47893" w:rsidRDefault="00EC3A62" w:rsidP="00DC2A1D">
            <w:pPr>
              <w:rPr>
                <w:rFonts w:cs="Arial"/>
                <w:sz w:val="20"/>
                <w:szCs w:val="20"/>
              </w:rPr>
            </w:pPr>
          </w:p>
        </w:tc>
        <w:tc>
          <w:tcPr>
            <w:tcW w:w="4140" w:type="dxa"/>
            <w:tcBorders>
              <w:bottom w:val="single" w:sz="4" w:space="0" w:color="auto"/>
            </w:tcBorders>
            <w:shd w:val="clear" w:color="auto" w:fill="E0E0E0"/>
          </w:tcPr>
          <w:p w:rsidR="00CE0955" w:rsidRPr="00950941" w:rsidRDefault="00CE0955" w:rsidP="00950941">
            <w:pPr>
              <w:rPr>
                <w:sz w:val="20"/>
                <w:szCs w:val="20"/>
                <w:lang w:val="en-GB"/>
              </w:rPr>
            </w:pPr>
            <w:r w:rsidRPr="00950941">
              <w:rPr>
                <w:sz w:val="20"/>
                <w:szCs w:val="20"/>
                <w:lang w:val="en-GB"/>
              </w:rPr>
              <w:lastRenderedPageBreak/>
              <w:t>Clarify whether B</w:t>
            </w:r>
            <w:r>
              <w:rPr>
                <w:sz w:val="20"/>
                <w:szCs w:val="20"/>
                <w:lang w:val="en-GB"/>
              </w:rPr>
              <w:t>lock 4 is included in the DCP or</w:t>
            </w:r>
            <w:r w:rsidRPr="00950941">
              <w:rPr>
                <w:bCs/>
                <w:sz w:val="20"/>
                <w:szCs w:val="20"/>
                <w:lang w:val="en-GB"/>
              </w:rPr>
              <w:t xml:space="preserve"> </w:t>
            </w:r>
            <w:r w:rsidRPr="00950941">
              <w:rPr>
                <w:sz w:val="20"/>
                <w:szCs w:val="20"/>
                <w:lang w:val="en-GB"/>
              </w:rPr>
              <w:t>not. If included controls are needed in relation to the scale and setback of</w:t>
            </w:r>
            <w:r>
              <w:rPr>
                <w:sz w:val="20"/>
                <w:szCs w:val="20"/>
                <w:lang w:val="en-GB"/>
              </w:rPr>
              <w:t xml:space="preserve"> </w:t>
            </w:r>
            <w:r w:rsidRPr="00950941">
              <w:rPr>
                <w:sz w:val="20"/>
                <w:szCs w:val="20"/>
                <w:lang w:val="en-GB"/>
              </w:rPr>
              <w:t>development around the caretaker's cottage and to maintaining an axial</w:t>
            </w:r>
            <w:r>
              <w:rPr>
                <w:sz w:val="20"/>
                <w:szCs w:val="20"/>
                <w:lang w:val="en-GB"/>
              </w:rPr>
              <w:t xml:space="preserve"> </w:t>
            </w:r>
            <w:r w:rsidRPr="00950941">
              <w:rPr>
                <w:sz w:val="20"/>
                <w:szCs w:val="20"/>
                <w:lang w:val="en-GB"/>
              </w:rPr>
              <w:t xml:space="preserve">relationship through the Oval, cottage, swimming pool and </w:t>
            </w:r>
            <w:proofErr w:type="spellStart"/>
            <w:r w:rsidRPr="00950941">
              <w:rPr>
                <w:sz w:val="20"/>
                <w:szCs w:val="20"/>
                <w:lang w:val="en-GB"/>
              </w:rPr>
              <w:t>Telopea</w:t>
            </w:r>
            <w:proofErr w:type="spellEnd"/>
            <w:r w:rsidRPr="00950941">
              <w:rPr>
                <w:sz w:val="20"/>
                <w:szCs w:val="20"/>
                <w:lang w:val="en-GB"/>
              </w:rPr>
              <w:t xml:space="preserve"> Park.</w:t>
            </w:r>
          </w:p>
        </w:tc>
        <w:tc>
          <w:tcPr>
            <w:tcW w:w="4608" w:type="dxa"/>
            <w:tcBorders>
              <w:bottom w:val="single" w:sz="4" w:space="0" w:color="auto"/>
            </w:tcBorders>
            <w:shd w:val="clear" w:color="auto" w:fill="E0E0E0"/>
          </w:tcPr>
          <w:p w:rsidR="00C901ED" w:rsidRDefault="00CE0955" w:rsidP="00C901ED">
            <w:pPr>
              <w:rPr>
                <w:rFonts w:cs="Arial"/>
                <w:sz w:val="20"/>
                <w:szCs w:val="20"/>
              </w:rPr>
            </w:pPr>
            <w:r w:rsidRPr="00C901ED">
              <w:rPr>
                <w:rFonts w:cs="Arial"/>
                <w:sz w:val="20"/>
                <w:szCs w:val="20"/>
              </w:rPr>
              <w:t>Block 4 is included in the DCP and will be added to the revised DCP document.</w:t>
            </w:r>
          </w:p>
          <w:p w:rsidR="00CE0955" w:rsidRDefault="00C901ED" w:rsidP="00C901ED">
            <w:pPr>
              <w:rPr>
                <w:rFonts w:cs="Arial"/>
                <w:sz w:val="20"/>
                <w:szCs w:val="20"/>
              </w:rPr>
            </w:pPr>
            <w:r>
              <w:rPr>
                <w:rFonts w:cs="Arial"/>
                <w:sz w:val="20"/>
                <w:szCs w:val="20"/>
              </w:rPr>
              <w:t>A</w:t>
            </w:r>
            <w:r w:rsidR="003C7915" w:rsidRPr="00C901ED">
              <w:rPr>
                <w:rFonts w:cs="Arial"/>
                <w:sz w:val="20"/>
                <w:szCs w:val="20"/>
              </w:rPr>
              <w:t xml:space="preserve"> Conservation Management Plan approved under the </w:t>
            </w:r>
            <w:r w:rsidR="003C7915" w:rsidRPr="00C901ED">
              <w:rPr>
                <w:rFonts w:cs="Arial"/>
                <w:i/>
                <w:sz w:val="20"/>
                <w:szCs w:val="20"/>
              </w:rPr>
              <w:t xml:space="preserve">Heritage Act </w:t>
            </w:r>
            <w:r>
              <w:rPr>
                <w:rFonts w:cs="Arial"/>
                <w:i/>
                <w:sz w:val="20"/>
                <w:szCs w:val="20"/>
              </w:rPr>
              <w:t xml:space="preserve">2004 </w:t>
            </w:r>
            <w:r w:rsidR="003C7915" w:rsidRPr="00C901ED">
              <w:rPr>
                <w:rFonts w:cs="Arial"/>
                <w:sz w:val="20"/>
                <w:szCs w:val="20"/>
              </w:rPr>
              <w:t>is considered the best mechanism to</w:t>
            </w:r>
            <w:r w:rsidR="003C7915" w:rsidRPr="00C901ED">
              <w:rPr>
                <w:rFonts w:cs="Arial"/>
                <w:i/>
                <w:sz w:val="20"/>
                <w:szCs w:val="20"/>
              </w:rPr>
              <w:t xml:space="preserve"> </w:t>
            </w:r>
            <w:r w:rsidR="003C7915" w:rsidRPr="00C901ED">
              <w:rPr>
                <w:rFonts w:cs="Arial"/>
                <w:sz w:val="20"/>
                <w:szCs w:val="20"/>
              </w:rPr>
              <w:t>control the scale and setback of development around the caretaker's cottage</w:t>
            </w:r>
            <w:r>
              <w:rPr>
                <w:rFonts w:cs="Arial"/>
                <w:sz w:val="20"/>
                <w:szCs w:val="20"/>
              </w:rPr>
              <w:t xml:space="preserve"> as a h</w:t>
            </w:r>
            <w:r w:rsidR="00A543ED">
              <w:rPr>
                <w:rFonts w:cs="Arial"/>
                <w:sz w:val="20"/>
                <w:szCs w:val="20"/>
              </w:rPr>
              <w:t>eritage place in its own right.</w:t>
            </w:r>
          </w:p>
          <w:p w:rsidR="00A543ED" w:rsidRDefault="00C901ED" w:rsidP="00A543ED">
            <w:pPr>
              <w:rPr>
                <w:rFonts w:cs="Arial"/>
                <w:sz w:val="20"/>
                <w:szCs w:val="20"/>
              </w:rPr>
            </w:pPr>
            <w:r>
              <w:rPr>
                <w:rFonts w:cs="Arial"/>
                <w:sz w:val="20"/>
                <w:szCs w:val="20"/>
              </w:rPr>
              <w:t xml:space="preserve">The Axial relationship and role that </w:t>
            </w:r>
            <w:proofErr w:type="spellStart"/>
            <w:r>
              <w:rPr>
                <w:rFonts w:cs="Arial"/>
                <w:sz w:val="20"/>
                <w:szCs w:val="20"/>
              </w:rPr>
              <w:t>Manuka</w:t>
            </w:r>
            <w:proofErr w:type="spellEnd"/>
            <w:r>
              <w:rPr>
                <w:rFonts w:cs="Arial"/>
                <w:sz w:val="20"/>
                <w:szCs w:val="20"/>
              </w:rPr>
              <w:t xml:space="preserve"> Oval plays in the overall urban structure of the area are considered to be important</w:t>
            </w:r>
            <w:r w:rsidR="00A543ED">
              <w:rPr>
                <w:rFonts w:cs="Arial"/>
                <w:sz w:val="20"/>
                <w:szCs w:val="20"/>
              </w:rPr>
              <w:t xml:space="preserve"> to</w:t>
            </w:r>
            <w:r>
              <w:rPr>
                <w:rFonts w:cs="Arial"/>
                <w:sz w:val="20"/>
                <w:szCs w:val="20"/>
              </w:rPr>
              <w:t xml:space="preserve"> the Main Avenue</w:t>
            </w:r>
            <w:r w:rsidR="00A543ED">
              <w:rPr>
                <w:rFonts w:cs="Arial"/>
                <w:sz w:val="20"/>
                <w:szCs w:val="20"/>
              </w:rPr>
              <w:t>.</w:t>
            </w:r>
            <w:r>
              <w:rPr>
                <w:rFonts w:cs="Arial"/>
                <w:sz w:val="20"/>
                <w:szCs w:val="20"/>
              </w:rPr>
              <w:t xml:space="preserve"> </w:t>
            </w:r>
          </w:p>
          <w:p w:rsidR="00C901ED" w:rsidRPr="00D47893" w:rsidRDefault="00A543ED" w:rsidP="00C020A1">
            <w:pPr>
              <w:rPr>
                <w:rFonts w:cs="Arial"/>
                <w:sz w:val="20"/>
                <w:szCs w:val="20"/>
              </w:rPr>
            </w:pPr>
            <w:r>
              <w:rPr>
                <w:rFonts w:cs="Arial"/>
                <w:sz w:val="20"/>
                <w:szCs w:val="20"/>
              </w:rPr>
              <w:t>One change to the</w:t>
            </w:r>
            <w:r w:rsidR="00C901ED">
              <w:rPr>
                <w:rFonts w:cs="Arial"/>
                <w:sz w:val="20"/>
                <w:szCs w:val="20"/>
              </w:rPr>
              <w:t xml:space="preserve"> </w:t>
            </w:r>
            <w:r>
              <w:rPr>
                <w:rFonts w:cs="Arial"/>
                <w:sz w:val="20"/>
                <w:szCs w:val="20"/>
              </w:rPr>
              <w:t>DCP is recommended</w:t>
            </w:r>
            <w:r w:rsidR="00C901ED">
              <w:rPr>
                <w:rFonts w:cs="Arial"/>
                <w:sz w:val="20"/>
                <w:szCs w:val="20"/>
              </w:rPr>
              <w:t xml:space="preserve"> to reflect </w:t>
            </w:r>
            <w:r>
              <w:rPr>
                <w:rFonts w:cs="Arial"/>
                <w:sz w:val="20"/>
                <w:szCs w:val="20"/>
              </w:rPr>
              <w:t>th</w:t>
            </w:r>
            <w:r w:rsidR="00C020A1">
              <w:rPr>
                <w:rFonts w:cs="Arial"/>
                <w:sz w:val="20"/>
                <w:szCs w:val="20"/>
              </w:rPr>
              <w:t xml:space="preserve">e axial relationship between the Oval and </w:t>
            </w:r>
            <w:proofErr w:type="spellStart"/>
            <w:r w:rsidR="00C020A1">
              <w:rPr>
                <w:rFonts w:cs="Arial"/>
                <w:sz w:val="20"/>
                <w:szCs w:val="20"/>
              </w:rPr>
              <w:t>Telopea</w:t>
            </w:r>
            <w:proofErr w:type="spellEnd"/>
            <w:r w:rsidR="00C020A1">
              <w:rPr>
                <w:rFonts w:cs="Arial"/>
                <w:sz w:val="20"/>
                <w:szCs w:val="20"/>
              </w:rPr>
              <w:t xml:space="preserve"> Park. </w:t>
            </w:r>
          </w:p>
        </w:tc>
      </w:tr>
      <w:tr w:rsidR="00CE0955" w:rsidRPr="00D47893" w:rsidTr="005204D4">
        <w:trPr>
          <w:trHeight w:val="355"/>
        </w:trPr>
        <w:tc>
          <w:tcPr>
            <w:tcW w:w="1908" w:type="dxa"/>
            <w:vMerge/>
            <w:tcBorders>
              <w:left w:val="single" w:sz="4" w:space="0" w:color="auto"/>
            </w:tcBorders>
            <w:shd w:val="clear" w:color="auto" w:fill="E0E0E0"/>
          </w:tcPr>
          <w:p w:rsidR="00CE0955" w:rsidRDefault="00CE0955" w:rsidP="008F1FA4">
            <w:pPr>
              <w:rPr>
                <w:rFonts w:cs="Arial"/>
                <w:b/>
                <w:sz w:val="24"/>
              </w:rPr>
            </w:pPr>
          </w:p>
        </w:tc>
        <w:tc>
          <w:tcPr>
            <w:tcW w:w="2520" w:type="dxa"/>
            <w:vMerge/>
            <w:shd w:val="clear" w:color="auto" w:fill="E0E0E0"/>
          </w:tcPr>
          <w:p w:rsidR="00CE0955" w:rsidRDefault="00CE0955" w:rsidP="00DC2A1D">
            <w:pPr>
              <w:rPr>
                <w:rFonts w:cs="Arial"/>
                <w:sz w:val="20"/>
                <w:szCs w:val="20"/>
              </w:rPr>
            </w:pPr>
          </w:p>
        </w:tc>
        <w:tc>
          <w:tcPr>
            <w:tcW w:w="4140" w:type="dxa"/>
            <w:tcBorders>
              <w:top w:val="single" w:sz="4" w:space="0" w:color="auto"/>
              <w:bottom w:val="single" w:sz="4" w:space="0" w:color="auto"/>
            </w:tcBorders>
            <w:shd w:val="clear" w:color="auto" w:fill="E0E0E0"/>
          </w:tcPr>
          <w:p w:rsidR="00CE0955" w:rsidRPr="00950941" w:rsidRDefault="00CE0955" w:rsidP="00950941">
            <w:pPr>
              <w:rPr>
                <w:sz w:val="20"/>
                <w:szCs w:val="20"/>
                <w:lang w:val="en-GB"/>
              </w:rPr>
            </w:pPr>
            <w:r w:rsidRPr="00950941">
              <w:rPr>
                <w:sz w:val="20"/>
                <w:szCs w:val="20"/>
                <w:lang w:val="en-GB"/>
              </w:rPr>
              <w:t>Und</w:t>
            </w:r>
            <w:r>
              <w:rPr>
                <w:sz w:val="20"/>
                <w:szCs w:val="20"/>
                <w:lang w:val="en-GB"/>
              </w:rPr>
              <w:t xml:space="preserve">er 2. Planning and Urban Design </w:t>
            </w:r>
            <w:r w:rsidRPr="00950941">
              <w:rPr>
                <w:sz w:val="20"/>
                <w:szCs w:val="20"/>
                <w:lang w:val="en-GB"/>
              </w:rPr>
              <w:t>Objectives- All built and landscape</w:t>
            </w:r>
            <w:r>
              <w:rPr>
                <w:sz w:val="20"/>
                <w:szCs w:val="20"/>
                <w:lang w:val="en-GB"/>
              </w:rPr>
              <w:t xml:space="preserve"> </w:t>
            </w:r>
            <w:r w:rsidRPr="00950941">
              <w:rPr>
                <w:sz w:val="20"/>
                <w:szCs w:val="20"/>
                <w:lang w:val="en-GB"/>
              </w:rPr>
              <w:t>d</w:t>
            </w:r>
            <w:r>
              <w:rPr>
                <w:sz w:val="20"/>
                <w:szCs w:val="20"/>
                <w:lang w:val="en-GB"/>
              </w:rPr>
              <w:t xml:space="preserve">evelopment must comply with the </w:t>
            </w:r>
            <w:r w:rsidRPr="00950941">
              <w:rPr>
                <w:sz w:val="20"/>
                <w:szCs w:val="20"/>
                <w:lang w:val="en-GB"/>
              </w:rPr>
              <w:t>provisions of the Conservation</w:t>
            </w:r>
            <w:r>
              <w:rPr>
                <w:sz w:val="20"/>
                <w:szCs w:val="20"/>
                <w:lang w:val="en-GB"/>
              </w:rPr>
              <w:t xml:space="preserve"> </w:t>
            </w:r>
            <w:r w:rsidRPr="00950941">
              <w:rPr>
                <w:sz w:val="20"/>
                <w:szCs w:val="20"/>
                <w:lang w:val="en-GB"/>
              </w:rPr>
              <w:t xml:space="preserve">Management Plan for </w:t>
            </w:r>
            <w:proofErr w:type="spellStart"/>
            <w:r w:rsidRPr="00950941">
              <w:rPr>
                <w:sz w:val="20"/>
                <w:szCs w:val="20"/>
                <w:lang w:val="en-GB"/>
              </w:rPr>
              <w:t>Manuka</w:t>
            </w:r>
            <w:proofErr w:type="spellEnd"/>
            <w:r w:rsidRPr="00950941">
              <w:rPr>
                <w:sz w:val="20"/>
                <w:szCs w:val="20"/>
                <w:lang w:val="en-GB"/>
              </w:rPr>
              <w:t xml:space="preserve"> Oval</w:t>
            </w:r>
            <w:r>
              <w:rPr>
                <w:sz w:val="20"/>
                <w:szCs w:val="20"/>
                <w:lang w:val="en-GB"/>
              </w:rPr>
              <w:t>.</w:t>
            </w:r>
          </w:p>
        </w:tc>
        <w:tc>
          <w:tcPr>
            <w:tcW w:w="4608" w:type="dxa"/>
            <w:tcBorders>
              <w:top w:val="single" w:sz="4" w:space="0" w:color="auto"/>
              <w:bottom w:val="single" w:sz="4" w:space="0" w:color="auto"/>
            </w:tcBorders>
            <w:shd w:val="clear" w:color="auto" w:fill="E0E0E0"/>
          </w:tcPr>
          <w:p w:rsidR="00CE0955" w:rsidRPr="004F5906" w:rsidRDefault="00A543ED" w:rsidP="00C901ED">
            <w:pPr>
              <w:rPr>
                <w:rFonts w:cs="Arial"/>
                <w:sz w:val="20"/>
                <w:szCs w:val="20"/>
              </w:rPr>
            </w:pPr>
            <w:r w:rsidRPr="00A543ED">
              <w:rPr>
                <w:rFonts w:cs="Arial"/>
                <w:sz w:val="20"/>
                <w:szCs w:val="20"/>
              </w:rPr>
              <w:t xml:space="preserve">Development assessment for proposals on any site subject to this DCP is the responsibility of the ACT Government.  The NCA generally forms the view that duplicating these requirements in the DCP would not adequately reflect the division of responsibility between the Territory and the Commonwealth. </w:t>
            </w:r>
            <w:r w:rsidR="00D678C9" w:rsidRPr="00CE0955">
              <w:rPr>
                <w:rFonts w:cs="Arial"/>
                <w:sz w:val="20"/>
                <w:szCs w:val="20"/>
              </w:rPr>
              <w:t>Under ACT planning practices, development applications will be referred to the ACT heritage unit for comment</w:t>
            </w:r>
            <w:r w:rsidR="00C9194B">
              <w:rPr>
                <w:rFonts w:cs="Arial"/>
                <w:sz w:val="20"/>
                <w:szCs w:val="20"/>
              </w:rPr>
              <w:t xml:space="preserve"> and assessment against any approved Conservation </w:t>
            </w:r>
            <w:r w:rsidR="00C901ED">
              <w:rPr>
                <w:rFonts w:cs="Arial"/>
                <w:sz w:val="20"/>
                <w:szCs w:val="20"/>
              </w:rPr>
              <w:t>M</w:t>
            </w:r>
            <w:r w:rsidR="00C9194B">
              <w:rPr>
                <w:rFonts w:cs="Arial"/>
                <w:sz w:val="20"/>
                <w:szCs w:val="20"/>
              </w:rPr>
              <w:t xml:space="preserve">anagement </w:t>
            </w:r>
            <w:r w:rsidR="00C901ED">
              <w:rPr>
                <w:rFonts w:cs="Arial"/>
                <w:sz w:val="20"/>
                <w:szCs w:val="20"/>
              </w:rPr>
              <w:t>P</w:t>
            </w:r>
            <w:r w:rsidR="00C9194B">
              <w:rPr>
                <w:rFonts w:cs="Arial"/>
                <w:sz w:val="20"/>
                <w:szCs w:val="20"/>
              </w:rPr>
              <w:t>lan</w:t>
            </w:r>
            <w:r>
              <w:rPr>
                <w:rFonts w:cs="Arial"/>
                <w:sz w:val="20"/>
                <w:szCs w:val="20"/>
              </w:rPr>
              <w:t xml:space="preserve"> and ACT Heritage listing. </w:t>
            </w:r>
          </w:p>
        </w:tc>
      </w:tr>
      <w:tr w:rsidR="00CE0955" w:rsidRPr="00D47893" w:rsidTr="005204D4">
        <w:trPr>
          <w:trHeight w:val="355"/>
        </w:trPr>
        <w:tc>
          <w:tcPr>
            <w:tcW w:w="1908" w:type="dxa"/>
            <w:vMerge/>
            <w:tcBorders>
              <w:left w:val="single" w:sz="4" w:space="0" w:color="auto"/>
            </w:tcBorders>
            <w:shd w:val="clear" w:color="auto" w:fill="E0E0E0"/>
          </w:tcPr>
          <w:p w:rsidR="00CE0955" w:rsidRDefault="00CE0955" w:rsidP="008F1FA4">
            <w:pPr>
              <w:rPr>
                <w:rFonts w:cs="Arial"/>
                <w:b/>
                <w:sz w:val="24"/>
              </w:rPr>
            </w:pPr>
          </w:p>
        </w:tc>
        <w:tc>
          <w:tcPr>
            <w:tcW w:w="2520" w:type="dxa"/>
            <w:vMerge/>
            <w:shd w:val="clear" w:color="auto" w:fill="E0E0E0"/>
          </w:tcPr>
          <w:p w:rsidR="00CE0955" w:rsidRDefault="00CE0955" w:rsidP="00DC2A1D">
            <w:pPr>
              <w:rPr>
                <w:rFonts w:cs="Arial"/>
                <w:sz w:val="20"/>
                <w:szCs w:val="20"/>
              </w:rPr>
            </w:pPr>
          </w:p>
        </w:tc>
        <w:tc>
          <w:tcPr>
            <w:tcW w:w="4140" w:type="dxa"/>
            <w:tcBorders>
              <w:top w:val="single" w:sz="4" w:space="0" w:color="auto"/>
              <w:bottom w:val="single" w:sz="4" w:space="0" w:color="auto"/>
            </w:tcBorders>
            <w:shd w:val="clear" w:color="auto" w:fill="E0E0E0"/>
          </w:tcPr>
          <w:p w:rsidR="00CE0955" w:rsidRPr="00950941" w:rsidRDefault="00CE0955" w:rsidP="00CE0955">
            <w:pPr>
              <w:rPr>
                <w:sz w:val="20"/>
                <w:szCs w:val="20"/>
                <w:lang w:val="en-GB"/>
              </w:rPr>
            </w:pPr>
            <w:r w:rsidRPr="00950941">
              <w:rPr>
                <w:color w:val="212121"/>
                <w:sz w:val="20"/>
                <w:szCs w:val="20"/>
                <w:lang w:val="en-GB"/>
              </w:rPr>
              <w:t>Under</w:t>
            </w:r>
            <w:r w:rsidR="00C9194B">
              <w:rPr>
                <w:color w:val="212121"/>
                <w:sz w:val="20"/>
                <w:szCs w:val="20"/>
                <w:lang w:val="en-GB"/>
              </w:rPr>
              <w:t xml:space="preserve"> Section</w:t>
            </w:r>
            <w:r w:rsidRPr="00950941">
              <w:rPr>
                <w:color w:val="212121"/>
                <w:sz w:val="20"/>
                <w:szCs w:val="20"/>
                <w:lang w:val="en-GB"/>
              </w:rPr>
              <w:t xml:space="preserve"> 8. Landscape</w:t>
            </w:r>
            <w:r w:rsidR="00C9194B">
              <w:rPr>
                <w:color w:val="212121"/>
                <w:sz w:val="20"/>
                <w:szCs w:val="20"/>
                <w:lang w:val="en-GB"/>
              </w:rPr>
              <w:t xml:space="preserve"> </w:t>
            </w:r>
            <w:r w:rsidRPr="00950941">
              <w:rPr>
                <w:color w:val="212121"/>
                <w:sz w:val="20"/>
                <w:szCs w:val="20"/>
                <w:lang w:val="en-GB"/>
              </w:rPr>
              <w:t>- Tree Management Plan and Replacement Master</w:t>
            </w:r>
            <w:r>
              <w:rPr>
                <w:color w:val="212121"/>
                <w:sz w:val="20"/>
                <w:szCs w:val="20"/>
                <w:lang w:val="en-GB"/>
              </w:rPr>
              <w:t xml:space="preserve"> </w:t>
            </w:r>
            <w:r w:rsidRPr="00950941">
              <w:rPr>
                <w:color w:val="212121"/>
                <w:sz w:val="20"/>
                <w:szCs w:val="20"/>
                <w:lang w:val="en-GB"/>
              </w:rPr>
              <w:t xml:space="preserve">Plan must comply with the provisions of the Conservation </w:t>
            </w:r>
            <w:r w:rsidRPr="00950941">
              <w:rPr>
                <w:color w:val="212121"/>
                <w:sz w:val="20"/>
                <w:szCs w:val="20"/>
                <w:lang w:val="en-GB"/>
              </w:rPr>
              <w:lastRenderedPageBreak/>
              <w:t>Management</w:t>
            </w:r>
            <w:r>
              <w:rPr>
                <w:color w:val="212121"/>
                <w:sz w:val="20"/>
                <w:szCs w:val="20"/>
                <w:lang w:val="en-GB"/>
              </w:rPr>
              <w:t xml:space="preserve"> </w:t>
            </w:r>
            <w:r w:rsidRPr="00950941">
              <w:rPr>
                <w:color w:val="212121"/>
                <w:sz w:val="20"/>
                <w:szCs w:val="20"/>
                <w:lang w:val="en-GB"/>
              </w:rPr>
              <w:t xml:space="preserve">Plan for </w:t>
            </w:r>
            <w:proofErr w:type="spellStart"/>
            <w:r w:rsidRPr="00950941">
              <w:rPr>
                <w:color w:val="212121"/>
                <w:sz w:val="20"/>
                <w:szCs w:val="20"/>
                <w:lang w:val="en-GB"/>
              </w:rPr>
              <w:t>Manuka</w:t>
            </w:r>
            <w:proofErr w:type="spellEnd"/>
            <w:r w:rsidRPr="00950941">
              <w:rPr>
                <w:color w:val="212121"/>
                <w:sz w:val="20"/>
                <w:szCs w:val="20"/>
                <w:lang w:val="en-GB"/>
              </w:rPr>
              <w:t xml:space="preserve"> Oval.</w:t>
            </w:r>
          </w:p>
        </w:tc>
        <w:tc>
          <w:tcPr>
            <w:tcW w:w="4608" w:type="dxa"/>
            <w:tcBorders>
              <w:top w:val="single" w:sz="4" w:space="0" w:color="auto"/>
            </w:tcBorders>
            <w:shd w:val="clear" w:color="auto" w:fill="E0E0E0"/>
          </w:tcPr>
          <w:p w:rsidR="00CE0955" w:rsidRPr="004F5906" w:rsidRDefault="00D678C9" w:rsidP="000E2C4B">
            <w:pPr>
              <w:tabs>
                <w:tab w:val="left" w:pos="3550"/>
              </w:tabs>
              <w:rPr>
                <w:rFonts w:cs="Arial"/>
                <w:sz w:val="20"/>
                <w:szCs w:val="20"/>
              </w:rPr>
            </w:pPr>
            <w:r>
              <w:rPr>
                <w:rFonts w:cs="Arial"/>
                <w:sz w:val="20"/>
                <w:szCs w:val="20"/>
              </w:rPr>
              <w:lastRenderedPageBreak/>
              <w:t xml:space="preserve">See 8.4 which states: </w:t>
            </w:r>
            <w:r>
              <w:rPr>
                <w:rFonts w:cs="Arial"/>
                <w:i/>
                <w:sz w:val="20"/>
                <w:szCs w:val="20"/>
              </w:rPr>
              <w:t xml:space="preserve">“A Tree Management and Replacement Master Plan for the subject site is to be prepared and approved by the relevant ACT </w:t>
            </w:r>
            <w:r>
              <w:rPr>
                <w:rFonts w:cs="Arial"/>
                <w:i/>
                <w:sz w:val="20"/>
                <w:szCs w:val="20"/>
              </w:rPr>
              <w:lastRenderedPageBreak/>
              <w:t>Government agencies”.</w:t>
            </w:r>
            <w:r>
              <w:rPr>
                <w:rFonts w:cs="Arial"/>
                <w:sz w:val="20"/>
                <w:szCs w:val="20"/>
              </w:rPr>
              <w:t xml:space="preserve"> </w:t>
            </w:r>
            <w:r w:rsidR="00C9194B">
              <w:rPr>
                <w:rFonts w:cs="Arial"/>
                <w:sz w:val="20"/>
                <w:szCs w:val="20"/>
              </w:rPr>
              <w:t xml:space="preserve">The ACT Heritage Council would be considered </w:t>
            </w:r>
            <w:r w:rsidR="000E2C4B">
              <w:rPr>
                <w:rFonts w:cs="Arial"/>
                <w:sz w:val="20"/>
                <w:szCs w:val="20"/>
              </w:rPr>
              <w:t>a</w:t>
            </w:r>
            <w:r w:rsidR="00C9194B">
              <w:rPr>
                <w:rFonts w:cs="Arial"/>
                <w:sz w:val="20"/>
                <w:szCs w:val="20"/>
              </w:rPr>
              <w:t xml:space="preserve"> relevant</w:t>
            </w:r>
            <w:r w:rsidR="006E2847">
              <w:rPr>
                <w:rFonts w:cs="Arial"/>
                <w:sz w:val="20"/>
                <w:szCs w:val="20"/>
              </w:rPr>
              <w:t xml:space="preserve"> ACT Government a</w:t>
            </w:r>
            <w:r w:rsidR="00C9194B">
              <w:rPr>
                <w:rFonts w:cs="Arial"/>
                <w:sz w:val="20"/>
                <w:szCs w:val="20"/>
              </w:rPr>
              <w:t xml:space="preserve">gency in this case. </w:t>
            </w:r>
          </w:p>
        </w:tc>
      </w:tr>
      <w:tr w:rsidR="00CE0955" w:rsidRPr="00D47893" w:rsidTr="005204D4">
        <w:trPr>
          <w:trHeight w:val="1841"/>
        </w:trPr>
        <w:tc>
          <w:tcPr>
            <w:tcW w:w="1908" w:type="dxa"/>
            <w:vMerge/>
            <w:tcBorders>
              <w:left w:val="single" w:sz="4" w:space="0" w:color="auto"/>
            </w:tcBorders>
            <w:shd w:val="clear" w:color="auto" w:fill="E0E0E0"/>
          </w:tcPr>
          <w:p w:rsidR="00CE0955" w:rsidRDefault="00CE0955" w:rsidP="008F1FA4">
            <w:pPr>
              <w:rPr>
                <w:rFonts w:cs="Arial"/>
                <w:b/>
                <w:sz w:val="24"/>
              </w:rPr>
            </w:pPr>
          </w:p>
        </w:tc>
        <w:tc>
          <w:tcPr>
            <w:tcW w:w="2520" w:type="dxa"/>
            <w:vMerge/>
            <w:shd w:val="clear" w:color="auto" w:fill="E0E0E0"/>
          </w:tcPr>
          <w:p w:rsidR="00CE0955" w:rsidRDefault="00CE0955" w:rsidP="00DC2A1D">
            <w:pPr>
              <w:rPr>
                <w:rFonts w:cs="Arial"/>
                <w:sz w:val="20"/>
                <w:szCs w:val="20"/>
              </w:rPr>
            </w:pPr>
          </w:p>
        </w:tc>
        <w:tc>
          <w:tcPr>
            <w:tcW w:w="4140" w:type="dxa"/>
            <w:tcBorders>
              <w:top w:val="single" w:sz="4" w:space="0" w:color="auto"/>
              <w:bottom w:val="single" w:sz="4" w:space="0" w:color="auto"/>
            </w:tcBorders>
            <w:shd w:val="clear" w:color="auto" w:fill="E0E0E0"/>
          </w:tcPr>
          <w:p w:rsidR="00CE0955" w:rsidRPr="00950941" w:rsidRDefault="00CE0955" w:rsidP="00950941">
            <w:pPr>
              <w:rPr>
                <w:sz w:val="20"/>
                <w:szCs w:val="20"/>
                <w:lang w:val="en-GB"/>
              </w:rPr>
            </w:pPr>
            <w:r w:rsidRPr="00CA4070">
              <w:rPr>
                <w:sz w:val="20"/>
                <w:szCs w:val="20"/>
                <w:lang w:val="en-GB"/>
              </w:rPr>
              <w:t>Similar to the condition placed in section 8.4, it is recommended that an</w:t>
            </w:r>
            <w:r>
              <w:rPr>
                <w:sz w:val="20"/>
                <w:szCs w:val="20"/>
                <w:lang w:val="en-GB"/>
              </w:rPr>
              <w:t xml:space="preserve"> </w:t>
            </w:r>
            <w:r w:rsidRPr="00CA4070">
              <w:rPr>
                <w:sz w:val="20"/>
                <w:szCs w:val="20"/>
                <w:lang w:val="en-GB"/>
              </w:rPr>
              <w:t>additional c</w:t>
            </w:r>
            <w:r>
              <w:rPr>
                <w:sz w:val="20"/>
                <w:szCs w:val="20"/>
                <w:lang w:val="en-GB"/>
              </w:rPr>
              <w:t xml:space="preserve">ondition be included. Suggested </w:t>
            </w:r>
            <w:r w:rsidRPr="00CA4070">
              <w:rPr>
                <w:sz w:val="20"/>
                <w:szCs w:val="20"/>
                <w:lang w:val="en-GB"/>
              </w:rPr>
              <w:t xml:space="preserve">Condition: </w:t>
            </w:r>
            <w:r w:rsidRPr="00CA4070">
              <w:rPr>
                <w:i/>
                <w:iCs/>
                <w:sz w:val="20"/>
                <w:szCs w:val="20"/>
                <w:lang w:val="en-GB"/>
              </w:rPr>
              <w:t>A Light</w:t>
            </w:r>
            <w:r>
              <w:rPr>
                <w:b/>
                <w:bCs/>
                <w:sz w:val="20"/>
                <w:szCs w:val="20"/>
                <w:lang w:val="en-GB"/>
              </w:rPr>
              <w:t xml:space="preserve"> </w:t>
            </w:r>
            <w:r w:rsidRPr="00CA4070">
              <w:rPr>
                <w:i/>
                <w:iCs/>
                <w:sz w:val="20"/>
                <w:szCs w:val="20"/>
                <w:lang w:val="en-GB"/>
              </w:rPr>
              <w:t>Management Plan for the subject site is to be prepared and approved by the</w:t>
            </w:r>
            <w:r>
              <w:rPr>
                <w:i/>
                <w:iCs/>
                <w:sz w:val="20"/>
                <w:szCs w:val="20"/>
                <w:lang w:val="en-GB"/>
              </w:rPr>
              <w:t xml:space="preserve"> </w:t>
            </w:r>
            <w:r w:rsidRPr="00CA4070">
              <w:rPr>
                <w:i/>
                <w:iCs/>
                <w:sz w:val="20"/>
                <w:szCs w:val="20"/>
                <w:lang w:val="en-GB"/>
              </w:rPr>
              <w:t>relevant Government Agencies.''</w:t>
            </w:r>
          </w:p>
        </w:tc>
        <w:tc>
          <w:tcPr>
            <w:tcW w:w="4608" w:type="dxa"/>
            <w:tcBorders>
              <w:bottom w:val="single" w:sz="4" w:space="0" w:color="auto"/>
            </w:tcBorders>
            <w:shd w:val="clear" w:color="auto" w:fill="E0E0E0"/>
          </w:tcPr>
          <w:p w:rsidR="00446FB7" w:rsidRPr="00446FB7" w:rsidRDefault="00A543ED" w:rsidP="00446FB7">
            <w:pPr>
              <w:rPr>
                <w:rFonts w:cs="Arial"/>
                <w:sz w:val="20"/>
                <w:szCs w:val="20"/>
              </w:rPr>
            </w:pPr>
            <w:r w:rsidRPr="00A543ED">
              <w:rPr>
                <w:rFonts w:cs="Arial"/>
                <w:sz w:val="20"/>
                <w:szCs w:val="20"/>
              </w:rPr>
              <w:t>Development assessment for proposals on any site subject to this DCP is the respons</w:t>
            </w:r>
            <w:r>
              <w:rPr>
                <w:rFonts w:cs="Arial"/>
                <w:sz w:val="20"/>
                <w:szCs w:val="20"/>
              </w:rPr>
              <w:t xml:space="preserve">ibility of the ACT Government. </w:t>
            </w:r>
            <w:r w:rsidR="00446FB7">
              <w:rPr>
                <w:rFonts w:cs="Arial"/>
                <w:sz w:val="20"/>
                <w:szCs w:val="20"/>
              </w:rPr>
              <w:t xml:space="preserve"> T</w:t>
            </w:r>
            <w:r w:rsidR="00446FB7" w:rsidRPr="00446FB7">
              <w:rPr>
                <w:rFonts w:cs="Arial"/>
                <w:sz w:val="20"/>
                <w:szCs w:val="20"/>
              </w:rPr>
              <w:t xml:space="preserve">he NCA generally forms the view that duplicating these requirements in the DCP would not adequately reflect the division of responsibility between the Territory and the Commonwealth. </w:t>
            </w:r>
          </w:p>
          <w:p w:rsidR="00CE0955" w:rsidRPr="004F5906" w:rsidRDefault="00CE0955" w:rsidP="00C901ED">
            <w:pPr>
              <w:tabs>
                <w:tab w:val="left" w:pos="3550"/>
              </w:tabs>
              <w:rPr>
                <w:rFonts w:cs="Arial"/>
                <w:sz w:val="20"/>
                <w:szCs w:val="20"/>
              </w:rPr>
            </w:pPr>
          </w:p>
        </w:tc>
      </w:tr>
      <w:tr w:rsidR="00CE0955" w:rsidRPr="00D47893" w:rsidTr="005204D4">
        <w:trPr>
          <w:trHeight w:val="1177"/>
        </w:trPr>
        <w:tc>
          <w:tcPr>
            <w:tcW w:w="1908" w:type="dxa"/>
            <w:vMerge/>
            <w:tcBorders>
              <w:left w:val="single" w:sz="4" w:space="0" w:color="auto"/>
            </w:tcBorders>
            <w:shd w:val="clear" w:color="auto" w:fill="E0E0E0"/>
          </w:tcPr>
          <w:p w:rsidR="00CE0955" w:rsidRDefault="00CE0955" w:rsidP="008F1FA4">
            <w:pPr>
              <w:rPr>
                <w:rFonts w:cs="Arial"/>
                <w:b/>
                <w:sz w:val="24"/>
              </w:rPr>
            </w:pPr>
          </w:p>
        </w:tc>
        <w:tc>
          <w:tcPr>
            <w:tcW w:w="2520" w:type="dxa"/>
            <w:vMerge/>
            <w:shd w:val="clear" w:color="auto" w:fill="E0E0E0"/>
          </w:tcPr>
          <w:p w:rsidR="00CE0955" w:rsidRDefault="00CE0955" w:rsidP="00DC2A1D">
            <w:pPr>
              <w:rPr>
                <w:rFonts w:cs="Arial"/>
                <w:sz w:val="20"/>
                <w:szCs w:val="20"/>
              </w:rPr>
            </w:pPr>
          </w:p>
        </w:tc>
        <w:tc>
          <w:tcPr>
            <w:tcW w:w="4140" w:type="dxa"/>
            <w:tcBorders>
              <w:top w:val="single" w:sz="4" w:space="0" w:color="auto"/>
              <w:bottom w:val="single" w:sz="4" w:space="0" w:color="auto"/>
            </w:tcBorders>
            <w:shd w:val="clear" w:color="auto" w:fill="E0E0E0"/>
          </w:tcPr>
          <w:p w:rsidR="00CE0955" w:rsidRPr="00950941" w:rsidRDefault="00CE0955" w:rsidP="00950941">
            <w:pPr>
              <w:rPr>
                <w:color w:val="212121"/>
                <w:sz w:val="20"/>
                <w:szCs w:val="20"/>
                <w:lang w:val="en-GB"/>
              </w:rPr>
            </w:pPr>
            <w:proofErr w:type="gramStart"/>
            <w:r w:rsidRPr="00CA4070">
              <w:rPr>
                <w:color w:val="212121"/>
                <w:sz w:val="20"/>
                <w:szCs w:val="20"/>
                <w:lang w:val="en-GB"/>
              </w:rPr>
              <w:t>All the</w:t>
            </w:r>
            <w:proofErr w:type="gramEnd"/>
            <w:r w:rsidRPr="00CA4070">
              <w:rPr>
                <w:color w:val="212121"/>
                <w:sz w:val="20"/>
                <w:szCs w:val="20"/>
                <w:lang w:val="en-GB"/>
              </w:rPr>
              <w:t xml:space="preserve"> expected infrastructure appears to be within the block boundary of</w:t>
            </w:r>
            <w:r>
              <w:rPr>
                <w:color w:val="212121"/>
                <w:sz w:val="20"/>
                <w:szCs w:val="20"/>
                <w:lang w:val="en-GB"/>
              </w:rPr>
              <w:t xml:space="preserve"> </w:t>
            </w:r>
            <w:r w:rsidRPr="00CA4070">
              <w:rPr>
                <w:color w:val="212121"/>
                <w:sz w:val="20"/>
                <w:szCs w:val="20"/>
                <w:lang w:val="en-GB"/>
              </w:rPr>
              <w:t>the oval, not outside in the road reserve</w:t>
            </w:r>
            <w:r>
              <w:rPr>
                <w:color w:val="212121"/>
                <w:sz w:val="20"/>
                <w:szCs w:val="20"/>
                <w:lang w:val="en-GB"/>
              </w:rPr>
              <w:t xml:space="preserve">; except for Block 6 Section 15 Griffith which is Urban Open Space. </w:t>
            </w:r>
            <w:r w:rsidRPr="00CA4070">
              <w:rPr>
                <w:color w:val="212121"/>
                <w:sz w:val="20"/>
                <w:szCs w:val="20"/>
                <w:lang w:val="en-GB"/>
              </w:rPr>
              <w:t>The DCP requires at Clause 8.4 that a</w:t>
            </w:r>
            <w:r>
              <w:rPr>
                <w:color w:val="212121"/>
                <w:sz w:val="20"/>
                <w:szCs w:val="20"/>
                <w:lang w:val="en-GB"/>
              </w:rPr>
              <w:t xml:space="preserve"> </w:t>
            </w:r>
            <w:r w:rsidRPr="00CA4070">
              <w:rPr>
                <w:color w:val="212121"/>
                <w:sz w:val="20"/>
                <w:szCs w:val="20"/>
                <w:lang w:val="en-GB"/>
              </w:rPr>
              <w:t>"Tree Management and Replacement Master Plan for the subject site is to</w:t>
            </w:r>
            <w:r>
              <w:rPr>
                <w:color w:val="212121"/>
                <w:sz w:val="20"/>
                <w:szCs w:val="20"/>
                <w:lang w:val="en-GB"/>
              </w:rPr>
              <w:t xml:space="preserve"> </w:t>
            </w:r>
            <w:r w:rsidRPr="00CA4070">
              <w:rPr>
                <w:color w:val="212121"/>
                <w:sz w:val="20"/>
                <w:szCs w:val="20"/>
                <w:lang w:val="en-GB"/>
              </w:rPr>
              <w:t>be prepared and approved by the relevant ACT Government agencies.</w:t>
            </w:r>
          </w:p>
        </w:tc>
        <w:tc>
          <w:tcPr>
            <w:tcW w:w="4608" w:type="dxa"/>
            <w:tcBorders>
              <w:top w:val="single" w:sz="4" w:space="0" w:color="auto"/>
              <w:bottom w:val="single" w:sz="4" w:space="0" w:color="auto"/>
            </w:tcBorders>
            <w:shd w:val="clear" w:color="auto" w:fill="E0E0E0"/>
          </w:tcPr>
          <w:p w:rsidR="00CE0955" w:rsidRPr="00D45A6D" w:rsidRDefault="00C9194B" w:rsidP="0063638A">
            <w:pPr>
              <w:rPr>
                <w:rFonts w:cs="Arial"/>
                <w:sz w:val="20"/>
                <w:szCs w:val="20"/>
              </w:rPr>
            </w:pPr>
            <w:r>
              <w:rPr>
                <w:rFonts w:cs="Arial"/>
                <w:sz w:val="20"/>
                <w:szCs w:val="20"/>
              </w:rPr>
              <w:t>Noted.</w:t>
            </w:r>
          </w:p>
          <w:p w:rsidR="00CE0955" w:rsidRPr="00CE0955" w:rsidRDefault="00CE0955" w:rsidP="0063638A">
            <w:pPr>
              <w:rPr>
                <w:rFonts w:cs="Arial"/>
                <w:sz w:val="20"/>
                <w:szCs w:val="20"/>
              </w:rPr>
            </w:pPr>
          </w:p>
        </w:tc>
      </w:tr>
      <w:tr w:rsidR="00CE0955" w:rsidRPr="00D47893" w:rsidTr="005204D4">
        <w:trPr>
          <w:trHeight w:val="70"/>
        </w:trPr>
        <w:tc>
          <w:tcPr>
            <w:tcW w:w="1908" w:type="dxa"/>
            <w:vMerge/>
            <w:tcBorders>
              <w:left w:val="single" w:sz="4" w:space="0" w:color="auto"/>
            </w:tcBorders>
            <w:shd w:val="clear" w:color="auto" w:fill="E0E0E0"/>
          </w:tcPr>
          <w:p w:rsidR="00CE0955" w:rsidRDefault="00CE0955" w:rsidP="008F1FA4">
            <w:pPr>
              <w:rPr>
                <w:rFonts w:cs="Arial"/>
                <w:b/>
                <w:sz w:val="24"/>
              </w:rPr>
            </w:pPr>
          </w:p>
        </w:tc>
        <w:tc>
          <w:tcPr>
            <w:tcW w:w="2520" w:type="dxa"/>
            <w:vMerge/>
            <w:shd w:val="clear" w:color="auto" w:fill="E0E0E0"/>
          </w:tcPr>
          <w:p w:rsidR="00CE0955" w:rsidRDefault="00CE0955" w:rsidP="00DC2A1D">
            <w:pPr>
              <w:rPr>
                <w:rFonts w:cs="Arial"/>
                <w:sz w:val="20"/>
                <w:szCs w:val="20"/>
              </w:rPr>
            </w:pPr>
          </w:p>
        </w:tc>
        <w:tc>
          <w:tcPr>
            <w:tcW w:w="4140" w:type="dxa"/>
            <w:tcBorders>
              <w:top w:val="single" w:sz="4" w:space="0" w:color="auto"/>
              <w:bottom w:val="single" w:sz="4" w:space="0" w:color="auto"/>
            </w:tcBorders>
            <w:shd w:val="clear" w:color="auto" w:fill="E0E0E0"/>
          </w:tcPr>
          <w:p w:rsidR="00CE0955" w:rsidRPr="00CE0955" w:rsidRDefault="00CE0955" w:rsidP="00950941">
            <w:pPr>
              <w:autoSpaceDE w:val="0"/>
              <w:autoSpaceDN w:val="0"/>
              <w:adjustRightInd w:val="0"/>
              <w:rPr>
                <w:color w:val="212121"/>
                <w:sz w:val="20"/>
                <w:szCs w:val="20"/>
                <w:lang w:val="en-GB"/>
              </w:rPr>
            </w:pPr>
            <w:r w:rsidRPr="00CA4070">
              <w:rPr>
                <w:color w:val="212121"/>
                <w:sz w:val="20"/>
                <w:szCs w:val="20"/>
                <w:lang w:val="en-GB"/>
              </w:rPr>
              <w:t xml:space="preserve">At Clause 8.6 it states 'where development involves tree removal </w:t>
            </w:r>
            <w:proofErr w:type="gramStart"/>
            <w:r w:rsidRPr="00CA4070">
              <w:rPr>
                <w:color w:val="212121"/>
                <w:sz w:val="20"/>
                <w:szCs w:val="20"/>
                <w:lang w:val="en-GB"/>
              </w:rPr>
              <w:t>... '.</w:t>
            </w:r>
            <w:proofErr w:type="gramEnd"/>
            <w:r w:rsidRPr="00CA4070">
              <w:rPr>
                <w:color w:val="212121"/>
                <w:sz w:val="20"/>
                <w:szCs w:val="20"/>
                <w:lang w:val="en-GB"/>
              </w:rPr>
              <w:t xml:space="preserve"> TAMS</w:t>
            </w:r>
            <w:r>
              <w:rPr>
                <w:color w:val="212121"/>
                <w:sz w:val="20"/>
                <w:szCs w:val="20"/>
                <w:lang w:val="en-GB"/>
              </w:rPr>
              <w:t xml:space="preserve"> </w:t>
            </w:r>
            <w:r w:rsidRPr="00CA4070">
              <w:rPr>
                <w:color w:val="212121"/>
                <w:sz w:val="20"/>
                <w:szCs w:val="20"/>
                <w:lang w:val="en-GB"/>
              </w:rPr>
              <w:t>suggests that this should be amended to include potential impact on tree/s,</w:t>
            </w:r>
            <w:r>
              <w:rPr>
                <w:color w:val="212121"/>
                <w:sz w:val="20"/>
                <w:szCs w:val="20"/>
                <w:lang w:val="en-GB"/>
              </w:rPr>
              <w:t xml:space="preserve"> </w:t>
            </w:r>
            <w:r w:rsidRPr="00CA4070">
              <w:rPr>
                <w:color w:val="212121"/>
                <w:sz w:val="20"/>
                <w:szCs w:val="20"/>
                <w:lang w:val="en-GB"/>
              </w:rPr>
              <w:t>not just proposed removal of trees; such as any work</w:t>
            </w:r>
            <w:r>
              <w:rPr>
                <w:color w:val="212121"/>
                <w:sz w:val="20"/>
                <w:szCs w:val="20"/>
                <w:lang w:val="en-GB"/>
              </w:rPr>
              <w:t>/</w:t>
            </w:r>
            <w:r w:rsidRPr="00CA4070">
              <w:rPr>
                <w:color w:val="212121"/>
                <w:sz w:val="20"/>
                <w:szCs w:val="20"/>
                <w:lang w:val="en-GB"/>
              </w:rPr>
              <w:t>activity that is</w:t>
            </w:r>
            <w:r>
              <w:rPr>
                <w:color w:val="212121"/>
                <w:sz w:val="20"/>
                <w:szCs w:val="20"/>
                <w:lang w:val="en-GB"/>
              </w:rPr>
              <w:t xml:space="preserve"> </w:t>
            </w:r>
            <w:r w:rsidRPr="00CA4070">
              <w:rPr>
                <w:color w:val="212121"/>
                <w:sz w:val="20"/>
                <w:szCs w:val="20"/>
                <w:lang w:val="en-GB"/>
              </w:rPr>
              <w:t>proposed within the tree protection zone (canopy width plus 2m) should</w:t>
            </w:r>
            <w:r>
              <w:rPr>
                <w:color w:val="212121"/>
                <w:sz w:val="20"/>
                <w:szCs w:val="20"/>
                <w:lang w:val="en-GB"/>
              </w:rPr>
              <w:t xml:space="preserve"> </w:t>
            </w:r>
            <w:r w:rsidRPr="00CA4070">
              <w:rPr>
                <w:color w:val="212121"/>
                <w:sz w:val="20"/>
                <w:szCs w:val="20"/>
                <w:lang w:val="en-GB"/>
              </w:rPr>
              <w:t>require an assessment of the trees likely to be affected by the proposal</w:t>
            </w:r>
            <w:r>
              <w:rPr>
                <w:color w:val="212121"/>
                <w:sz w:val="20"/>
                <w:szCs w:val="20"/>
                <w:lang w:val="en-GB"/>
              </w:rPr>
              <w:t>.</w:t>
            </w:r>
          </w:p>
        </w:tc>
        <w:tc>
          <w:tcPr>
            <w:tcW w:w="4608" w:type="dxa"/>
            <w:tcBorders>
              <w:top w:val="single" w:sz="4" w:space="0" w:color="auto"/>
              <w:bottom w:val="single" w:sz="4" w:space="0" w:color="auto"/>
            </w:tcBorders>
            <w:shd w:val="clear" w:color="auto" w:fill="E0E0E0"/>
          </w:tcPr>
          <w:p w:rsidR="00CE0955" w:rsidRDefault="000E2C4B" w:rsidP="000E2C4B">
            <w:pPr>
              <w:rPr>
                <w:rFonts w:cs="Arial"/>
                <w:sz w:val="20"/>
                <w:szCs w:val="20"/>
              </w:rPr>
            </w:pPr>
            <w:r>
              <w:rPr>
                <w:rFonts w:cs="Arial"/>
                <w:sz w:val="20"/>
                <w:szCs w:val="20"/>
              </w:rPr>
              <w:t>Th</w:t>
            </w:r>
            <w:r w:rsidR="007E5194">
              <w:rPr>
                <w:rFonts w:cs="Arial"/>
                <w:sz w:val="20"/>
                <w:szCs w:val="20"/>
              </w:rPr>
              <w:t>e provision</w:t>
            </w:r>
            <w:r>
              <w:rPr>
                <w:rFonts w:cs="Arial"/>
                <w:sz w:val="20"/>
                <w:szCs w:val="20"/>
              </w:rPr>
              <w:t>s</w:t>
            </w:r>
            <w:r w:rsidR="007E5194">
              <w:rPr>
                <w:rFonts w:cs="Arial"/>
                <w:sz w:val="20"/>
                <w:szCs w:val="20"/>
              </w:rPr>
              <w:t xml:space="preserve"> related to tree</w:t>
            </w:r>
            <w:r>
              <w:rPr>
                <w:rFonts w:cs="Arial"/>
                <w:sz w:val="20"/>
                <w:szCs w:val="20"/>
              </w:rPr>
              <w:t xml:space="preserve"> assessment and</w:t>
            </w:r>
            <w:r w:rsidR="007E5194">
              <w:rPr>
                <w:rFonts w:cs="Arial"/>
                <w:sz w:val="20"/>
                <w:szCs w:val="20"/>
              </w:rPr>
              <w:t xml:space="preserve"> removal will be amended to encompass all potential impacts on trees and provide clarity as to what trees need to be assessed. It is the intention of the DCP that a Tree Management Plan will for the site will</w:t>
            </w:r>
            <w:r w:rsidR="00C901ED">
              <w:rPr>
                <w:rFonts w:cs="Arial"/>
                <w:sz w:val="20"/>
                <w:szCs w:val="20"/>
              </w:rPr>
              <w:t xml:space="preserve"> provide guidance for proposals. </w:t>
            </w:r>
          </w:p>
          <w:p w:rsidR="00A543ED" w:rsidRPr="00D45A6D" w:rsidRDefault="00A543ED" w:rsidP="000E2C4B">
            <w:pPr>
              <w:rPr>
                <w:rFonts w:cs="Arial"/>
                <w:sz w:val="20"/>
                <w:szCs w:val="20"/>
              </w:rPr>
            </w:pPr>
            <w:r>
              <w:rPr>
                <w:rFonts w:cs="Arial"/>
                <w:sz w:val="20"/>
                <w:szCs w:val="20"/>
              </w:rPr>
              <w:t>Two changes are recommended in regard to including all tree impacts and clarifying the objectives of the Tree Management and Replacement Plan.</w:t>
            </w:r>
          </w:p>
        </w:tc>
      </w:tr>
      <w:tr w:rsidR="00CE0955" w:rsidRPr="00D47893" w:rsidTr="005204D4">
        <w:trPr>
          <w:trHeight w:val="705"/>
        </w:trPr>
        <w:tc>
          <w:tcPr>
            <w:tcW w:w="1908" w:type="dxa"/>
            <w:vMerge/>
            <w:tcBorders>
              <w:left w:val="single" w:sz="4" w:space="0" w:color="auto"/>
            </w:tcBorders>
            <w:shd w:val="clear" w:color="auto" w:fill="E0E0E0"/>
          </w:tcPr>
          <w:p w:rsidR="00CE0955" w:rsidRDefault="00CE0955" w:rsidP="008F1FA4">
            <w:pPr>
              <w:rPr>
                <w:rFonts w:cs="Arial"/>
                <w:b/>
                <w:sz w:val="24"/>
              </w:rPr>
            </w:pPr>
          </w:p>
        </w:tc>
        <w:tc>
          <w:tcPr>
            <w:tcW w:w="2520" w:type="dxa"/>
            <w:vMerge/>
            <w:shd w:val="clear" w:color="auto" w:fill="E0E0E0"/>
          </w:tcPr>
          <w:p w:rsidR="00CE0955" w:rsidRDefault="00CE0955" w:rsidP="00DC2A1D">
            <w:pPr>
              <w:rPr>
                <w:rFonts w:cs="Arial"/>
                <w:sz w:val="20"/>
                <w:szCs w:val="20"/>
              </w:rPr>
            </w:pPr>
          </w:p>
        </w:tc>
        <w:tc>
          <w:tcPr>
            <w:tcW w:w="4140" w:type="dxa"/>
            <w:tcBorders>
              <w:top w:val="single" w:sz="4" w:space="0" w:color="auto"/>
              <w:bottom w:val="single" w:sz="4" w:space="0" w:color="auto"/>
            </w:tcBorders>
            <w:shd w:val="clear" w:color="auto" w:fill="E0E0E0"/>
          </w:tcPr>
          <w:p w:rsidR="00CE0955" w:rsidRPr="00950941" w:rsidRDefault="00CE0955" w:rsidP="00CE0955">
            <w:pPr>
              <w:rPr>
                <w:sz w:val="20"/>
                <w:szCs w:val="20"/>
                <w:lang w:val="en-GB"/>
              </w:rPr>
            </w:pPr>
            <w:r w:rsidRPr="00CA4070">
              <w:rPr>
                <w:color w:val="212121"/>
                <w:sz w:val="20"/>
                <w:szCs w:val="20"/>
                <w:lang w:val="en-GB"/>
              </w:rPr>
              <w:t>The lamps and especially lamp colour used in the car park within the</w:t>
            </w:r>
            <w:r>
              <w:rPr>
                <w:color w:val="212121"/>
                <w:sz w:val="20"/>
                <w:szCs w:val="20"/>
                <w:lang w:val="en-GB"/>
              </w:rPr>
              <w:t xml:space="preserve"> </w:t>
            </w:r>
            <w:proofErr w:type="spellStart"/>
            <w:r w:rsidRPr="00CA4070">
              <w:rPr>
                <w:color w:val="212121"/>
                <w:sz w:val="20"/>
                <w:szCs w:val="20"/>
                <w:lang w:val="en-GB"/>
              </w:rPr>
              <w:t>Manuka</w:t>
            </w:r>
            <w:proofErr w:type="spellEnd"/>
            <w:r w:rsidRPr="00CA4070">
              <w:rPr>
                <w:color w:val="212121"/>
                <w:sz w:val="20"/>
                <w:szCs w:val="20"/>
                <w:lang w:val="en-GB"/>
              </w:rPr>
              <w:t xml:space="preserve"> Oval should be the same as specified in TAMS Design Standards for</w:t>
            </w:r>
            <w:r>
              <w:rPr>
                <w:color w:val="212121"/>
                <w:sz w:val="20"/>
                <w:szCs w:val="20"/>
                <w:lang w:val="en-GB"/>
              </w:rPr>
              <w:t xml:space="preserve"> </w:t>
            </w:r>
            <w:r w:rsidRPr="00CA4070">
              <w:rPr>
                <w:color w:val="212121"/>
                <w:sz w:val="20"/>
                <w:szCs w:val="20"/>
                <w:lang w:val="en-GB"/>
              </w:rPr>
              <w:t>Urban Infrastructure. TAMS approach is to use energy efficient globes which</w:t>
            </w:r>
            <w:r>
              <w:rPr>
                <w:color w:val="212121"/>
                <w:sz w:val="20"/>
                <w:szCs w:val="20"/>
                <w:lang w:val="en-GB"/>
              </w:rPr>
              <w:t xml:space="preserve"> </w:t>
            </w:r>
            <w:r w:rsidRPr="00CA4070">
              <w:rPr>
                <w:color w:val="212121"/>
                <w:sz w:val="20"/>
                <w:szCs w:val="20"/>
                <w:lang w:val="en-GB"/>
              </w:rPr>
              <w:t>could result in energy savings and minimise Greenhouse gas emissions.</w:t>
            </w:r>
          </w:p>
        </w:tc>
        <w:tc>
          <w:tcPr>
            <w:tcW w:w="4608" w:type="dxa"/>
            <w:tcBorders>
              <w:top w:val="single" w:sz="4" w:space="0" w:color="auto"/>
              <w:bottom w:val="single" w:sz="4" w:space="0" w:color="auto"/>
            </w:tcBorders>
            <w:shd w:val="clear" w:color="auto" w:fill="E0E0E0"/>
          </w:tcPr>
          <w:p w:rsidR="00D678C9" w:rsidRPr="00C020A1" w:rsidRDefault="007E5194" w:rsidP="00C020A1">
            <w:pPr>
              <w:pStyle w:val="BodyText-Bullets"/>
              <w:numPr>
                <w:ilvl w:val="0"/>
                <w:numId w:val="0"/>
              </w:numPr>
              <w:tabs>
                <w:tab w:val="left" w:pos="1373"/>
              </w:tabs>
              <w:rPr>
                <w:rFonts w:asciiTheme="minorHAnsi" w:hAnsiTheme="minorHAnsi"/>
                <w:color w:val="212121"/>
                <w:sz w:val="20"/>
                <w:szCs w:val="20"/>
                <w:lang w:val="en-GB"/>
              </w:rPr>
            </w:pPr>
            <w:r w:rsidRPr="00C020A1">
              <w:rPr>
                <w:rFonts w:asciiTheme="minorHAnsi" w:hAnsiTheme="minorHAnsi"/>
                <w:color w:val="212121"/>
                <w:sz w:val="20"/>
                <w:szCs w:val="20"/>
                <w:lang w:val="en-GB"/>
              </w:rPr>
              <w:t>Noted</w:t>
            </w:r>
          </w:p>
          <w:p w:rsidR="00CE0955" w:rsidRPr="00C020A1" w:rsidRDefault="00CE0955" w:rsidP="00C020A1">
            <w:pPr>
              <w:pStyle w:val="BodyText-Bullets"/>
              <w:numPr>
                <w:ilvl w:val="0"/>
                <w:numId w:val="0"/>
              </w:numPr>
              <w:tabs>
                <w:tab w:val="left" w:pos="1373"/>
              </w:tabs>
              <w:rPr>
                <w:rFonts w:asciiTheme="minorHAnsi" w:hAnsiTheme="minorHAnsi"/>
                <w:color w:val="212121"/>
                <w:sz w:val="20"/>
                <w:szCs w:val="20"/>
                <w:lang w:val="en-GB"/>
              </w:rPr>
            </w:pPr>
          </w:p>
        </w:tc>
      </w:tr>
      <w:tr w:rsidR="00CE0955" w:rsidRPr="00D47893" w:rsidTr="005204D4">
        <w:trPr>
          <w:trHeight w:val="705"/>
        </w:trPr>
        <w:tc>
          <w:tcPr>
            <w:tcW w:w="1908" w:type="dxa"/>
            <w:vMerge/>
            <w:tcBorders>
              <w:left w:val="single" w:sz="4" w:space="0" w:color="auto"/>
              <w:bottom w:val="single" w:sz="4" w:space="0" w:color="auto"/>
            </w:tcBorders>
            <w:shd w:val="clear" w:color="auto" w:fill="E0E0E0"/>
          </w:tcPr>
          <w:p w:rsidR="00CE0955" w:rsidRDefault="00CE0955" w:rsidP="008F1FA4">
            <w:pPr>
              <w:rPr>
                <w:rFonts w:cs="Arial"/>
                <w:b/>
                <w:sz w:val="24"/>
              </w:rPr>
            </w:pPr>
          </w:p>
        </w:tc>
        <w:tc>
          <w:tcPr>
            <w:tcW w:w="2520" w:type="dxa"/>
            <w:vMerge/>
            <w:tcBorders>
              <w:bottom w:val="single" w:sz="4" w:space="0" w:color="auto"/>
            </w:tcBorders>
            <w:shd w:val="clear" w:color="auto" w:fill="E0E0E0"/>
          </w:tcPr>
          <w:p w:rsidR="00CE0955" w:rsidRDefault="00CE0955" w:rsidP="00DC2A1D">
            <w:pPr>
              <w:rPr>
                <w:rFonts w:cs="Arial"/>
                <w:sz w:val="20"/>
                <w:szCs w:val="20"/>
              </w:rPr>
            </w:pPr>
          </w:p>
        </w:tc>
        <w:tc>
          <w:tcPr>
            <w:tcW w:w="4140" w:type="dxa"/>
            <w:tcBorders>
              <w:top w:val="single" w:sz="4" w:space="0" w:color="auto"/>
              <w:bottom w:val="single" w:sz="4" w:space="0" w:color="auto"/>
            </w:tcBorders>
            <w:shd w:val="clear" w:color="auto" w:fill="E0E0E0"/>
          </w:tcPr>
          <w:p w:rsidR="00CE0955" w:rsidRPr="00CE0955" w:rsidRDefault="00CE0955" w:rsidP="003A6BDF">
            <w:pPr>
              <w:rPr>
                <w:color w:val="212121"/>
                <w:sz w:val="20"/>
                <w:szCs w:val="20"/>
                <w:lang w:val="en-GB"/>
              </w:rPr>
            </w:pPr>
            <w:r w:rsidRPr="00CA4070">
              <w:rPr>
                <w:color w:val="212121"/>
                <w:sz w:val="20"/>
                <w:szCs w:val="20"/>
                <w:lang w:val="en-GB"/>
              </w:rPr>
              <w:t>The design of street lighting for category V should also be in accordance</w:t>
            </w:r>
            <w:r>
              <w:rPr>
                <w:color w:val="212121"/>
                <w:sz w:val="20"/>
                <w:szCs w:val="20"/>
                <w:lang w:val="en-GB"/>
              </w:rPr>
              <w:t xml:space="preserve"> </w:t>
            </w:r>
            <w:r w:rsidRPr="00CA4070">
              <w:rPr>
                <w:color w:val="212121"/>
                <w:sz w:val="20"/>
                <w:szCs w:val="20"/>
                <w:lang w:val="en-GB"/>
              </w:rPr>
              <w:t>with AS 1158.</w:t>
            </w:r>
          </w:p>
        </w:tc>
        <w:tc>
          <w:tcPr>
            <w:tcW w:w="4608" w:type="dxa"/>
            <w:tcBorders>
              <w:top w:val="single" w:sz="4" w:space="0" w:color="auto"/>
              <w:bottom w:val="single" w:sz="4" w:space="0" w:color="auto"/>
            </w:tcBorders>
            <w:shd w:val="clear" w:color="auto" w:fill="E0E0E0"/>
          </w:tcPr>
          <w:p w:rsidR="00D678C9" w:rsidRPr="00C020A1" w:rsidRDefault="00D678C9" w:rsidP="00C020A1">
            <w:pPr>
              <w:pStyle w:val="BodyText-Bullets"/>
              <w:numPr>
                <w:ilvl w:val="0"/>
                <w:numId w:val="0"/>
              </w:numPr>
              <w:tabs>
                <w:tab w:val="left" w:pos="1373"/>
              </w:tabs>
              <w:rPr>
                <w:rFonts w:asciiTheme="minorHAnsi" w:hAnsiTheme="minorHAnsi"/>
                <w:color w:val="212121"/>
                <w:sz w:val="20"/>
                <w:szCs w:val="20"/>
                <w:lang w:val="en-GB"/>
              </w:rPr>
            </w:pPr>
            <w:r w:rsidRPr="00C020A1">
              <w:rPr>
                <w:rFonts w:asciiTheme="minorHAnsi" w:hAnsiTheme="minorHAnsi"/>
                <w:color w:val="212121"/>
                <w:sz w:val="20"/>
                <w:szCs w:val="20"/>
                <w:lang w:val="en-GB"/>
              </w:rPr>
              <w:t>Noted</w:t>
            </w:r>
          </w:p>
          <w:p w:rsidR="00CE0955" w:rsidRPr="00C020A1" w:rsidRDefault="00CE0955" w:rsidP="00C020A1">
            <w:pPr>
              <w:pStyle w:val="BodyText-Bullets"/>
              <w:numPr>
                <w:ilvl w:val="0"/>
                <w:numId w:val="0"/>
              </w:numPr>
              <w:tabs>
                <w:tab w:val="left" w:pos="1373"/>
              </w:tabs>
              <w:rPr>
                <w:rFonts w:asciiTheme="minorHAnsi" w:hAnsiTheme="minorHAnsi"/>
                <w:color w:val="212121"/>
                <w:sz w:val="20"/>
                <w:szCs w:val="20"/>
                <w:lang w:val="en-GB"/>
              </w:rPr>
            </w:pPr>
          </w:p>
        </w:tc>
      </w:tr>
      <w:tr w:rsidR="00EC3A62" w:rsidRPr="00D47893" w:rsidTr="005204D4">
        <w:tc>
          <w:tcPr>
            <w:tcW w:w="1908" w:type="dxa"/>
            <w:vMerge w:val="restart"/>
            <w:tcBorders>
              <w:top w:val="single" w:sz="4" w:space="0" w:color="auto"/>
              <w:left w:val="single" w:sz="4" w:space="0" w:color="auto"/>
              <w:bottom w:val="single" w:sz="4" w:space="0" w:color="auto"/>
            </w:tcBorders>
            <w:shd w:val="clear" w:color="auto" w:fill="E0E0E0"/>
          </w:tcPr>
          <w:p w:rsidR="00EC3A62" w:rsidRPr="00D47893" w:rsidRDefault="00EC3A62" w:rsidP="008F1FA4">
            <w:pPr>
              <w:rPr>
                <w:rFonts w:cs="Arial"/>
                <w:sz w:val="20"/>
                <w:szCs w:val="20"/>
              </w:rPr>
            </w:pPr>
          </w:p>
        </w:tc>
        <w:tc>
          <w:tcPr>
            <w:tcW w:w="2520" w:type="dxa"/>
            <w:vMerge w:val="restart"/>
            <w:tcBorders>
              <w:top w:val="single" w:sz="4" w:space="0" w:color="auto"/>
            </w:tcBorders>
            <w:shd w:val="clear" w:color="auto" w:fill="E0E0E0"/>
          </w:tcPr>
          <w:p w:rsidR="00EC3A62" w:rsidRDefault="00EC3A62" w:rsidP="00EC3A62">
            <w:pPr>
              <w:rPr>
                <w:rFonts w:cs="Arial"/>
                <w:sz w:val="20"/>
                <w:szCs w:val="20"/>
              </w:rPr>
            </w:pPr>
            <w:r>
              <w:rPr>
                <w:rFonts w:cs="Arial"/>
                <w:sz w:val="20"/>
                <w:szCs w:val="20"/>
              </w:rPr>
              <w:t>Environment and Sustainable Development Directorate (ESDD)</w:t>
            </w:r>
          </w:p>
          <w:p w:rsidR="00EC3A62" w:rsidRPr="00D47893" w:rsidRDefault="00EC3A62" w:rsidP="008F1FA4">
            <w:pPr>
              <w:rPr>
                <w:rFonts w:cs="Arial"/>
                <w:sz w:val="20"/>
                <w:szCs w:val="20"/>
              </w:rPr>
            </w:pPr>
          </w:p>
        </w:tc>
        <w:tc>
          <w:tcPr>
            <w:tcW w:w="4140" w:type="dxa"/>
            <w:tcBorders>
              <w:top w:val="single" w:sz="4" w:space="0" w:color="auto"/>
              <w:bottom w:val="single" w:sz="4" w:space="0" w:color="auto"/>
            </w:tcBorders>
            <w:shd w:val="clear" w:color="auto" w:fill="E0E0E0"/>
          </w:tcPr>
          <w:p w:rsidR="00EC3A62" w:rsidRPr="003A6BDF" w:rsidRDefault="00EC3A62" w:rsidP="00CA4070">
            <w:pPr>
              <w:rPr>
                <w:color w:val="212121"/>
                <w:sz w:val="20"/>
                <w:szCs w:val="20"/>
                <w:lang w:val="en-GB"/>
              </w:rPr>
            </w:pPr>
            <w:r w:rsidRPr="007628A9">
              <w:rPr>
                <w:color w:val="212121"/>
                <w:sz w:val="20"/>
                <w:szCs w:val="20"/>
                <w:lang w:val="en-GB"/>
              </w:rPr>
              <w:t>The</w:t>
            </w:r>
            <w:r>
              <w:rPr>
                <w:color w:val="212121"/>
                <w:sz w:val="20"/>
                <w:szCs w:val="20"/>
                <w:lang w:val="en-GB"/>
              </w:rPr>
              <w:t xml:space="preserve"> </w:t>
            </w:r>
            <w:r w:rsidRPr="007628A9">
              <w:rPr>
                <w:color w:val="212121"/>
                <w:sz w:val="20"/>
                <w:szCs w:val="20"/>
                <w:lang w:val="en-GB"/>
              </w:rPr>
              <w:t>site of the cricket nets traverses Blocks 10 and 11 Section 15 Griffith. The</w:t>
            </w:r>
            <w:r>
              <w:rPr>
                <w:color w:val="212121"/>
                <w:sz w:val="20"/>
                <w:szCs w:val="20"/>
                <w:lang w:val="en-GB"/>
              </w:rPr>
              <w:t xml:space="preserve"> </w:t>
            </w:r>
            <w:r w:rsidRPr="007628A9">
              <w:rPr>
                <w:color w:val="212121"/>
                <w:sz w:val="20"/>
                <w:szCs w:val="20"/>
                <w:lang w:val="en-GB"/>
              </w:rPr>
              <w:t>Draft DCP nominates Block 10 but not Block 11. In this respect, it may be</w:t>
            </w:r>
            <w:r>
              <w:rPr>
                <w:color w:val="212121"/>
                <w:sz w:val="20"/>
                <w:szCs w:val="20"/>
                <w:lang w:val="en-GB"/>
              </w:rPr>
              <w:t xml:space="preserve"> </w:t>
            </w:r>
            <w:r w:rsidRPr="007628A9">
              <w:rPr>
                <w:color w:val="212121"/>
                <w:sz w:val="20"/>
                <w:szCs w:val="20"/>
                <w:lang w:val="en-GB"/>
              </w:rPr>
              <w:t>prudent to also include Block 11 Section 15 Griffith in the Final DCP</w:t>
            </w:r>
            <w:r>
              <w:rPr>
                <w:color w:val="212121"/>
                <w:sz w:val="20"/>
                <w:szCs w:val="20"/>
                <w:lang w:val="en-GB"/>
              </w:rPr>
              <w:t>.</w:t>
            </w:r>
          </w:p>
        </w:tc>
        <w:tc>
          <w:tcPr>
            <w:tcW w:w="4608" w:type="dxa"/>
            <w:tcBorders>
              <w:top w:val="single" w:sz="4" w:space="0" w:color="auto"/>
              <w:bottom w:val="single" w:sz="4" w:space="0" w:color="auto"/>
            </w:tcBorders>
            <w:shd w:val="clear" w:color="auto" w:fill="E0E0E0"/>
          </w:tcPr>
          <w:p w:rsidR="00EC3A62" w:rsidRPr="00C020A1" w:rsidRDefault="00A543ED" w:rsidP="00E55C23">
            <w:pPr>
              <w:pStyle w:val="BodyText-Bullets"/>
              <w:numPr>
                <w:ilvl w:val="0"/>
                <w:numId w:val="0"/>
              </w:numPr>
              <w:tabs>
                <w:tab w:val="left" w:pos="1373"/>
              </w:tabs>
              <w:rPr>
                <w:rFonts w:asciiTheme="minorHAnsi" w:hAnsiTheme="minorHAnsi"/>
                <w:color w:val="212121"/>
                <w:sz w:val="20"/>
                <w:szCs w:val="20"/>
                <w:lang w:val="en-GB"/>
              </w:rPr>
            </w:pPr>
            <w:r w:rsidRPr="00C020A1">
              <w:rPr>
                <w:rFonts w:asciiTheme="minorHAnsi" w:hAnsiTheme="minorHAnsi"/>
                <w:color w:val="212121"/>
                <w:sz w:val="20"/>
                <w:szCs w:val="20"/>
                <w:lang w:val="en-GB"/>
              </w:rPr>
              <w:t xml:space="preserve">The entirety of </w:t>
            </w:r>
            <w:r w:rsidR="00EC3A62" w:rsidRPr="00C020A1">
              <w:rPr>
                <w:rFonts w:asciiTheme="minorHAnsi" w:hAnsiTheme="minorHAnsi"/>
                <w:color w:val="212121"/>
                <w:sz w:val="20"/>
                <w:szCs w:val="20"/>
                <w:lang w:val="en-GB"/>
              </w:rPr>
              <w:t xml:space="preserve">Block 11 is not considered to ‘front’ the Main Avenue and therefore is not subject to Special Requirements under the Plan. </w:t>
            </w:r>
          </w:p>
        </w:tc>
      </w:tr>
      <w:tr w:rsidR="00EC3A62" w:rsidRPr="00D47893" w:rsidTr="005204D4">
        <w:trPr>
          <w:trHeight w:val="574"/>
        </w:trPr>
        <w:tc>
          <w:tcPr>
            <w:tcW w:w="1908" w:type="dxa"/>
            <w:vMerge/>
            <w:tcBorders>
              <w:top w:val="single" w:sz="4" w:space="0" w:color="auto"/>
              <w:left w:val="single" w:sz="4" w:space="0" w:color="auto"/>
              <w:bottom w:val="single" w:sz="4" w:space="0" w:color="auto"/>
            </w:tcBorders>
            <w:shd w:val="clear" w:color="auto" w:fill="E0E0E0"/>
          </w:tcPr>
          <w:p w:rsidR="00EC3A62" w:rsidRPr="00D47893" w:rsidRDefault="00EC3A62" w:rsidP="008F1FA4">
            <w:pPr>
              <w:rPr>
                <w:rFonts w:cs="Arial"/>
                <w:sz w:val="20"/>
                <w:szCs w:val="20"/>
              </w:rPr>
            </w:pPr>
          </w:p>
        </w:tc>
        <w:tc>
          <w:tcPr>
            <w:tcW w:w="2520" w:type="dxa"/>
            <w:vMerge/>
            <w:tcBorders>
              <w:bottom w:val="single" w:sz="4" w:space="0" w:color="auto"/>
            </w:tcBorders>
            <w:shd w:val="clear" w:color="auto" w:fill="E0E0E0"/>
          </w:tcPr>
          <w:p w:rsidR="00EC3A62" w:rsidRDefault="00EC3A62" w:rsidP="008F1FA4">
            <w:pPr>
              <w:rPr>
                <w:rFonts w:cs="Arial"/>
                <w:sz w:val="20"/>
                <w:szCs w:val="20"/>
              </w:rPr>
            </w:pPr>
          </w:p>
        </w:tc>
        <w:tc>
          <w:tcPr>
            <w:tcW w:w="4140" w:type="dxa"/>
            <w:tcBorders>
              <w:top w:val="single" w:sz="4" w:space="0" w:color="auto"/>
              <w:bottom w:val="single" w:sz="4" w:space="0" w:color="auto"/>
            </w:tcBorders>
            <w:shd w:val="clear" w:color="auto" w:fill="E0E0E0"/>
          </w:tcPr>
          <w:p w:rsidR="00EC3A62" w:rsidRPr="00CA4070" w:rsidRDefault="00EC3A62" w:rsidP="00CA4070">
            <w:pPr>
              <w:rPr>
                <w:color w:val="212121"/>
                <w:sz w:val="20"/>
                <w:szCs w:val="20"/>
                <w:lang w:val="en-GB"/>
              </w:rPr>
            </w:pPr>
            <w:r w:rsidRPr="007628A9">
              <w:rPr>
                <w:color w:val="212121"/>
                <w:sz w:val="20"/>
                <w:szCs w:val="20"/>
                <w:lang w:val="en-GB"/>
              </w:rPr>
              <w:t xml:space="preserve">Section 1. Background, mentions that, if approved Draft DCP </w:t>
            </w:r>
            <w:r w:rsidRPr="003A6BDF">
              <w:rPr>
                <w:color w:val="212121"/>
                <w:sz w:val="20"/>
                <w:szCs w:val="20"/>
                <w:lang w:val="en-GB"/>
              </w:rPr>
              <w:t xml:space="preserve">13/01 </w:t>
            </w:r>
            <w:r>
              <w:rPr>
                <w:color w:val="212121"/>
                <w:sz w:val="20"/>
                <w:szCs w:val="20"/>
                <w:lang w:val="en-GB"/>
              </w:rPr>
              <w:t>will replace DCP 12/</w:t>
            </w:r>
            <w:r w:rsidRPr="007628A9">
              <w:rPr>
                <w:color w:val="212121"/>
                <w:sz w:val="20"/>
                <w:szCs w:val="20"/>
                <w:lang w:val="en-GB"/>
              </w:rPr>
              <w:t xml:space="preserve">05 (Broadcast Lighting). Section 3.3 of Draft DCP </w:t>
            </w:r>
            <w:r w:rsidRPr="003A6BDF">
              <w:rPr>
                <w:color w:val="212121"/>
                <w:sz w:val="20"/>
                <w:szCs w:val="20"/>
                <w:lang w:val="en-GB"/>
              </w:rPr>
              <w:t xml:space="preserve">13/01 </w:t>
            </w:r>
            <w:r w:rsidRPr="007628A9">
              <w:rPr>
                <w:color w:val="212121"/>
                <w:sz w:val="20"/>
                <w:szCs w:val="20"/>
                <w:lang w:val="en-GB"/>
              </w:rPr>
              <w:t>mentions the broadcast lighting and the RL limit (617) not t</w:t>
            </w:r>
            <w:r>
              <w:rPr>
                <w:color w:val="212121"/>
                <w:sz w:val="20"/>
                <w:szCs w:val="20"/>
                <w:lang w:val="en-GB"/>
              </w:rPr>
              <w:t>o be exceeded. Note that DCP 12/</w:t>
            </w:r>
            <w:r w:rsidRPr="007628A9">
              <w:rPr>
                <w:color w:val="212121"/>
                <w:sz w:val="20"/>
                <w:szCs w:val="20"/>
                <w:lang w:val="en-GB"/>
              </w:rPr>
              <w:t xml:space="preserve">05 also illustrates the RL limit in relationship to the Broadcast Lighting (e.g. DWG No 2). This DWG clearly shows the RL 617 limit and it would be beneficial to add this DWG to Draft DCP </w:t>
            </w:r>
            <w:r w:rsidRPr="003A6BDF">
              <w:rPr>
                <w:color w:val="212121"/>
                <w:sz w:val="20"/>
                <w:szCs w:val="20"/>
                <w:lang w:val="en-GB"/>
              </w:rPr>
              <w:t>13/01.</w:t>
            </w:r>
          </w:p>
        </w:tc>
        <w:tc>
          <w:tcPr>
            <w:tcW w:w="4608" w:type="dxa"/>
            <w:tcBorders>
              <w:top w:val="single" w:sz="4" w:space="0" w:color="auto"/>
              <w:bottom w:val="single" w:sz="4" w:space="0" w:color="auto"/>
            </w:tcBorders>
            <w:shd w:val="clear" w:color="auto" w:fill="E0E0E0"/>
          </w:tcPr>
          <w:p w:rsidR="00EC3A62" w:rsidRPr="00D47893" w:rsidRDefault="00EC3A62" w:rsidP="004F5906">
            <w:pPr>
              <w:pStyle w:val="BodyText-Bullets"/>
              <w:numPr>
                <w:ilvl w:val="0"/>
                <w:numId w:val="0"/>
              </w:numPr>
              <w:tabs>
                <w:tab w:val="left" w:pos="1373"/>
              </w:tabs>
              <w:rPr>
                <w:rFonts w:ascii="Cambria" w:hAnsi="Cambria" w:cs="Arial"/>
                <w:sz w:val="20"/>
                <w:szCs w:val="20"/>
              </w:rPr>
            </w:pPr>
            <w:r w:rsidRPr="00C020A1">
              <w:rPr>
                <w:rFonts w:asciiTheme="minorHAnsi" w:hAnsiTheme="minorHAnsi"/>
                <w:color w:val="212121"/>
                <w:sz w:val="20"/>
                <w:szCs w:val="20"/>
                <w:lang w:val="en-GB"/>
              </w:rPr>
              <w:t>The current description for height limits of the subject site have been deemed sufficient for DCP 13/01.</w:t>
            </w:r>
          </w:p>
        </w:tc>
      </w:tr>
      <w:tr w:rsidR="00EC3A62" w:rsidRPr="00D47893" w:rsidTr="005204D4">
        <w:trPr>
          <w:trHeight w:val="2220"/>
        </w:trPr>
        <w:tc>
          <w:tcPr>
            <w:tcW w:w="1908" w:type="dxa"/>
            <w:vMerge/>
            <w:tcBorders>
              <w:top w:val="single" w:sz="4" w:space="0" w:color="auto"/>
              <w:left w:val="single" w:sz="4" w:space="0" w:color="auto"/>
              <w:bottom w:val="single" w:sz="4" w:space="0" w:color="auto"/>
            </w:tcBorders>
            <w:shd w:val="clear" w:color="auto" w:fill="E0E0E0"/>
          </w:tcPr>
          <w:p w:rsidR="00EC3A62" w:rsidRPr="00D47893" w:rsidRDefault="00EC3A62" w:rsidP="008F1FA4">
            <w:pPr>
              <w:rPr>
                <w:rFonts w:cs="Arial"/>
                <w:sz w:val="20"/>
                <w:szCs w:val="20"/>
              </w:rPr>
            </w:pPr>
          </w:p>
        </w:tc>
        <w:tc>
          <w:tcPr>
            <w:tcW w:w="2520" w:type="dxa"/>
            <w:vMerge w:val="restart"/>
            <w:tcBorders>
              <w:top w:val="single" w:sz="4" w:space="0" w:color="auto"/>
              <w:bottom w:val="single" w:sz="4" w:space="0" w:color="auto"/>
            </w:tcBorders>
            <w:shd w:val="clear" w:color="auto" w:fill="E0E0E0"/>
          </w:tcPr>
          <w:p w:rsidR="00EC3A62" w:rsidRDefault="00EC3A62" w:rsidP="008F1FA4">
            <w:pPr>
              <w:rPr>
                <w:rFonts w:cs="Arial"/>
                <w:sz w:val="20"/>
                <w:szCs w:val="20"/>
              </w:rPr>
            </w:pPr>
          </w:p>
        </w:tc>
        <w:tc>
          <w:tcPr>
            <w:tcW w:w="4140" w:type="dxa"/>
            <w:tcBorders>
              <w:top w:val="single" w:sz="4" w:space="0" w:color="auto"/>
              <w:bottom w:val="single" w:sz="4" w:space="0" w:color="auto"/>
            </w:tcBorders>
            <w:shd w:val="clear" w:color="auto" w:fill="E0E0E0"/>
          </w:tcPr>
          <w:p w:rsidR="00EC3A62" w:rsidRPr="00CA4070" w:rsidRDefault="00EC3A62" w:rsidP="00592212">
            <w:pPr>
              <w:rPr>
                <w:color w:val="212121"/>
                <w:sz w:val="20"/>
                <w:szCs w:val="20"/>
                <w:lang w:val="en-GB"/>
              </w:rPr>
            </w:pPr>
            <w:r w:rsidRPr="001773BF">
              <w:rPr>
                <w:color w:val="212121"/>
                <w:sz w:val="20"/>
                <w:szCs w:val="20"/>
                <w:lang w:val="en-GB"/>
              </w:rPr>
              <w:t>Section 2 Planning and Urban Design Objectives refers to noise impact</w:t>
            </w:r>
            <w:r>
              <w:rPr>
                <w:color w:val="212121"/>
                <w:sz w:val="20"/>
                <w:szCs w:val="20"/>
                <w:lang w:val="en-GB"/>
              </w:rPr>
              <w:t xml:space="preserve"> </w:t>
            </w:r>
            <w:r w:rsidRPr="001773BF">
              <w:rPr>
                <w:color w:val="212121"/>
                <w:sz w:val="20"/>
                <w:szCs w:val="20"/>
                <w:lang w:val="en-GB"/>
              </w:rPr>
              <w:t>mitigation. The previous DA approval for the Broadcast lights required a</w:t>
            </w:r>
            <w:r>
              <w:rPr>
                <w:color w:val="212121"/>
                <w:sz w:val="20"/>
                <w:szCs w:val="20"/>
                <w:lang w:val="en-GB"/>
              </w:rPr>
              <w:t xml:space="preserve"> </w:t>
            </w:r>
            <w:r w:rsidRPr="001773BF">
              <w:rPr>
                <w:color w:val="212121"/>
                <w:sz w:val="20"/>
                <w:szCs w:val="20"/>
                <w:lang w:val="en-GB"/>
              </w:rPr>
              <w:t>Noise Management Plan to be submitted to the Environment Protection</w:t>
            </w:r>
            <w:r>
              <w:rPr>
                <w:color w:val="212121"/>
                <w:sz w:val="20"/>
                <w:szCs w:val="20"/>
                <w:lang w:val="en-GB"/>
              </w:rPr>
              <w:t xml:space="preserve"> </w:t>
            </w:r>
            <w:r w:rsidRPr="001773BF">
              <w:rPr>
                <w:color w:val="212121"/>
                <w:sz w:val="20"/>
                <w:szCs w:val="20"/>
                <w:lang w:val="en-GB"/>
              </w:rPr>
              <w:t>Authority for endorsement. It is considered the Noise Management Plan</w:t>
            </w:r>
            <w:r>
              <w:rPr>
                <w:color w:val="212121"/>
                <w:sz w:val="20"/>
                <w:szCs w:val="20"/>
                <w:lang w:val="en-GB"/>
              </w:rPr>
              <w:t xml:space="preserve"> </w:t>
            </w:r>
            <w:r w:rsidRPr="001773BF">
              <w:rPr>
                <w:color w:val="212121"/>
                <w:sz w:val="20"/>
                <w:szCs w:val="20"/>
                <w:lang w:val="en-GB"/>
              </w:rPr>
              <w:t xml:space="preserve">could be </w:t>
            </w:r>
            <w:proofErr w:type="gramStart"/>
            <w:r>
              <w:rPr>
                <w:color w:val="212121"/>
                <w:sz w:val="20"/>
                <w:szCs w:val="20"/>
                <w:lang w:val="en-GB"/>
              </w:rPr>
              <w:t>required/</w:t>
            </w:r>
            <w:r w:rsidRPr="00B27AD1">
              <w:rPr>
                <w:color w:val="212121"/>
                <w:sz w:val="20"/>
                <w:szCs w:val="20"/>
                <w:lang w:val="en-GB"/>
              </w:rPr>
              <w:t>referred</w:t>
            </w:r>
            <w:proofErr w:type="gramEnd"/>
            <w:r>
              <w:rPr>
                <w:color w:val="212121"/>
                <w:sz w:val="20"/>
                <w:szCs w:val="20"/>
                <w:lang w:val="en-GB"/>
              </w:rPr>
              <w:t xml:space="preserve"> </w:t>
            </w:r>
            <w:r w:rsidRPr="001773BF">
              <w:rPr>
                <w:color w:val="212121"/>
                <w:sz w:val="20"/>
                <w:szCs w:val="20"/>
                <w:lang w:val="en-GB"/>
              </w:rPr>
              <w:t>to in the Draft DCP similar to the requirement</w:t>
            </w:r>
            <w:r>
              <w:rPr>
                <w:color w:val="212121"/>
                <w:sz w:val="20"/>
                <w:szCs w:val="20"/>
                <w:lang w:val="en-GB"/>
              </w:rPr>
              <w:t xml:space="preserve"> </w:t>
            </w:r>
            <w:r w:rsidRPr="001773BF">
              <w:rPr>
                <w:color w:val="212121"/>
                <w:sz w:val="20"/>
                <w:szCs w:val="20"/>
                <w:lang w:val="en-GB"/>
              </w:rPr>
              <w:t>for the Tree Management and Replacement Master Plan</w:t>
            </w:r>
            <w:r>
              <w:rPr>
                <w:color w:val="212121"/>
                <w:sz w:val="20"/>
                <w:szCs w:val="20"/>
                <w:lang w:val="en-GB"/>
              </w:rPr>
              <w:t>.</w:t>
            </w:r>
          </w:p>
        </w:tc>
        <w:tc>
          <w:tcPr>
            <w:tcW w:w="4608" w:type="dxa"/>
            <w:tcBorders>
              <w:top w:val="single" w:sz="4" w:space="0" w:color="auto"/>
              <w:bottom w:val="single" w:sz="4" w:space="0" w:color="auto"/>
            </w:tcBorders>
            <w:shd w:val="clear" w:color="auto" w:fill="E0E0E0"/>
          </w:tcPr>
          <w:p w:rsidR="00EC3A62" w:rsidRPr="00C020A1" w:rsidRDefault="00EC3A62" w:rsidP="00C020A1">
            <w:pPr>
              <w:rPr>
                <w:color w:val="212121"/>
                <w:sz w:val="20"/>
                <w:szCs w:val="20"/>
                <w:lang w:val="en-GB"/>
              </w:rPr>
            </w:pPr>
            <w:r w:rsidRPr="00C020A1">
              <w:rPr>
                <w:color w:val="212121"/>
                <w:sz w:val="20"/>
                <w:szCs w:val="20"/>
                <w:lang w:val="en-GB"/>
              </w:rPr>
              <w:t>The objectives of the DCP refer to mitigating noise impacts through building design rather than plans of management. Development application requirements are a matter for the ACT Government.</w:t>
            </w:r>
          </w:p>
          <w:p w:rsidR="00EC3A62" w:rsidRPr="00C020A1" w:rsidRDefault="00EC3A62" w:rsidP="00C020A1">
            <w:pPr>
              <w:rPr>
                <w:color w:val="212121"/>
                <w:sz w:val="20"/>
                <w:szCs w:val="20"/>
                <w:lang w:val="en-GB"/>
              </w:rPr>
            </w:pPr>
          </w:p>
        </w:tc>
      </w:tr>
      <w:tr w:rsidR="00EC3A62" w:rsidRPr="00D47893" w:rsidTr="005204D4">
        <w:trPr>
          <w:trHeight w:val="1605"/>
        </w:trPr>
        <w:tc>
          <w:tcPr>
            <w:tcW w:w="1908" w:type="dxa"/>
            <w:vMerge/>
            <w:tcBorders>
              <w:top w:val="single" w:sz="4" w:space="0" w:color="auto"/>
              <w:left w:val="single" w:sz="4" w:space="0" w:color="auto"/>
              <w:bottom w:val="single" w:sz="4" w:space="0" w:color="auto"/>
            </w:tcBorders>
            <w:shd w:val="clear" w:color="auto" w:fill="E0E0E0"/>
          </w:tcPr>
          <w:p w:rsidR="00EC3A62" w:rsidRPr="00D47893" w:rsidRDefault="00EC3A62" w:rsidP="008F1FA4">
            <w:pPr>
              <w:rPr>
                <w:rFonts w:cs="Arial"/>
                <w:sz w:val="20"/>
                <w:szCs w:val="20"/>
              </w:rPr>
            </w:pPr>
          </w:p>
        </w:tc>
        <w:tc>
          <w:tcPr>
            <w:tcW w:w="2520" w:type="dxa"/>
            <w:vMerge/>
            <w:tcBorders>
              <w:top w:val="single" w:sz="4" w:space="0" w:color="auto"/>
              <w:bottom w:val="single" w:sz="4" w:space="0" w:color="auto"/>
            </w:tcBorders>
            <w:shd w:val="clear" w:color="auto" w:fill="E0E0E0"/>
          </w:tcPr>
          <w:p w:rsidR="00EC3A62" w:rsidRDefault="00EC3A62" w:rsidP="008F1FA4">
            <w:pPr>
              <w:rPr>
                <w:rFonts w:cs="Arial"/>
                <w:sz w:val="20"/>
                <w:szCs w:val="20"/>
              </w:rPr>
            </w:pPr>
          </w:p>
        </w:tc>
        <w:tc>
          <w:tcPr>
            <w:tcW w:w="4140" w:type="dxa"/>
            <w:tcBorders>
              <w:top w:val="single" w:sz="4" w:space="0" w:color="auto"/>
              <w:bottom w:val="single" w:sz="4" w:space="0" w:color="auto"/>
            </w:tcBorders>
            <w:shd w:val="clear" w:color="auto" w:fill="E0E0E0"/>
          </w:tcPr>
          <w:p w:rsidR="00EC3A62" w:rsidRPr="00CA4070" w:rsidRDefault="00EC3A62" w:rsidP="00CA4070">
            <w:pPr>
              <w:rPr>
                <w:color w:val="212121"/>
                <w:sz w:val="20"/>
                <w:szCs w:val="20"/>
                <w:lang w:val="en-GB"/>
              </w:rPr>
            </w:pPr>
            <w:r w:rsidRPr="001773BF">
              <w:rPr>
                <w:color w:val="212121"/>
                <w:sz w:val="20"/>
                <w:szCs w:val="20"/>
                <w:lang w:val="en-GB"/>
              </w:rPr>
              <w:t>Section 2 Planning and Design</w:t>
            </w:r>
            <w:r>
              <w:rPr>
                <w:color w:val="212121"/>
                <w:sz w:val="20"/>
                <w:szCs w:val="20"/>
                <w:lang w:val="en-GB"/>
              </w:rPr>
              <w:t xml:space="preserve"> Objectives- can the Objectives </w:t>
            </w:r>
            <w:proofErr w:type="gramStart"/>
            <w:r w:rsidRPr="001773BF">
              <w:rPr>
                <w:color w:val="212121"/>
                <w:sz w:val="20"/>
                <w:szCs w:val="20"/>
                <w:lang w:val="en-GB"/>
              </w:rPr>
              <w:t>be</w:t>
            </w:r>
            <w:proofErr w:type="gramEnd"/>
            <w:r>
              <w:rPr>
                <w:color w:val="212121"/>
                <w:sz w:val="20"/>
                <w:szCs w:val="20"/>
                <w:lang w:val="en-GB"/>
              </w:rPr>
              <w:t xml:space="preserve"> </w:t>
            </w:r>
            <w:r w:rsidRPr="001773BF">
              <w:rPr>
                <w:color w:val="212121"/>
                <w:sz w:val="20"/>
                <w:szCs w:val="20"/>
                <w:lang w:val="en-GB"/>
              </w:rPr>
              <w:t>sub-numbered, such as the other sections</w:t>
            </w:r>
            <w:r>
              <w:rPr>
                <w:color w:val="212121"/>
                <w:sz w:val="20"/>
                <w:szCs w:val="20"/>
                <w:lang w:val="en-GB"/>
              </w:rPr>
              <w:t>.</w:t>
            </w:r>
          </w:p>
        </w:tc>
        <w:tc>
          <w:tcPr>
            <w:tcW w:w="4608" w:type="dxa"/>
            <w:tcBorders>
              <w:top w:val="single" w:sz="4" w:space="0" w:color="auto"/>
              <w:bottom w:val="single" w:sz="4" w:space="0" w:color="auto"/>
            </w:tcBorders>
            <w:shd w:val="clear" w:color="auto" w:fill="E0E0E0"/>
          </w:tcPr>
          <w:p w:rsidR="00EC3A62" w:rsidRPr="00C020A1" w:rsidRDefault="00EC3A62" w:rsidP="00C020A1">
            <w:pPr>
              <w:rPr>
                <w:color w:val="212121"/>
                <w:sz w:val="20"/>
                <w:szCs w:val="20"/>
                <w:lang w:val="en-GB"/>
              </w:rPr>
            </w:pPr>
            <w:r w:rsidRPr="00C020A1">
              <w:rPr>
                <w:color w:val="212121"/>
                <w:sz w:val="20"/>
                <w:szCs w:val="20"/>
                <w:lang w:val="en-GB"/>
              </w:rPr>
              <w:t>The objectives are deliberately set in dot points to not imply a specific hierarchy.</w:t>
            </w:r>
          </w:p>
        </w:tc>
      </w:tr>
      <w:tr w:rsidR="00EC3A62" w:rsidRPr="00D47893" w:rsidTr="005204D4">
        <w:trPr>
          <w:trHeight w:val="375"/>
        </w:trPr>
        <w:tc>
          <w:tcPr>
            <w:tcW w:w="1908" w:type="dxa"/>
            <w:vMerge/>
            <w:tcBorders>
              <w:top w:val="single" w:sz="4" w:space="0" w:color="auto"/>
              <w:left w:val="single" w:sz="4" w:space="0" w:color="auto"/>
              <w:bottom w:val="single" w:sz="4" w:space="0" w:color="auto"/>
            </w:tcBorders>
            <w:shd w:val="clear" w:color="auto" w:fill="E0E0E0"/>
          </w:tcPr>
          <w:p w:rsidR="00EC3A62" w:rsidRPr="00D47893" w:rsidRDefault="00EC3A62" w:rsidP="008F1FA4">
            <w:pPr>
              <w:rPr>
                <w:rFonts w:cs="Arial"/>
                <w:sz w:val="20"/>
                <w:szCs w:val="20"/>
              </w:rPr>
            </w:pPr>
          </w:p>
        </w:tc>
        <w:tc>
          <w:tcPr>
            <w:tcW w:w="2520" w:type="dxa"/>
            <w:vMerge/>
            <w:tcBorders>
              <w:top w:val="single" w:sz="4" w:space="0" w:color="auto"/>
              <w:bottom w:val="single" w:sz="4" w:space="0" w:color="auto"/>
            </w:tcBorders>
            <w:shd w:val="clear" w:color="auto" w:fill="E0E0E0"/>
          </w:tcPr>
          <w:p w:rsidR="00EC3A62" w:rsidRDefault="00EC3A62" w:rsidP="008F1FA4">
            <w:pPr>
              <w:rPr>
                <w:rFonts w:cs="Arial"/>
                <w:sz w:val="20"/>
                <w:szCs w:val="20"/>
              </w:rPr>
            </w:pPr>
          </w:p>
        </w:tc>
        <w:tc>
          <w:tcPr>
            <w:tcW w:w="4140" w:type="dxa"/>
            <w:tcBorders>
              <w:top w:val="single" w:sz="4" w:space="0" w:color="auto"/>
              <w:bottom w:val="single" w:sz="4" w:space="0" w:color="auto"/>
            </w:tcBorders>
            <w:shd w:val="clear" w:color="auto" w:fill="E0E0E0"/>
          </w:tcPr>
          <w:p w:rsidR="00EC3A62" w:rsidRPr="00CA4070" w:rsidRDefault="00EC3A62" w:rsidP="00204821">
            <w:pPr>
              <w:rPr>
                <w:color w:val="212121"/>
                <w:sz w:val="20"/>
                <w:szCs w:val="20"/>
                <w:lang w:val="en-GB"/>
              </w:rPr>
            </w:pPr>
            <w:r w:rsidRPr="002F1AF1">
              <w:rPr>
                <w:color w:val="212121"/>
                <w:sz w:val="20"/>
                <w:szCs w:val="20"/>
                <w:lang w:val="en-GB"/>
              </w:rPr>
              <w:t>Section 8.2 mentions 'the site is to be landscaped in accordance with the</w:t>
            </w:r>
            <w:r>
              <w:rPr>
                <w:color w:val="212121"/>
                <w:sz w:val="20"/>
                <w:szCs w:val="20"/>
                <w:lang w:val="en-GB"/>
              </w:rPr>
              <w:t xml:space="preserve"> </w:t>
            </w:r>
            <w:r w:rsidRPr="002F1AF1">
              <w:rPr>
                <w:color w:val="212121"/>
                <w:sz w:val="20"/>
                <w:szCs w:val="20"/>
                <w:lang w:val="en-GB"/>
              </w:rPr>
              <w:t>significance of Canberra Avenue as an Approach Route to the national</w:t>
            </w:r>
            <w:r>
              <w:rPr>
                <w:color w:val="212121"/>
                <w:sz w:val="20"/>
                <w:szCs w:val="20"/>
                <w:lang w:val="en-GB"/>
              </w:rPr>
              <w:t xml:space="preserve"> </w:t>
            </w:r>
            <w:r w:rsidRPr="002F1AF1">
              <w:rPr>
                <w:color w:val="212121"/>
                <w:sz w:val="20"/>
                <w:szCs w:val="20"/>
                <w:lang w:val="en-GB"/>
              </w:rPr>
              <w:t>capital'. Th</w:t>
            </w:r>
            <w:r>
              <w:rPr>
                <w:color w:val="212121"/>
                <w:sz w:val="20"/>
                <w:szCs w:val="20"/>
                <w:lang w:val="en-GB"/>
              </w:rPr>
              <w:t xml:space="preserve">is appears to be quite generic, </w:t>
            </w:r>
            <w:r w:rsidRPr="002F1AF1">
              <w:rPr>
                <w:color w:val="212121"/>
                <w:sz w:val="20"/>
                <w:szCs w:val="20"/>
                <w:lang w:val="en-GB"/>
              </w:rPr>
              <w:t>is there a</w:t>
            </w:r>
            <w:r>
              <w:rPr>
                <w:color w:val="212121"/>
                <w:sz w:val="20"/>
                <w:szCs w:val="20"/>
                <w:lang w:val="en-GB"/>
              </w:rPr>
              <w:t xml:space="preserve"> </w:t>
            </w:r>
            <w:r w:rsidRPr="002F1AF1">
              <w:rPr>
                <w:color w:val="212121"/>
                <w:sz w:val="20"/>
                <w:szCs w:val="20"/>
                <w:lang w:val="en-GB"/>
              </w:rPr>
              <w:t>reference document</w:t>
            </w:r>
            <w:r>
              <w:rPr>
                <w:color w:val="212121"/>
                <w:sz w:val="20"/>
                <w:szCs w:val="20"/>
                <w:lang w:val="en-GB"/>
              </w:rPr>
              <w:t xml:space="preserve"> </w:t>
            </w:r>
            <w:r w:rsidRPr="002F1AF1">
              <w:rPr>
                <w:color w:val="212121"/>
                <w:sz w:val="20"/>
                <w:szCs w:val="20"/>
                <w:lang w:val="en-GB"/>
              </w:rPr>
              <w:t>that can be sited, for example, to note plant species to be utilised</w:t>
            </w:r>
            <w:r>
              <w:rPr>
                <w:color w:val="212121"/>
                <w:sz w:val="20"/>
                <w:szCs w:val="20"/>
                <w:lang w:val="en-GB"/>
              </w:rPr>
              <w:t xml:space="preserve"> particularly given S</w:t>
            </w:r>
            <w:r w:rsidRPr="002F1AF1">
              <w:rPr>
                <w:color w:val="212121"/>
                <w:sz w:val="20"/>
                <w:szCs w:val="20"/>
                <w:lang w:val="en-GB"/>
              </w:rPr>
              <w:t>8.4 requires a Tree Management and Replacement</w:t>
            </w:r>
            <w:r>
              <w:rPr>
                <w:color w:val="212121"/>
                <w:sz w:val="20"/>
                <w:szCs w:val="20"/>
                <w:lang w:val="en-GB"/>
              </w:rPr>
              <w:t xml:space="preserve"> </w:t>
            </w:r>
            <w:r w:rsidRPr="002F1AF1">
              <w:rPr>
                <w:color w:val="212121"/>
                <w:sz w:val="20"/>
                <w:szCs w:val="20"/>
                <w:lang w:val="en-GB"/>
              </w:rPr>
              <w:t>Master Plan- a</w:t>
            </w:r>
            <w:r>
              <w:rPr>
                <w:color w:val="212121"/>
                <w:sz w:val="20"/>
                <w:szCs w:val="20"/>
                <w:lang w:val="en-GB"/>
              </w:rPr>
              <w:t>nd these should tie in with the h</w:t>
            </w:r>
            <w:r w:rsidRPr="002F1AF1">
              <w:rPr>
                <w:color w:val="212121"/>
                <w:sz w:val="20"/>
                <w:szCs w:val="20"/>
                <w:lang w:val="en-GB"/>
              </w:rPr>
              <w:t>eritage</w:t>
            </w:r>
            <w:r>
              <w:rPr>
                <w:color w:val="212121"/>
                <w:sz w:val="20"/>
                <w:szCs w:val="20"/>
                <w:lang w:val="en-GB"/>
              </w:rPr>
              <w:t xml:space="preserve">/landscape </w:t>
            </w:r>
            <w:r w:rsidRPr="002F1AF1">
              <w:rPr>
                <w:color w:val="212121"/>
                <w:sz w:val="20"/>
                <w:szCs w:val="20"/>
                <w:lang w:val="en-GB"/>
              </w:rPr>
              <w:t>value of</w:t>
            </w:r>
            <w:r>
              <w:rPr>
                <w:color w:val="212121"/>
                <w:sz w:val="20"/>
                <w:szCs w:val="20"/>
                <w:lang w:val="en-GB"/>
              </w:rPr>
              <w:t xml:space="preserve"> </w:t>
            </w:r>
            <w:r w:rsidRPr="002F1AF1">
              <w:rPr>
                <w:color w:val="212121"/>
                <w:sz w:val="20"/>
                <w:szCs w:val="20"/>
                <w:lang w:val="en-GB"/>
              </w:rPr>
              <w:t>the site.</w:t>
            </w:r>
          </w:p>
        </w:tc>
        <w:tc>
          <w:tcPr>
            <w:tcW w:w="4608" w:type="dxa"/>
            <w:tcBorders>
              <w:top w:val="single" w:sz="4" w:space="0" w:color="auto"/>
              <w:bottom w:val="single" w:sz="4" w:space="0" w:color="auto"/>
            </w:tcBorders>
            <w:shd w:val="clear" w:color="auto" w:fill="E0E0E0"/>
          </w:tcPr>
          <w:p w:rsidR="00EC3A62" w:rsidRPr="00C020A1" w:rsidRDefault="00EC3A62" w:rsidP="00C020A1">
            <w:pPr>
              <w:rPr>
                <w:color w:val="212121"/>
                <w:sz w:val="20"/>
                <w:szCs w:val="20"/>
                <w:lang w:val="en-GB"/>
              </w:rPr>
            </w:pPr>
            <w:r w:rsidRPr="00C020A1">
              <w:rPr>
                <w:color w:val="212121"/>
                <w:sz w:val="20"/>
                <w:szCs w:val="20"/>
                <w:lang w:val="en-GB"/>
              </w:rPr>
              <w:t>The significance of the Main Avenues to the National Capital is described in the National Capital Plan.</w:t>
            </w:r>
          </w:p>
          <w:p w:rsidR="00EC3A62" w:rsidRPr="00C020A1" w:rsidRDefault="00EC3A62" w:rsidP="00C020A1">
            <w:pPr>
              <w:rPr>
                <w:color w:val="212121"/>
                <w:sz w:val="20"/>
                <w:szCs w:val="20"/>
                <w:lang w:val="en-GB"/>
              </w:rPr>
            </w:pPr>
            <w:r w:rsidRPr="00C020A1">
              <w:rPr>
                <w:color w:val="212121"/>
                <w:sz w:val="20"/>
                <w:szCs w:val="20"/>
                <w:lang w:val="en-GB"/>
              </w:rPr>
              <w:t>It is considered that a Tree Management and Replacement Plan will identify the species, planting patterns and views that currently have heritage and landscape value and provide a detailed framework for the conservation of these values.</w:t>
            </w:r>
          </w:p>
        </w:tc>
      </w:tr>
      <w:tr w:rsidR="00EC3A62" w:rsidRPr="00D47893" w:rsidTr="005204D4">
        <w:trPr>
          <w:trHeight w:val="1245"/>
        </w:trPr>
        <w:tc>
          <w:tcPr>
            <w:tcW w:w="1908" w:type="dxa"/>
            <w:vMerge w:val="restart"/>
            <w:tcBorders>
              <w:top w:val="single" w:sz="4" w:space="0" w:color="auto"/>
              <w:left w:val="single" w:sz="4" w:space="0" w:color="auto"/>
              <w:bottom w:val="single" w:sz="4" w:space="0" w:color="auto"/>
            </w:tcBorders>
            <w:shd w:val="clear" w:color="auto" w:fill="E0E0E0"/>
          </w:tcPr>
          <w:p w:rsidR="00EC3A62" w:rsidRPr="00D47893" w:rsidRDefault="00EC3A62" w:rsidP="008F1FA4">
            <w:pPr>
              <w:rPr>
                <w:rFonts w:cs="Arial"/>
                <w:sz w:val="20"/>
                <w:szCs w:val="20"/>
              </w:rPr>
            </w:pPr>
          </w:p>
        </w:tc>
        <w:tc>
          <w:tcPr>
            <w:tcW w:w="2520" w:type="dxa"/>
            <w:vMerge w:val="restart"/>
            <w:tcBorders>
              <w:top w:val="single" w:sz="4" w:space="0" w:color="auto"/>
              <w:bottom w:val="single" w:sz="4" w:space="0" w:color="auto"/>
            </w:tcBorders>
            <w:shd w:val="clear" w:color="auto" w:fill="E0E0E0"/>
          </w:tcPr>
          <w:p w:rsidR="00EC3A62" w:rsidRDefault="00EC3A62" w:rsidP="00EC3A62">
            <w:pPr>
              <w:rPr>
                <w:rFonts w:cs="Arial"/>
                <w:sz w:val="20"/>
                <w:szCs w:val="20"/>
              </w:rPr>
            </w:pPr>
          </w:p>
        </w:tc>
        <w:tc>
          <w:tcPr>
            <w:tcW w:w="4140" w:type="dxa"/>
            <w:tcBorders>
              <w:top w:val="single" w:sz="4" w:space="0" w:color="auto"/>
              <w:bottom w:val="single" w:sz="4" w:space="0" w:color="auto"/>
            </w:tcBorders>
            <w:shd w:val="clear" w:color="auto" w:fill="E0E0E0"/>
          </w:tcPr>
          <w:p w:rsidR="00EC3A62" w:rsidRPr="00CA4070" w:rsidRDefault="00EC3A62" w:rsidP="007628A9">
            <w:pPr>
              <w:rPr>
                <w:color w:val="212121"/>
                <w:sz w:val="20"/>
                <w:szCs w:val="20"/>
                <w:lang w:val="en-GB"/>
              </w:rPr>
            </w:pPr>
            <w:r w:rsidRPr="007450BB">
              <w:rPr>
                <w:color w:val="212121"/>
                <w:sz w:val="20"/>
                <w:szCs w:val="20"/>
                <w:lang w:val="en-GB"/>
              </w:rPr>
              <w:t>The Tree Management Plan and Replacement Master Plan, as forming</w:t>
            </w:r>
            <w:r>
              <w:rPr>
                <w:color w:val="212121"/>
                <w:sz w:val="20"/>
                <w:szCs w:val="20"/>
                <w:lang w:val="en-GB"/>
              </w:rPr>
              <w:t xml:space="preserve"> </w:t>
            </w:r>
            <w:r w:rsidRPr="007450BB">
              <w:rPr>
                <w:color w:val="212121"/>
                <w:sz w:val="20"/>
                <w:szCs w:val="20"/>
                <w:lang w:val="en-GB"/>
              </w:rPr>
              <w:t>part of the DCP, should also be approved by the NCA, or at least mention</w:t>
            </w:r>
            <w:r>
              <w:rPr>
                <w:color w:val="212121"/>
                <w:sz w:val="20"/>
                <w:szCs w:val="20"/>
                <w:lang w:val="en-GB"/>
              </w:rPr>
              <w:t xml:space="preserve"> </w:t>
            </w:r>
            <w:r w:rsidRPr="007450BB">
              <w:rPr>
                <w:color w:val="212121"/>
                <w:sz w:val="20"/>
                <w:szCs w:val="20"/>
                <w:lang w:val="en-GB"/>
              </w:rPr>
              <w:t>to be developed in consultation with the NCA (the Draft DCP notes a</w:t>
            </w:r>
            <w:r>
              <w:rPr>
                <w:color w:val="212121"/>
                <w:sz w:val="20"/>
                <w:szCs w:val="20"/>
                <w:lang w:val="en-GB"/>
              </w:rPr>
              <w:t xml:space="preserve"> </w:t>
            </w:r>
            <w:r w:rsidRPr="007450BB">
              <w:rPr>
                <w:color w:val="212121"/>
                <w:sz w:val="20"/>
                <w:szCs w:val="20"/>
                <w:lang w:val="en-GB"/>
              </w:rPr>
              <w:t xml:space="preserve">Signage Master </w:t>
            </w:r>
            <w:r w:rsidRPr="007450BB">
              <w:rPr>
                <w:color w:val="212121"/>
                <w:sz w:val="20"/>
                <w:szCs w:val="20"/>
                <w:lang w:val="en-GB"/>
              </w:rPr>
              <w:lastRenderedPageBreak/>
              <w:t xml:space="preserve">Plan is to be approved by the relevant Act </w:t>
            </w:r>
            <w:proofErr w:type="spellStart"/>
            <w:r w:rsidRPr="007450BB">
              <w:rPr>
                <w:color w:val="212121"/>
                <w:sz w:val="20"/>
                <w:szCs w:val="20"/>
                <w:lang w:val="en-GB"/>
              </w:rPr>
              <w:t>Govt</w:t>
            </w:r>
            <w:proofErr w:type="spellEnd"/>
            <w:r w:rsidRPr="007450BB">
              <w:rPr>
                <w:color w:val="212121"/>
                <w:sz w:val="20"/>
                <w:szCs w:val="20"/>
                <w:lang w:val="en-GB"/>
              </w:rPr>
              <w:t xml:space="preserve"> Agency in</w:t>
            </w:r>
            <w:r>
              <w:rPr>
                <w:color w:val="212121"/>
                <w:sz w:val="20"/>
                <w:szCs w:val="20"/>
                <w:lang w:val="en-GB"/>
              </w:rPr>
              <w:t xml:space="preserve"> </w:t>
            </w:r>
            <w:r w:rsidRPr="007450BB">
              <w:rPr>
                <w:color w:val="212121"/>
                <w:sz w:val="20"/>
                <w:szCs w:val="20"/>
                <w:lang w:val="en-GB"/>
              </w:rPr>
              <w:t>consultation with the NCA, and this consultation requirement should also</w:t>
            </w:r>
            <w:r>
              <w:rPr>
                <w:color w:val="212121"/>
                <w:sz w:val="20"/>
                <w:szCs w:val="20"/>
                <w:lang w:val="en-GB"/>
              </w:rPr>
              <w:t xml:space="preserve"> </w:t>
            </w:r>
            <w:r w:rsidRPr="007450BB">
              <w:rPr>
                <w:color w:val="212121"/>
                <w:sz w:val="20"/>
                <w:szCs w:val="20"/>
                <w:lang w:val="en-GB"/>
              </w:rPr>
              <w:t>apply to the Tree Management Plan and Replacement Plan).</w:t>
            </w:r>
          </w:p>
        </w:tc>
        <w:tc>
          <w:tcPr>
            <w:tcW w:w="4608" w:type="dxa"/>
            <w:tcBorders>
              <w:top w:val="single" w:sz="4" w:space="0" w:color="auto"/>
              <w:bottom w:val="single" w:sz="4" w:space="0" w:color="auto"/>
            </w:tcBorders>
            <w:shd w:val="clear" w:color="auto" w:fill="E0E0E0"/>
          </w:tcPr>
          <w:p w:rsidR="00EC3A62" w:rsidRPr="00C020A1" w:rsidRDefault="00EC3A62" w:rsidP="00C020A1">
            <w:pPr>
              <w:rPr>
                <w:color w:val="212121"/>
                <w:sz w:val="20"/>
                <w:szCs w:val="20"/>
                <w:lang w:val="en-GB"/>
              </w:rPr>
            </w:pPr>
            <w:r w:rsidRPr="00C020A1">
              <w:rPr>
                <w:color w:val="212121"/>
                <w:sz w:val="20"/>
                <w:szCs w:val="20"/>
                <w:lang w:val="en-GB"/>
              </w:rPr>
              <w:lastRenderedPageBreak/>
              <w:t xml:space="preserve">Agreed. </w:t>
            </w:r>
            <w:r w:rsidR="00F75FD8" w:rsidRPr="00C020A1">
              <w:rPr>
                <w:color w:val="212121"/>
                <w:sz w:val="20"/>
                <w:szCs w:val="20"/>
                <w:lang w:val="en-GB"/>
              </w:rPr>
              <w:t xml:space="preserve">One change to the </w:t>
            </w:r>
            <w:r w:rsidRPr="00C020A1">
              <w:rPr>
                <w:color w:val="212121"/>
                <w:sz w:val="20"/>
                <w:szCs w:val="20"/>
                <w:lang w:val="en-GB"/>
              </w:rPr>
              <w:t>DCP</w:t>
            </w:r>
            <w:r w:rsidR="00F75FD8" w:rsidRPr="00C020A1">
              <w:rPr>
                <w:color w:val="212121"/>
                <w:sz w:val="20"/>
                <w:szCs w:val="20"/>
                <w:lang w:val="en-GB"/>
              </w:rPr>
              <w:t xml:space="preserve"> is recommended to</w:t>
            </w:r>
            <w:r w:rsidRPr="00C020A1">
              <w:rPr>
                <w:color w:val="212121"/>
                <w:sz w:val="20"/>
                <w:szCs w:val="20"/>
                <w:lang w:val="en-GB"/>
              </w:rPr>
              <w:t xml:space="preserve"> require that the Tree Management and Replacement Plan be developed in consultation with the NCA.</w:t>
            </w:r>
          </w:p>
          <w:p w:rsidR="00EC3A62" w:rsidRPr="00C020A1" w:rsidRDefault="00EC3A62" w:rsidP="00C020A1">
            <w:pPr>
              <w:rPr>
                <w:color w:val="212121"/>
                <w:sz w:val="20"/>
                <w:szCs w:val="20"/>
                <w:lang w:val="en-GB"/>
              </w:rPr>
            </w:pPr>
          </w:p>
        </w:tc>
      </w:tr>
      <w:tr w:rsidR="00EC3A62" w:rsidRPr="00D47893" w:rsidTr="005204D4">
        <w:trPr>
          <w:trHeight w:val="1258"/>
        </w:trPr>
        <w:tc>
          <w:tcPr>
            <w:tcW w:w="1908" w:type="dxa"/>
            <w:vMerge/>
            <w:tcBorders>
              <w:top w:val="single" w:sz="4" w:space="0" w:color="auto"/>
              <w:left w:val="single" w:sz="4" w:space="0" w:color="auto"/>
              <w:bottom w:val="single" w:sz="4" w:space="0" w:color="auto"/>
            </w:tcBorders>
            <w:shd w:val="clear" w:color="auto" w:fill="E0E0E0"/>
          </w:tcPr>
          <w:p w:rsidR="00EC3A62" w:rsidRPr="00D47893" w:rsidRDefault="00EC3A62" w:rsidP="008F1FA4">
            <w:pPr>
              <w:rPr>
                <w:rFonts w:cs="Arial"/>
                <w:sz w:val="20"/>
                <w:szCs w:val="20"/>
              </w:rPr>
            </w:pPr>
          </w:p>
        </w:tc>
        <w:tc>
          <w:tcPr>
            <w:tcW w:w="2520" w:type="dxa"/>
            <w:vMerge/>
            <w:tcBorders>
              <w:top w:val="single" w:sz="4" w:space="0" w:color="auto"/>
              <w:bottom w:val="single" w:sz="4" w:space="0" w:color="auto"/>
            </w:tcBorders>
            <w:shd w:val="clear" w:color="auto" w:fill="E0E0E0"/>
          </w:tcPr>
          <w:p w:rsidR="00EC3A62" w:rsidRDefault="00EC3A62" w:rsidP="008F1FA4">
            <w:pPr>
              <w:rPr>
                <w:rFonts w:cs="Arial"/>
                <w:sz w:val="20"/>
                <w:szCs w:val="20"/>
              </w:rPr>
            </w:pPr>
          </w:p>
        </w:tc>
        <w:tc>
          <w:tcPr>
            <w:tcW w:w="4140" w:type="dxa"/>
            <w:tcBorders>
              <w:top w:val="single" w:sz="4" w:space="0" w:color="auto"/>
              <w:bottom w:val="single" w:sz="4" w:space="0" w:color="auto"/>
            </w:tcBorders>
            <w:shd w:val="clear" w:color="auto" w:fill="E0E0E0"/>
          </w:tcPr>
          <w:p w:rsidR="00EC3A62" w:rsidRPr="007628A9" w:rsidRDefault="00EC3A62" w:rsidP="007628A9">
            <w:pPr>
              <w:rPr>
                <w:color w:val="212121"/>
                <w:sz w:val="20"/>
                <w:szCs w:val="20"/>
                <w:lang w:val="en-GB"/>
              </w:rPr>
            </w:pPr>
            <w:r w:rsidRPr="00B27AD1">
              <w:rPr>
                <w:color w:val="212121"/>
                <w:sz w:val="20"/>
                <w:szCs w:val="20"/>
                <w:lang w:val="en-GB"/>
              </w:rPr>
              <w:t>Section 8.6, will an assessment of all trees need to be undertaken each</w:t>
            </w:r>
            <w:r>
              <w:rPr>
                <w:color w:val="212121"/>
                <w:sz w:val="20"/>
                <w:szCs w:val="20"/>
                <w:lang w:val="en-GB"/>
              </w:rPr>
              <w:t xml:space="preserve"> </w:t>
            </w:r>
            <w:r w:rsidRPr="00B27AD1">
              <w:rPr>
                <w:color w:val="212121"/>
                <w:sz w:val="20"/>
                <w:szCs w:val="20"/>
                <w:lang w:val="en-GB"/>
              </w:rPr>
              <w:t>time a tree is removed?</w:t>
            </w:r>
          </w:p>
        </w:tc>
        <w:tc>
          <w:tcPr>
            <w:tcW w:w="4608" w:type="dxa"/>
            <w:tcBorders>
              <w:top w:val="single" w:sz="4" w:space="0" w:color="auto"/>
              <w:bottom w:val="single" w:sz="4" w:space="0" w:color="auto"/>
            </w:tcBorders>
            <w:shd w:val="clear" w:color="auto" w:fill="E0E0E0"/>
          </w:tcPr>
          <w:p w:rsidR="00EC3A62" w:rsidRPr="00C020A1" w:rsidRDefault="00EC3A62" w:rsidP="00204821">
            <w:pPr>
              <w:pStyle w:val="BodyText-Bullets"/>
              <w:numPr>
                <w:ilvl w:val="0"/>
                <w:numId w:val="0"/>
              </w:numPr>
              <w:tabs>
                <w:tab w:val="left" w:pos="1373"/>
              </w:tabs>
              <w:rPr>
                <w:rFonts w:asciiTheme="minorHAnsi" w:hAnsiTheme="minorHAnsi"/>
                <w:color w:val="212121"/>
                <w:sz w:val="20"/>
                <w:szCs w:val="20"/>
                <w:lang w:val="en-GB"/>
              </w:rPr>
            </w:pPr>
            <w:r w:rsidRPr="00C020A1">
              <w:rPr>
                <w:rFonts w:asciiTheme="minorHAnsi" w:hAnsiTheme="minorHAnsi"/>
                <w:color w:val="212121"/>
                <w:sz w:val="20"/>
                <w:szCs w:val="20"/>
                <w:lang w:val="en-GB"/>
              </w:rPr>
              <w:t>No. The clause will be amended to clarify tree assessment requirements.</w:t>
            </w:r>
          </w:p>
        </w:tc>
      </w:tr>
      <w:tr w:rsidR="00EC3A62" w:rsidRPr="00D47893" w:rsidTr="005204D4">
        <w:trPr>
          <w:trHeight w:val="1683"/>
        </w:trPr>
        <w:tc>
          <w:tcPr>
            <w:tcW w:w="1908" w:type="dxa"/>
            <w:vMerge/>
            <w:tcBorders>
              <w:top w:val="single" w:sz="4" w:space="0" w:color="auto"/>
              <w:left w:val="single" w:sz="4" w:space="0" w:color="auto"/>
              <w:bottom w:val="single" w:sz="4" w:space="0" w:color="auto"/>
            </w:tcBorders>
            <w:shd w:val="clear" w:color="auto" w:fill="E0E0E0"/>
          </w:tcPr>
          <w:p w:rsidR="00EC3A62" w:rsidRPr="00D47893" w:rsidRDefault="00EC3A62" w:rsidP="008F1FA4">
            <w:pPr>
              <w:rPr>
                <w:rFonts w:cs="Arial"/>
                <w:sz w:val="20"/>
                <w:szCs w:val="20"/>
              </w:rPr>
            </w:pPr>
          </w:p>
        </w:tc>
        <w:tc>
          <w:tcPr>
            <w:tcW w:w="2520" w:type="dxa"/>
            <w:vMerge/>
            <w:tcBorders>
              <w:top w:val="single" w:sz="4" w:space="0" w:color="auto"/>
              <w:bottom w:val="single" w:sz="4" w:space="0" w:color="auto"/>
            </w:tcBorders>
            <w:shd w:val="clear" w:color="auto" w:fill="E0E0E0"/>
          </w:tcPr>
          <w:p w:rsidR="00EC3A62" w:rsidRDefault="00EC3A62" w:rsidP="008F1FA4">
            <w:pPr>
              <w:rPr>
                <w:rFonts w:cs="Arial"/>
                <w:sz w:val="20"/>
                <w:szCs w:val="20"/>
              </w:rPr>
            </w:pPr>
          </w:p>
        </w:tc>
        <w:tc>
          <w:tcPr>
            <w:tcW w:w="4140" w:type="dxa"/>
            <w:tcBorders>
              <w:top w:val="single" w:sz="4" w:space="0" w:color="auto"/>
              <w:bottom w:val="single" w:sz="4" w:space="0" w:color="auto"/>
            </w:tcBorders>
            <w:shd w:val="clear" w:color="auto" w:fill="E0E0E0"/>
          </w:tcPr>
          <w:p w:rsidR="00EC3A62" w:rsidRPr="007628A9" w:rsidRDefault="00EC3A62" w:rsidP="00B27AD1">
            <w:pPr>
              <w:rPr>
                <w:color w:val="212121"/>
                <w:sz w:val="20"/>
                <w:szCs w:val="20"/>
                <w:lang w:val="en-GB"/>
              </w:rPr>
            </w:pPr>
            <w:r w:rsidRPr="00B27AD1">
              <w:rPr>
                <w:color w:val="212121"/>
                <w:sz w:val="20"/>
                <w:szCs w:val="20"/>
                <w:lang w:val="en-GB"/>
              </w:rPr>
              <w:t>Section 9 Signs, does all signage mean permanent and temporary? How is</w:t>
            </w:r>
            <w:r>
              <w:rPr>
                <w:color w:val="212121"/>
                <w:sz w:val="20"/>
                <w:szCs w:val="20"/>
                <w:lang w:val="en-GB"/>
              </w:rPr>
              <w:t xml:space="preserve"> </w:t>
            </w:r>
            <w:r w:rsidRPr="00B27AD1">
              <w:rPr>
                <w:color w:val="212121"/>
                <w:sz w:val="20"/>
                <w:szCs w:val="20"/>
                <w:lang w:val="en-GB"/>
              </w:rPr>
              <w:t>high design quality measured (e.g.</w:t>
            </w:r>
            <w:r>
              <w:rPr>
                <w:color w:val="212121"/>
                <w:sz w:val="20"/>
                <w:szCs w:val="20"/>
                <w:lang w:val="en-GB"/>
              </w:rPr>
              <w:t xml:space="preserve"> for seating signs, way finding, </w:t>
            </w:r>
            <w:r w:rsidRPr="00B27AD1">
              <w:rPr>
                <w:color w:val="212121"/>
                <w:sz w:val="20"/>
                <w:szCs w:val="20"/>
                <w:lang w:val="en-GB"/>
              </w:rPr>
              <w:t>directional signs); Is a large free standing sign defined- it appears not to</w:t>
            </w:r>
            <w:r>
              <w:rPr>
                <w:color w:val="212121"/>
                <w:sz w:val="20"/>
                <w:szCs w:val="20"/>
                <w:lang w:val="en-GB"/>
              </w:rPr>
              <w:t xml:space="preserve"> </w:t>
            </w:r>
            <w:r w:rsidRPr="00B27AD1">
              <w:rPr>
                <w:color w:val="212121"/>
                <w:sz w:val="20"/>
                <w:szCs w:val="20"/>
                <w:lang w:val="en-GB"/>
              </w:rPr>
              <w:t>be in the Signs General Code by this name</w:t>
            </w:r>
            <w:r>
              <w:rPr>
                <w:color w:val="212121"/>
                <w:sz w:val="20"/>
                <w:szCs w:val="20"/>
                <w:lang w:val="en-GB"/>
              </w:rPr>
              <w:t>.</w:t>
            </w:r>
          </w:p>
        </w:tc>
        <w:tc>
          <w:tcPr>
            <w:tcW w:w="4608" w:type="dxa"/>
            <w:tcBorders>
              <w:top w:val="single" w:sz="4" w:space="0" w:color="auto"/>
              <w:bottom w:val="single" w:sz="4" w:space="0" w:color="auto"/>
            </w:tcBorders>
            <w:shd w:val="clear" w:color="auto" w:fill="E0E0E0"/>
          </w:tcPr>
          <w:p w:rsidR="00EC3A62" w:rsidRPr="00C020A1" w:rsidRDefault="00EC3A62" w:rsidP="002D2A0B">
            <w:pPr>
              <w:pStyle w:val="BodyText-Bullets"/>
              <w:numPr>
                <w:ilvl w:val="0"/>
                <w:numId w:val="0"/>
              </w:numPr>
              <w:tabs>
                <w:tab w:val="left" w:pos="1373"/>
              </w:tabs>
              <w:rPr>
                <w:rFonts w:asciiTheme="minorHAnsi" w:hAnsiTheme="minorHAnsi"/>
                <w:color w:val="212121"/>
                <w:sz w:val="20"/>
                <w:szCs w:val="20"/>
                <w:lang w:val="en-GB"/>
              </w:rPr>
            </w:pPr>
            <w:r w:rsidRPr="00C020A1">
              <w:rPr>
                <w:rFonts w:asciiTheme="minorHAnsi" w:hAnsiTheme="minorHAnsi"/>
                <w:color w:val="212121"/>
                <w:sz w:val="20"/>
                <w:szCs w:val="20"/>
                <w:lang w:val="en-GB"/>
              </w:rPr>
              <w:t xml:space="preserve">Freestanding signs are defined in the National Capital Plan. </w:t>
            </w:r>
          </w:p>
          <w:p w:rsidR="00EC3A62" w:rsidRPr="00C020A1" w:rsidRDefault="00EC3A62" w:rsidP="002D2A0B">
            <w:pPr>
              <w:pStyle w:val="BodyText-Bullets"/>
              <w:numPr>
                <w:ilvl w:val="0"/>
                <w:numId w:val="0"/>
              </w:numPr>
              <w:tabs>
                <w:tab w:val="left" w:pos="1373"/>
              </w:tabs>
              <w:rPr>
                <w:rFonts w:asciiTheme="minorHAnsi" w:hAnsiTheme="minorHAnsi"/>
                <w:color w:val="212121"/>
                <w:sz w:val="20"/>
                <w:szCs w:val="20"/>
                <w:lang w:val="en-GB"/>
              </w:rPr>
            </w:pPr>
            <w:r w:rsidRPr="00C020A1">
              <w:rPr>
                <w:rFonts w:asciiTheme="minorHAnsi" w:hAnsiTheme="minorHAnsi"/>
                <w:color w:val="212121"/>
                <w:sz w:val="20"/>
                <w:szCs w:val="20"/>
                <w:lang w:val="en-GB"/>
              </w:rPr>
              <w:t>An internal review of the Signage provisions of the DCP has been undertaken to increase clarity of the provisions.</w:t>
            </w:r>
            <w:r w:rsidR="00F75FD8" w:rsidRPr="00C020A1">
              <w:rPr>
                <w:rFonts w:asciiTheme="minorHAnsi" w:hAnsiTheme="minorHAnsi"/>
                <w:color w:val="212121"/>
                <w:sz w:val="20"/>
                <w:szCs w:val="20"/>
                <w:lang w:val="en-GB"/>
              </w:rPr>
              <w:t xml:space="preserve"> Three changes are recommended to clarify conditions on signage.</w:t>
            </w:r>
          </w:p>
        </w:tc>
      </w:tr>
      <w:tr w:rsidR="00EC3A62" w:rsidRPr="00D47893" w:rsidTr="005204D4">
        <w:trPr>
          <w:trHeight w:val="735"/>
        </w:trPr>
        <w:tc>
          <w:tcPr>
            <w:tcW w:w="1908" w:type="dxa"/>
            <w:vMerge/>
            <w:tcBorders>
              <w:top w:val="single" w:sz="4" w:space="0" w:color="auto"/>
              <w:left w:val="single" w:sz="4" w:space="0" w:color="auto"/>
              <w:bottom w:val="single" w:sz="4" w:space="0" w:color="auto"/>
            </w:tcBorders>
            <w:shd w:val="clear" w:color="auto" w:fill="E0E0E0"/>
          </w:tcPr>
          <w:p w:rsidR="00EC3A62" w:rsidRPr="00D47893" w:rsidRDefault="00EC3A62" w:rsidP="008F1FA4">
            <w:pPr>
              <w:rPr>
                <w:rFonts w:cs="Arial"/>
                <w:sz w:val="20"/>
                <w:szCs w:val="20"/>
              </w:rPr>
            </w:pPr>
          </w:p>
        </w:tc>
        <w:tc>
          <w:tcPr>
            <w:tcW w:w="2520" w:type="dxa"/>
            <w:vMerge/>
            <w:tcBorders>
              <w:top w:val="single" w:sz="4" w:space="0" w:color="auto"/>
              <w:bottom w:val="single" w:sz="4" w:space="0" w:color="auto"/>
            </w:tcBorders>
            <w:shd w:val="clear" w:color="auto" w:fill="E0E0E0"/>
          </w:tcPr>
          <w:p w:rsidR="00EC3A62" w:rsidRDefault="00EC3A62" w:rsidP="008F1FA4">
            <w:pPr>
              <w:rPr>
                <w:rFonts w:cs="Arial"/>
                <w:sz w:val="20"/>
                <w:szCs w:val="20"/>
              </w:rPr>
            </w:pPr>
          </w:p>
        </w:tc>
        <w:tc>
          <w:tcPr>
            <w:tcW w:w="4140" w:type="dxa"/>
            <w:tcBorders>
              <w:top w:val="single" w:sz="4" w:space="0" w:color="auto"/>
              <w:bottom w:val="single" w:sz="4" w:space="0" w:color="auto"/>
            </w:tcBorders>
            <w:shd w:val="clear" w:color="auto" w:fill="E0E0E0"/>
          </w:tcPr>
          <w:p w:rsidR="00EC3A62" w:rsidRPr="001773BF" w:rsidRDefault="005D08E1" w:rsidP="00886899">
            <w:pPr>
              <w:rPr>
                <w:color w:val="212121"/>
                <w:sz w:val="20"/>
                <w:szCs w:val="20"/>
                <w:lang w:val="en-GB"/>
              </w:rPr>
            </w:pPr>
            <w:r>
              <w:rPr>
                <w:color w:val="212121"/>
                <w:sz w:val="20"/>
                <w:szCs w:val="20"/>
                <w:lang w:val="en-GB"/>
              </w:rPr>
              <w:t xml:space="preserve">Figure </w:t>
            </w:r>
            <w:r w:rsidR="00EC3A62" w:rsidRPr="00B27AD1">
              <w:rPr>
                <w:color w:val="212121"/>
                <w:sz w:val="20"/>
                <w:szCs w:val="20"/>
                <w:lang w:val="en-GB"/>
              </w:rPr>
              <w:t>3 DCP Drawing- the demountable/temporary seating could be</w:t>
            </w:r>
            <w:r w:rsidR="00EC3A62">
              <w:rPr>
                <w:color w:val="212121"/>
                <w:sz w:val="20"/>
                <w:szCs w:val="20"/>
                <w:lang w:val="en-GB"/>
              </w:rPr>
              <w:t xml:space="preserve"> </w:t>
            </w:r>
            <w:r w:rsidR="00EC3A62" w:rsidRPr="00B27AD1">
              <w:rPr>
                <w:color w:val="212121"/>
                <w:sz w:val="20"/>
                <w:szCs w:val="20"/>
                <w:lang w:val="en-GB"/>
              </w:rPr>
              <w:t xml:space="preserve">notated/shown on Figure </w:t>
            </w:r>
            <w:r w:rsidR="00EC3A62" w:rsidRPr="003A6BDF">
              <w:rPr>
                <w:color w:val="212121"/>
                <w:sz w:val="20"/>
                <w:szCs w:val="20"/>
                <w:lang w:val="en-GB"/>
              </w:rPr>
              <w:t>3.</w:t>
            </w:r>
          </w:p>
        </w:tc>
        <w:tc>
          <w:tcPr>
            <w:tcW w:w="4608" w:type="dxa"/>
            <w:tcBorders>
              <w:top w:val="single" w:sz="4" w:space="0" w:color="auto"/>
              <w:bottom w:val="single" w:sz="4" w:space="0" w:color="auto"/>
            </w:tcBorders>
            <w:shd w:val="clear" w:color="auto" w:fill="E0E0E0"/>
          </w:tcPr>
          <w:p w:rsidR="00EC3A62" w:rsidRPr="00C020A1" w:rsidRDefault="00EC3A62" w:rsidP="002D2A0B">
            <w:pPr>
              <w:pStyle w:val="BodyText-Bullets"/>
              <w:numPr>
                <w:ilvl w:val="0"/>
                <w:numId w:val="0"/>
              </w:numPr>
              <w:tabs>
                <w:tab w:val="left" w:pos="1373"/>
              </w:tabs>
              <w:rPr>
                <w:rFonts w:asciiTheme="minorHAnsi" w:hAnsiTheme="minorHAnsi"/>
                <w:color w:val="212121"/>
                <w:sz w:val="20"/>
                <w:szCs w:val="20"/>
                <w:lang w:val="en-GB"/>
              </w:rPr>
            </w:pPr>
            <w:r w:rsidRPr="00C020A1">
              <w:rPr>
                <w:rFonts w:asciiTheme="minorHAnsi" w:hAnsiTheme="minorHAnsi"/>
                <w:color w:val="212121"/>
                <w:sz w:val="20"/>
                <w:szCs w:val="20"/>
                <w:lang w:val="en-GB"/>
              </w:rPr>
              <w:t xml:space="preserve">The DCP does not cover the internal operations of the </w:t>
            </w:r>
            <w:proofErr w:type="gramStart"/>
            <w:r w:rsidRPr="00C020A1">
              <w:rPr>
                <w:rFonts w:asciiTheme="minorHAnsi" w:hAnsiTheme="minorHAnsi"/>
                <w:color w:val="212121"/>
                <w:sz w:val="20"/>
                <w:szCs w:val="20"/>
                <w:lang w:val="en-GB"/>
              </w:rPr>
              <w:t>facility,</w:t>
            </w:r>
            <w:proofErr w:type="gramEnd"/>
            <w:r w:rsidRPr="00C020A1">
              <w:rPr>
                <w:rFonts w:asciiTheme="minorHAnsi" w:hAnsiTheme="minorHAnsi"/>
                <w:color w:val="212121"/>
                <w:sz w:val="20"/>
                <w:szCs w:val="20"/>
                <w:lang w:val="en-GB"/>
              </w:rPr>
              <w:t xml:space="preserve"> this is best controlled through the relevant ACT Government Agency.</w:t>
            </w:r>
          </w:p>
        </w:tc>
      </w:tr>
      <w:tr w:rsidR="00EC3A62" w:rsidRPr="00D47893" w:rsidTr="005204D4">
        <w:trPr>
          <w:trHeight w:val="2632"/>
        </w:trPr>
        <w:tc>
          <w:tcPr>
            <w:tcW w:w="1908" w:type="dxa"/>
            <w:vMerge w:val="restart"/>
            <w:tcBorders>
              <w:top w:val="single" w:sz="4" w:space="0" w:color="auto"/>
              <w:left w:val="single" w:sz="4" w:space="0" w:color="auto"/>
            </w:tcBorders>
            <w:shd w:val="clear" w:color="auto" w:fill="FFFFFF" w:themeFill="background1"/>
          </w:tcPr>
          <w:p w:rsidR="00EC3A62" w:rsidRPr="00D47893" w:rsidRDefault="00EC3A62" w:rsidP="008F1FA4">
            <w:pPr>
              <w:rPr>
                <w:rFonts w:cs="Arial"/>
                <w:sz w:val="20"/>
                <w:szCs w:val="20"/>
              </w:rPr>
            </w:pPr>
            <w:r>
              <w:rPr>
                <w:rFonts w:cs="Arial"/>
                <w:sz w:val="20"/>
                <w:szCs w:val="20"/>
              </w:rPr>
              <w:lastRenderedPageBreak/>
              <w:t>4.</w:t>
            </w:r>
          </w:p>
        </w:tc>
        <w:tc>
          <w:tcPr>
            <w:tcW w:w="2520" w:type="dxa"/>
            <w:vMerge w:val="restart"/>
            <w:shd w:val="clear" w:color="auto" w:fill="FFFFFF" w:themeFill="background1"/>
          </w:tcPr>
          <w:p w:rsidR="00EC3A62" w:rsidRDefault="00EC3A62" w:rsidP="008F1FA4">
            <w:pPr>
              <w:rPr>
                <w:rFonts w:cs="Arial"/>
                <w:sz w:val="20"/>
                <w:szCs w:val="20"/>
              </w:rPr>
            </w:pPr>
            <w:r>
              <w:rPr>
                <w:rFonts w:cs="Arial"/>
                <w:sz w:val="20"/>
                <w:szCs w:val="20"/>
              </w:rPr>
              <w:t>National Trust (ACT)</w:t>
            </w:r>
          </w:p>
          <w:p w:rsidR="00EC3A62" w:rsidRDefault="00EC3A62" w:rsidP="008F1FA4">
            <w:pPr>
              <w:rPr>
                <w:rFonts w:cs="Arial"/>
                <w:sz w:val="20"/>
                <w:szCs w:val="20"/>
              </w:rPr>
            </w:pPr>
          </w:p>
        </w:tc>
        <w:tc>
          <w:tcPr>
            <w:tcW w:w="4140" w:type="dxa"/>
            <w:tcBorders>
              <w:top w:val="single" w:sz="4" w:space="0" w:color="auto"/>
            </w:tcBorders>
            <w:shd w:val="clear" w:color="auto" w:fill="FFFFFF" w:themeFill="background1"/>
          </w:tcPr>
          <w:p w:rsidR="005D08E1" w:rsidRPr="005D08E1" w:rsidRDefault="005D08E1" w:rsidP="005D08E1">
            <w:pPr>
              <w:rPr>
                <w:color w:val="212121"/>
                <w:sz w:val="20"/>
                <w:szCs w:val="20"/>
                <w:lang w:val="en-GB"/>
              </w:rPr>
            </w:pPr>
            <w:r>
              <w:rPr>
                <w:color w:val="212121"/>
                <w:sz w:val="20"/>
                <w:szCs w:val="20"/>
                <w:lang w:val="en-GB"/>
              </w:rPr>
              <w:t>BUILDI</w:t>
            </w:r>
            <w:r w:rsidRPr="005D08E1">
              <w:rPr>
                <w:color w:val="212121"/>
                <w:sz w:val="20"/>
                <w:szCs w:val="20"/>
                <w:lang w:val="en-GB"/>
              </w:rPr>
              <w:t>N</w:t>
            </w:r>
            <w:r>
              <w:rPr>
                <w:color w:val="212121"/>
                <w:sz w:val="20"/>
                <w:szCs w:val="20"/>
                <w:lang w:val="en-GB"/>
              </w:rPr>
              <w:t>G HEIGHT</w:t>
            </w:r>
          </w:p>
          <w:p w:rsidR="00EC3A62" w:rsidRPr="00B27AD1" w:rsidRDefault="00EC3A62" w:rsidP="003A6BDF">
            <w:pPr>
              <w:rPr>
                <w:color w:val="212121"/>
                <w:sz w:val="20"/>
                <w:szCs w:val="20"/>
                <w:lang w:val="en-GB"/>
              </w:rPr>
            </w:pPr>
            <w:r w:rsidRPr="003A6BDF">
              <w:rPr>
                <w:color w:val="212121"/>
                <w:sz w:val="20"/>
                <w:szCs w:val="20"/>
                <w:lang w:val="en-GB"/>
              </w:rPr>
              <w:t>Clause 3 refers to a maximum height of RL 581 for structures and 617 for light poles. This would be more meaningful if existing RL’s were provided and an indication of height above existing levels in metres was</w:t>
            </w:r>
            <w:r>
              <w:rPr>
                <w:color w:val="212121"/>
                <w:sz w:val="20"/>
                <w:szCs w:val="20"/>
                <w:lang w:val="en-GB"/>
              </w:rPr>
              <w:t xml:space="preserve"> given.</w:t>
            </w:r>
          </w:p>
        </w:tc>
        <w:tc>
          <w:tcPr>
            <w:tcW w:w="4608" w:type="dxa"/>
            <w:tcBorders>
              <w:top w:val="single" w:sz="4" w:space="0" w:color="auto"/>
              <w:bottom w:val="single" w:sz="4" w:space="0" w:color="auto"/>
            </w:tcBorders>
            <w:shd w:val="clear" w:color="auto" w:fill="FFFFFF" w:themeFill="background1"/>
          </w:tcPr>
          <w:p w:rsidR="00EC3A62" w:rsidRDefault="00EC3A62" w:rsidP="00C020A1">
            <w:pPr>
              <w:pStyle w:val="BodyText-Bullets"/>
              <w:numPr>
                <w:ilvl w:val="0"/>
                <w:numId w:val="0"/>
              </w:numPr>
              <w:tabs>
                <w:tab w:val="left" w:pos="1373"/>
              </w:tabs>
              <w:rPr>
                <w:rFonts w:ascii="Cambria" w:hAnsi="Cambria" w:cs="Arial"/>
                <w:sz w:val="20"/>
                <w:szCs w:val="20"/>
              </w:rPr>
            </w:pPr>
            <w:r w:rsidRPr="00C020A1">
              <w:rPr>
                <w:rFonts w:asciiTheme="minorHAnsi" w:hAnsiTheme="minorHAnsi"/>
                <w:color w:val="212121"/>
                <w:sz w:val="20"/>
                <w:szCs w:val="20"/>
                <w:lang w:val="en-GB"/>
              </w:rPr>
              <w:t xml:space="preserve">The building height mandated by DCPs on main avenues in this area is 18m and this has been described by an RL to </w:t>
            </w:r>
            <w:r w:rsidR="00C020A1">
              <w:rPr>
                <w:rFonts w:asciiTheme="minorHAnsi" w:hAnsiTheme="minorHAnsi"/>
                <w:color w:val="212121"/>
                <w:sz w:val="20"/>
                <w:szCs w:val="20"/>
                <w:lang w:val="en-GB"/>
              </w:rPr>
              <w:t>provide for continuity in built form and</w:t>
            </w:r>
            <w:r w:rsidRPr="00C020A1">
              <w:rPr>
                <w:rFonts w:asciiTheme="minorHAnsi" w:hAnsiTheme="minorHAnsi"/>
                <w:color w:val="212121"/>
                <w:sz w:val="20"/>
                <w:szCs w:val="20"/>
                <w:lang w:val="en-GB"/>
              </w:rPr>
              <w:t xml:space="preserve"> ensure certainty for land owners.</w:t>
            </w:r>
          </w:p>
        </w:tc>
      </w:tr>
      <w:tr w:rsidR="00EC3A62" w:rsidRPr="00D47893" w:rsidTr="005204D4">
        <w:trPr>
          <w:trHeight w:val="1116"/>
        </w:trPr>
        <w:tc>
          <w:tcPr>
            <w:tcW w:w="1908" w:type="dxa"/>
            <w:vMerge/>
            <w:tcBorders>
              <w:left w:val="single" w:sz="4" w:space="0" w:color="auto"/>
            </w:tcBorders>
            <w:shd w:val="clear" w:color="auto" w:fill="FFFFFF" w:themeFill="background1"/>
          </w:tcPr>
          <w:p w:rsidR="00EC3A62" w:rsidRPr="00D47893" w:rsidRDefault="00EC3A62" w:rsidP="008F1FA4">
            <w:pPr>
              <w:rPr>
                <w:rFonts w:cs="Arial"/>
                <w:sz w:val="20"/>
                <w:szCs w:val="20"/>
              </w:rPr>
            </w:pPr>
          </w:p>
        </w:tc>
        <w:tc>
          <w:tcPr>
            <w:tcW w:w="2520" w:type="dxa"/>
            <w:vMerge/>
            <w:shd w:val="clear" w:color="auto" w:fill="FFFFFF" w:themeFill="background1"/>
          </w:tcPr>
          <w:p w:rsidR="00EC3A62" w:rsidRDefault="00EC3A62" w:rsidP="008F1FA4">
            <w:pPr>
              <w:rPr>
                <w:rFonts w:cs="Arial"/>
                <w:sz w:val="20"/>
                <w:szCs w:val="20"/>
              </w:rPr>
            </w:pPr>
          </w:p>
        </w:tc>
        <w:tc>
          <w:tcPr>
            <w:tcW w:w="4140" w:type="dxa"/>
            <w:tcBorders>
              <w:bottom w:val="single" w:sz="4" w:space="0" w:color="auto"/>
            </w:tcBorders>
            <w:shd w:val="clear" w:color="auto" w:fill="FFFFFF" w:themeFill="background1"/>
          </w:tcPr>
          <w:p w:rsidR="00EC3A62" w:rsidRDefault="00EC3A62" w:rsidP="00446FB7">
            <w:pPr>
              <w:rPr>
                <w:color w:val="212121"/>
                <w:sz w:val="20"/>
                <w:szCs w:val="20"/>
                <w:lang w:val="en-GB"/>
              </w:rPr>
            </w:pPr>
            <w:r w:rsidRPr="003A6BDF">
              <w:rPr>
                <w:color w:val="212121"/>
                <w:sz w:val="20"/>
                <w:szCs w:val="20"/>
                <w:lang w:val="en-GB"/>
              </w:rPr>
              <w:t xml:space="preserve">There is a strong desire to retain a scale much lower than the existing tree canopy height. </w:t>
            </w:r>
          </w:p>
          <w:p w:rsidR="00EC3A62" w:rsidRPr="003A6BDF" w:rsidRDefault="00EC3A62" w:rsidP="003A6BDF">
            <w:pPr>
              <w:rPr>
                <w:color w:val="212121"/>
                <w:sz w:val="20"/>
                <w:szCs w:val="20"/>
                <w:lang w:val="en-GB"/>
              </w:rPr>
            </w:pPr>
          </w:p>
        </w:tc>
        <w:tc>
          <w:tcPr>
            <w:tcW w:w="4608" w:type="dxa"/>
            <w:tcBorders>
              <w:top w:val="single" w:sz="4" w:space="0" w:color="auto"/>
              <w:bottom w:val="single" w:sz="4" w:space="0" w:color="auto"/>
            </w:tcBorders>
            <w:shd w:val="clear" w:color="auto" w:fill="FFFFFF" w:themeFill="background1"/>
          </w:tcPr>
          <w:p w:rsidR="00EC3A62" w:rsidRPr="00C020A1" w:rsidRDefault="00EC3A62" w:rsidP="00446FB7">
            <w:pPr>
              <w:pStyle w:val="BodyText-Bullets"/>
              <w:numPr>
                <w:ilvl w:val="0"/>
                <w:numId w:val="0"/>
              </w:numPr>
              <w:tabs>
                <w:tab w:val="left" w:pos="1373"/>
              </w:tabs>
              <w:rPr>
                <w:rFonts w:asciiTheme="minorHAnsi" w:hAnsiTheme="minorHAnsi"/>
                <w:color w:val="212121"/>
                <w:sz w:val="20"/>
                <w:szCs w:val="20"/>
                <w:lang w:val="en-GB"/>
              </w:rPr>
            </w:pPr>
            <w:r w:rsidRPr="00C020A1">
              <w:rPr>
                <w:rFonts w:asciiTheme="minorHAnsi" w:hAnsiTheme="minorHAnsi"/>
                <w:color w:val="212121"/>
                <w:sz w:val="20"/>
                <w:szCs w:val="20"/>
                <w:lang w:val="en-GB"/>
              </w:rPr>
              <w:t xml:space="preserve">The National Trust’s desire for building heights to be much lower than the tree canopy is noted. The National Capital Plan articulates minimum building heights along Main Avenues to reinforce their significance. </w:t>
            </w:r>
          </w:p>
          <w:p w:rsidR="00EC3A62" w:rsidRDefault="00EC3A62" w:rsidP="00446FB7">
            <w:pPr>
              <w:pStyle w:val="BodyText-Bullets"/>
              <w:numPr>
                <w:ilvl w:val="0"/>
                <w:numId w:val="0"/>
              </w:numPr>
              <w:tabs>
                <w:tab w:val="left" w:pos="1373"/>
              </w:tabs>
              <w:rPr>
                <w:rFonts w:ascii="Cambria" w:hAnsi="Cambria" w:cs="Arial"/>
                <w:sz w:val="20"/>
                <w:szCs w:val="20"/>
              </w:rPr>
            </w:pPr>
            <w:r w:rsidRPr="00C020A1">
              <w:rPr>
                <w:rFonts w:asciiTheme="minorHAnsi" w:hAnsiTheme="minorHAnsi"/>
                <w:color w:val="212121"/>
                <w:sz w:val="20"/>
                <w:szCs w:val="20"/>
                <w:lang w:val="en-GB"/>
              </w:rPr>
              <w:t>No change to the DCP is recommended.</w:t>
            </w:r>
          </w:p>
        </w:tc>
      </w:tr>
      <w:tr w:rsidR="00EC3A62" w:rsidRPr="00D47893" w:rsidTr="005204D4">
        <w:trPr>
          <w:trHeight w:val="1703"/>
        </w:trPr>
        <w:tc>
          <w:tcPr>
            <w:tcW w:w="1908" w:type="dxa"/>
            <w:vMerge/>
            <w:tcBorders>
              <w:left w:val="single" w:sz="4" w:space="0" w:color="auto"/>
            </w:tcBorders>
            <w:shd w:val="clear" w:color="auto" w:fill="E0E0E0"/>
          </w:tcPr>
          <w:p w:rsidR="00EC3A62" w:rsidRPr="00D47893" w:rsidRDefault="00EC3A62" w:rsidP="008F1FA4">
            <w:pPr>
              <w:rPr>
                <w:rFonts w:cs="Arial"/>
                <w:sz w:val="20"/>
                <w:szCs w:val="20"/>
              </w:rPr>
            </w:pPr>
          </w:p>
        </w:tc>
        <w:tc>
          <w:tcPr>
            <w:tcW w:w="2520" w:type="dxa"/>
            <w:vMerge/>
            <w:tcBorders>
              <w:bottom w:val="single" w:sz="4" w:space="0" w:color="auto"/>
            </w:tcBorders>
            <w:shd w:val="clear" w:color="auto" w:fill="E0E0E0"/>
          </w:tcPr>
          <w:p w:rsidR="00EC3A62" w:rsidRDefault="00EC3A62" w:rsidP="008F1FA4">
            <w:pPr>
              <w:rPr>
                <w:rFonts w:cs="Arial"/>
                <w:sz w:val="20"/>
                <w:szCs w:val="20"/>
              </w:rPr>
            </w:pPr>
          </w:p>
        </w:tc>
        <w:tc>
          <w:tcPr>
            <w:tcW w:w="4140" w:type="dxa"/>
            <w:shd w:val="clear" w:color="auto" w:fill="FFFFFF" w:themeFill="background1"/>
          </w:tcPr>
          <w:p w:rsidR="00EC3A62" w:rsidRPr="003A6BDF" w:rsidRDefault="00EC3A62" w:rsidP="00446FB7">
            <w:pPr>
              <w:rPr>
                <w:color w:val="212121"/>
                <w:sz w:val="20"/>
                <w:szCs w:val="20"/>
                <w:lang w:val="en-GB"/>
              </w:rPr>
            </w:pPr>
            <w:r w:rsidRPr="003A6BDF">
              <w:rPr>
                <w:color w:val="212121"/>
                <w:sz w:val="20"/>
                <w:szCs w:val="20"/>
                <w:lang w:val="en-GB"/>
              </w:rPr>
              <w:t xml:space="preserve">This site has remained undeveloped since its fire and this DCP should include this site, so an overall context for the area is resolved as part of a critical urban design element. </w:t>
            </w:r>
          </w:p>
        </w:tc>
        <w:tc>
          <w:tcPr>
            <w:tcW w:w="4608" w:type="dxa"/>
            <w:tcBorders>
              <w:top w:val="single" w:sz="4" w:space="0" w:color="auto"/>
              <w:bottom w:val="single" w:sz="4" w:space="0" w:color="auto"/>
            </w:tcBorders>
            <w:shd w:val="clear" w:color="auto" w:fill="FFFFFF" w:themeFill="background1"/>
          </w:tcPr>
          <w:p w:rsidR="00EC3A62" w:rsidRDefault="00EC3A62" w:rsidP="002D2A0B">
            <w:pPr>
              <w:pStyle w:val="BodyText-Bullets"/>
              <w:numPr>
                <w:ilvl w:val="0"/>
                <w:numId w:val="0"/>
              </w:numPr>
              <w:tabs>
                <w:tab w:val="left" w:pos="1373"/>
              </w:tabs>
              <w:rPr>
                <w:rFonts w:ascii="Cambria" w:hAnsi="Cambria" w:cs="Arial"/>
                <w:sz w:val="20"/>
                <w:szCs w:val="20"/>
              </w:rPr>
            </w:pPr>
            <w:r w:rsidRPr="00C020A1">
              <w:rPr>
                <w:rFonts w:asciiTheme="minorHAnsi" w:hAnsiTheme="minorHAnsi"/>
                <w:color w:val="212121"/>
                <w:sz w:val="20"/>
                <w:szCs w:val="20"/>
                <w:lang w:val="en-GB"/>
              </w:rPr>
              <w:t xml:space="preserve">Noted. </w:t>
            </w:r>
            <w:r w:rsidR="00F75FD8" w:rsidRPr="00C020A1">
              <w:rPr>
                <w:rFonts w:asciiTheme="minorHAnsi" w:hAnsiTheme="minorHAnsi"/>
                <w:color w:val="212121"/>
                <w:sz w:val="20"/>
                <w:szCs w:val="20"/>
                <w:lang w:val="en-GB"/>
              </w:rPr>
              <w:t>The Future of the Canberra Services Club is unknown. Investigations into how the site will interact with Manuka Oval or Canberra Avenue will need to be undertaken prior to the inclusion of this site.</w:t>
            </w:r>
          </w:p>
        </w:tc>
      </w:tr>
      <w:tr w:rsidR="00EC3A62" w:rsidRPr="00D47893" w:rsidTr="005204D4">
        <w:trPr>
          <w:trHeight w:val="1702"/>
        </w:trPr>
        <w:tc>
          <w:tcPr>
            <w:tcW w:w="1908" w:type="dxa"/>
            <w:vMerge/>
            <w:tcBorders>
              <w:left w:val="single" w:sz="4" w:space="0" w:color="auto"/>
              <w:bottom w:val="single" w:sz="4" w:space="0" w:color="auto"/>
            </w:tcBorders>
            <w:shd w:val="clear" w:color="auto" w:fill="E0E0E0"/>
          </w:tcPr>
          <w:p w:rsidR="00EC3A62" w:rsidRPr="00D47893" w:rsidRDefault="00EC3A62" w:rsidP="008F1FA4">
            <w:pPr>
              <w:rPr>
                <w:rFonts w:cs="Arial"/>
                <w:sz w:val="20"/>
                <w:szCs w:val="20"/>
              </w:rPr>
            </w:pPr>
          </w:p>
        </w:tc>
        <w:tc>
          <w:tcPr>
            <w:tcW w:w="2520" w:type="dxa"/>
            <w:vMerge/>
            <w:tcBorders>
              <w:top w:val="single" w:sz="4" w:space="0" w:color="auto"/>
            </w:tcBorders>
            <w:shd w:val="clear" w:color="auto" w:fill="E0E0E0"/>
          </w:tcPr>
          <w:p w:rsidR="00EC3A62" w:rsidRDefault="00EC3A62" w:rsidP="008F1FA4">
            <w:pPr>
              <w:rPr>
                <w:rFonts w:cs="Arial"/>
                <w:sz w:val="20"/>
                <w:szCs w:val="20"/>
              </w:rPr>
            </w:pPr>
          </w:p>
        </w:tc>
        <w:tc>
          <w:tcPr>
            <w:tcW w:w="4140" w:type="dxa"/>
            <w:tcBorders>
              <w:bottom w:val="single" w:sz="4" w:space="0" w:color="auto"/>
            </w:tcBorders>
            <w:shd w:val="clear" w:color="auto" w:fill="FFFFFF" w:themeFill="background1"/>
          </w:tcPr>
          <w:p w:rsidR="00EC3A62" w:rsidRPr="003A6BDF" w:rsidRDefault="00EC3A62" w:rsidP="00446FB7">
            <w:pPr>
              <w:rPr>
                <w:color w:val="212121"/>
                <w:sz w:val="20"/>
                <w:szCs w:val="20"/>
                <w:lang w:val="en-GB"/>
              </w:rPr>
            </w:pPr>
            <w:r w:rsidRPr="003A6BDF">
              <w:rPr>
                <w:color w:val="212121"/>
                <w:sz w:val="20"/>
                <w:szCs w:val="20"/>
                <w:lang w:val="en-GB"/>
              </w:rPr>
              <w:t xml:space="preserve">Vistas to, from and along Canberra Avenue needs to be considered. It is unfortunate that the current light towers are prominent elements in these vistas and could have had a lesser impact by alternative locations. No further intrusion of tall items should occur or be </w:t>
            </w:r>
            <w:r w:rsidRPr="003A6BDF">
              <w:rPr>
                <w:color w:val="212121"/>
                <w:sz w:val="20"/>
                <w:szCs w:val="20"/>
                <w:lang w:val="en-GB"/>
              </w:rPr>
              <w:lastRenderedPageBreak/>
              <w:t>dominant along these vistas.</w:t>
            </w:r>
          </w:p>
        </w:tc>
        <w:tc>
          <w:tcPr>
            <w:tcW w:w="4608" w:type="dxa"/>
            <w:tcBorders>
              <w:top w:val="single" w:sz="4" w:space="0" w:color="auto"/>
              <w:bottom w:val="single" w:sz="4" w:space="0" w:color="auto"/>
            </w:tcBorders>
            <w:shd w:val="clear" w:color="auto" w:fill="FFFFFF" w:themeFill="background1"/>
          </w:tcPr>
          <w:p w:rsidR="00EC3A62" w:rsidRPr="00C020A1" w:rsidRDefault="00EC3A62" w:rsidP="00446FB7">
            <w:pPr>
              <w:pStyle w:val="BodyText-Bullets"/>
              <w:numPr>
                <w:ilvl w:val="0"/>
                <w:numId w:val="0"/>
              </w:numPr>
              <w:tabs>
                <w:tab w:val="left" w:pos="1373"/>
              </w:tabs>
              <w:rPr>
                <w:rFonts w:asciiTheme="minorHAnsi" w:hAnsiTheme="minorHAnsi"/>
                <w:color w:val="212121"/>
                <w:sz w:val="20"/>
                <w:szCs w:val="20"/>
                <w:lang w:val="en-GB"/>
              </w:rPr>
            </w:pPr>
            <w:r w:rsidRPr="00C020A1">
              <w:rPr>
                <w:rFonts w:asciiTheme="minorHAnsi" w:hAnsiTheme="minorHAnsi"/>
                <w:color w:val="212121"/>
                <w:sz w:val="20"/>
                <w:szCs w:val="20"/>
                <w:lang w:val="en-GB"/>
              </w:rPr>
              <w:lastRenderedPageBreak/>
              <w:t xml:space="preserve">Noted.  </w:t>
            </w:r>
          </w:p>
        </w:tc>
      </w:tr>
      <w:tr w:rsidR="00EC3A62" w:rsidRPr="00D47893" w:rsidTr="005204D4">
        <w:trPr>
          <w:trHeight w:val="3060"/>
        </w:trPr>
        <w:tc>
          <w:tcPr>
            <w:tcW w:w="1908" w:type="dxa"/>
            <w:vMerge w:val="restart"/>
            <w:tcBorders>
              <w:top w:val="single" w:sz="4" w:space="0" w:color="auto"/>
              <w:left w:val="single" w:sz="4" w:space="0" w:color="auto"/>
            </w:tcBorders>
            <w:shd w:val="clear" w:color="auto" w:fill="E0E0E0"/>
          </w:tcPr>
          <w:p w:rsidR="00EC3A62" w:rsidRPr="00D47893" w:rsidRDefault="00EC3A62" w:rsidP="008F1FA4">
            <w:pPr>
              <w:rPr>
                <w:rFonts w:cs="Arial"/>
                <w:sz w:val="20"/>
                <w:szCs w:val="20"/>
              </w:rPr>
            </w:pPr>
            <w:r>
              <w:rPr>
                <w:rFonts w:cs="Arial"/>
                <w:sz w:val="20"/>
                <w:szCs w:val="20"/>
              </w:rPr>
              <w:lastRenderedPageBreak/>
              <w:t>5.</w:t>
            </w:r>
          </w:p>
        </w:tc>
        <w:tc>
          <w:tcPr>
            <w:tcW w:w="2520" w:type="dxa"/>
            <w:vMerge w:val="restart"/>
            <w:shd w:val="clear" w:color="auto" w:fill="E0E0E0"/>
          </w:tcPr>
          <w:p w:rsidR="00EC3A62" w:rsidRDefault="00EC3A62" w:rsidP="008F1FA4">
            <w:pPr>
              <w:rPr>
                <w:rFonts w:cs="Arial"/>
                <w:sz w:val="20"/>
                <w:szCs w:val="20"/>
              </w:rPr>
            </w:pPr>
            <w:r>
              <w:rPr>
                <w:rFonts w:cs="Arial"/>
                <w:sz w:val="20"/>
                <w:szCs w:val="20"/>
              </w:rPr>
              <w:t>Kingston and Barton Residents Group</w:t>
            </w:r>
          </w:p>
          <w:p w:rsidR="00EC3A62" w:rsidRDefault="00EC3A62" w:rsidP="008F1FA4">
            <w:pPr>
              <w:rPr>
                <w:rFonts w:cs="Arial"/>
                <w:sz w:val="20"/>
                <w:szCs w:val="20"/>
              </w:rPr>
            </w:pPr>
          </w:p>
        </w:tc>
        <w:tc>
          <w:tcPr>
            <w:tcW w:w="4140" w:type="dxa"/>
            <w:tcBorders>
              <w:top w:val="single" w:sz="4" w:space="0" w:color="auto"/>
              <w:bottom w:val="single" w:sz="4" w:space="0" w:color="auto"/>
            </w:tcBorders>
            <w:shd w:val="clear" w:color="auto" w:fill="E0E0E0"/>
          </w:tcPr>
          <w:p w:rsidR="00EC3A62" w:rsidRDefault="00EC3A62" w:rsidP="003A6BDF">
            <w:pPr>
              <w:rPr>
                <w:color w:val="212121"/>
                <w:sz w:val="20"/>
                <w:szCs w:val="20"/>
                <w:lang w:val="en-GB"/>
              </w:rPr>
            </w:pPr>
            <w:r>
              <w:rPr>
                <w:color w:val="212121"/>
                <w:sz w:val="20"/>
                <w:szCs w:val="20"/>
                <w:lang w:val="en-GB"/>
              </w:rPr>
              <w:t>HERITAGE</w:t>
            </w:r>
          </w:p>
          <w:p w:rsidR="00EC3A62" w:rsidRPr="003A6BDF" w:rsidRDefault="00EC3A62" w:rsidP="003A6BDF">
            <w:pPr>
              <w:rPr>
                <w:color w:val="212121"/>
                <w:sz w:val="20"/>
                <w:szCs w:val="20"/>
                <w:lang w:val="en-GB"/>
              </w:rPr>
            </w:pPr>
            <w:r w:rsidRPr="003A6BDF">
              <w:rPr>
                <w:color w:val="212121"/>
                <w:sz w:val="20"/>
                <w:szCs w:val="20"/>
                <w:lang w:val="en-GB"/>
              </w:rPr>
              <w:t xml:space="preserve">As this oval has significant heritage values it is important </w:t>
            </w:r>
            <w:proofErr w:type="gramStart"/>
            <w:r w:rsidRPr="003A6BDF">
              <w:rPr>
                <w:color w:val="212121"/>
                <w:sz w:val="20"/>
                <w:szCs w:val="20"/>
                <w:lang w:val="en-GB"/>
              </w:rPr>
              <w:t>that its Canberra Avenue frontage, nor any internal works, n</w:t>
            </w:r>
            <w:r>
              <w:rPr>
                <w:color w:val="212121"/>
                <w:sz w:val="20"/>
                <w:szCs w:val="20"/>
                <w:lang w:val="en-GB"/>
              </w:rPr>
              <w:t>ot further</w:t>
            </w:r>
            <w:proofErr w:type="gramEnd"/>
            <w:r>
              <w:rPr>
                <w:color w:val="212121"/>
                <w:sz w:val="20"/>
                <w:szCs w:val="20"/>
                <w:lang w:val="en-GB"/>
              </w:rPr>
              <w:t xml:space="preserve"> degrade these values</w:t>
            </w:r>
            <w:r w:rsidRPr="003A6BDF">
              <w:rPr>
                <w:color w:val="212121"/>
                <w:sz w:val="20"/>
                <w:szCs w:val="20"/>
                <w:lang w:val="en-GB"/>
              </w:rPr>
              <w:t xml:space="preserve">. Particular care needs to be taken to protect the Jack </w:t>
            </w:r>
            <w:proofErr w:type="spellStart"/>
            <w:r w:rsidRPr="003A6BDF">
              <w:rPr>
                <w:color w:val="212121"/>
                <w:sz w:val="20"/>
                <w:szCs w:val="20"/>
                <w:lang w:val="en-GB"/>
              </w:rPr>
              <w:t>Fingleton</w:t>
            </w:r>
            <w:proofErr w:type="spellEnd"/>
            <w:r w:rsidRPr="003A6BDF">
              <w:rPr>
                <w:color w:val="212121"/>
                <w:sz w:val="20"/>
                <w:szCs w:val="20"/>
                <w:lang w:val="en-GB"/>
              </w:rPr>
              <w:t xml:space="preserve"> scoreboard. There are several other heritage listed properties in the immediate area and their values must be protected, including their setting which includes road reserv</w:t>
            </w:r>
            <w:r>
              <w:rPr>
                <w:color w:val="212121"/>
                <w:sz w:val="20"/>
                <w:szCs w:val="20"/>
                <w:lang w:val="en-GB"/>
              </w:rPr>
              <w:t>es and verges</w:t>
            </w:r>
            <w:r w:rsidR="00C020A1">
              <w:rPr>
                <w:color w:val="212121"/>
                <w:sz w:val="20"/>
                <w:szCs w:val="20"/>
                <w:lang w:val="en-GB"/>
              </w:rPr>
              <w:t>.</w:t>
            </w:r>
            <w:r>
              <w:rPr>
                <w:color w:val="212121"/>
                <w:sz w:val="20"/>
                <w:szCs w:val="20"/>
                <w:lang w:val="en-GB"/>
              </w:rPr>
              <w:t xml:space="preserve"> See SETBACK below</w:t>
            </w:r>
            <w:r w:rsidRPr="003A6BDF">
              <w:rPr>
                <w:color w:val="212121"/>
                <w:sz w:val="20"/>
                <w:szCs w:val="20"/>
                <w:lang w:val="en-GB"/>
              </w:rPr>
              <w:t>.</w:t>
            </w:r>
          </w:p>
          <w:p w:rsidR="00EC3A62" w:rsidRPr="003A6BDF" w:rsidRDefault="00EC3A62" w:rsidP="00954A9D">
            <w:pPr>
              <w:rPr>
                <w:color w:val="212121"/>
                <w:sz w:val="20"/>
                <w:szCs w:val="20"/>
                <w:lang w:val="en-GB"/>
              </w:rPr>
            </w:pPr>
          </w:p>
        </w:tc>
        <w:tc>
          <w:tcPr>
            <w:tcW w:w="4608" w:type="dxa"/>
            <w:tcBorders>
              <w:top w:val="single" w:sz="4" w:space="0" w:color="auto"/>
            </w:tcBorders>
            <w:shd w:val="clear" w:color="auto" w:fill="E0E0E0"/>
          </w:tcPr>
          <w:p w:rsidR="00EC3A62" w:rsidRPr="00C020A1" w:rsidRDefault="00EC3A62" w:rsidP="00C020A1">
            <w:pPr>
              <w:rPr>
                <w:color w:val="212121"/>
                <w:sz w:val="20"/>
                <w:szCs w:val="20"/>
                <w:lang w:val="en-GB"/>
              </w:rPr>
            </w:pPr>
            <w:r w:rsidRPr="00C020A1">
              <w:rPr>
                <w:color w:val="212121"/>
                <w:sz w:val="20"/>
                <w:szCs w:val="20"/>
                <w:lang w:val="en-GB"/>
              </w:rPr>
              <w:t xml:space="preserve">Manuka Oval and the nearby caretaker’s cottage are listed on the ACT Heritage Register. The scoreboard, landscape setting and relationship to surrounding heritage precincts is noted in the heritage citation for the site. </w:t>
            </w:r>
          </w:p>
          <w:p w:rsidR="00EC3A62" w:rsidRPr="00C020A1" w:rsidRDefault="00EC3A62" w:rsidP="00C020A1">
            <w:pPr>
              <w:rPr>
                <w:color w:val="212121"/>
                <w:sz w:val="20"/>
                <w:szCs w:val="20"/>
                <w:lang w:val="en-GB"/>
              </w:rPr>
            </w:pPr>
            <w:r w:rsidRPr="00C020A1">
              <w:rPr>
                <w:color w:val="212121"/>
                <w:sz w:val="20"/>
                <w:szCs w:val="20"/>
                <w:lang w:val="en-GB"/>
              </w:rPr>
              <w:t xml:space="preserve">No change to the DCP is recommended. </w:t>
            </w:r>
          </w:p>
          <w:p w:rsidR="00EC3A62" w:rsidRPr="00C020A1" w:rsidRDefault="00EC3A62" w:rsidP="00C020A1">
            <w:pPr>
              <w:rPr>
                <w:color w:val="212121"/>
                <w:sz w:val="20"/>
                <w:szCs w:val="20"/>
                <w:lang w:val="en-GB"/>
              </w:rPr>
            </w:pPr>
          </w:p>
          <w:p w:rsidR="00EC3A62" w:rsidRPr="00C020A1" w:rsidRDefault="00EC3A62" w:rsidP="00C020A1">
            <w:pPr>
              <w:rPr>
                <w:color w:val="212121"/>
                <w:sz w:val="20"/>
                <w:szCs w:val="20"/>
                <w:lang w:val="en-GB"/>
              </w:rPr>
            </w:pPr>
          </w:p>
        </w:tc>
      </w:tr>
      <w:tr w:rsidR="00EC3A62" w:rsidRPr="00D47893" w:rsidTr="005204D4">
        <w:trPr>
          <w:trHeight w:val="1400"/>
        </w:trPr>
        <w:tc>
          <w:tcPr>
            <w:tcW w:w="1908" w:type="dxa"/>
            <w:vMerge/>
            <w:tcBorders>
              <w:left w:val="single" w:sz="4" w:space="0" w:color="auto"/>
            </w:tcBorders>
            <w:shd w:val="clear" w:color="auto" w:fill="E0E0E0"/>
          </w:tcPr>
          <w:p w:rsidR="00EC3A62" w:rsidRDefault="00EC3A62" w:rsidP="008F1FA4">
            <w:pPr>
              <w:rPr>
                <w:rFonts w:cs="Arial"/>
                <w:sz w:val="20"/>
                <w:szCs w:val="20"/>
              </w:rPr>
            </w:pPr>
          </w:p>
        </w:tc>
        <w:tc>
          <w:tcPr>
            <w:tcW w:w="2520" w:type="dxa"/>
            <w:vMerge/>
            <w:shd w:val="clear" w:color="auto" w:fill="E0E0E0"/>
          </w:tcPr>
          <w:p w:rsidR="00EC3A62" w:rsidRDefault="00EC3A62" w:rsidP="008F1FA4">
            <w:pPr>
              <w:rPr>
                <w:rFonts w:cs="Arial"/>
                <w:sz w:val="20"/>
                <w:szCs w:val="20"/>
              </w:rPr>
            </w:pPr>
          </w:p>
        </w:tc>
        <w:tc>
          <w:tcPr>
            <w:tcW w:w="4140" w:type="dxa"/>
            <w:tcBorders>
              <w:top w:val="single" w:sz="4" w:space="0" w:color="auto"/>
              <w:bottom w:val="single" w:sz="4" w:space="0" w:color="auto"/>
            </w:tcBorders>
            <w:shd w:val="clear" w:color="auto" w:fill="E0E0E0"/>
          </w:tcPr>
          <w:p w:rsidR="00EC3A62" w:rsidRPr="003A6BDF" w:rsidRDefault="00EC3A62" w:rsidP="00954A9D">
            <w:pPr>
              <w:rPr>
                <w:color w:val="212121"/>
                <w:sz w:val="20"/>
                <w:szCs w:val="20"/>
                <w:lang w:val="en-GB"/>
              </w:rPr>
            </w:pPr>
            <w:r w:rsidRPr="003A6BDF">
              <w:rPr>
                <w:color w:val="212121"/>
                <w:sz w:val="20"/>
                <w:szCs w:val="20"/>
                <w:lang w:val="en-GB"/>
              </w:rPr>
              <w:t xml:space="preserve">Also significant is the heritage </w:t>
            </w:r>
            <w:proofErr w:type="spellStart"/>
            <w:r w:rsidRPr="003A6BDF">
              <w:rPr>
                <w:color w:val="212121"/>
                <w:sz w:val="20"/>
                <w:szCs w:val="20"/>
                <w:lang w:val="en-GB"/>
              </w:rPr>
              <w:t>treescape</w:t>
            </w:r>
            <w:proofErr w:type="spellEnd"/>
            <w:r w:rsidRPr="003A6BDF">
              <w:rPr>
                <w:color w:val="212121"/>
                <w:sz w:val="20"/>
                <w:szCs w:val="20"/>
                <w:lang w:val="en-GB"/>
              </w:rPr>
              <w:t xml:space="preserve"> along Canberra Avenue with many of these trees planted in the 1920s and 30s. These trees are important in maintaining the heritage character of the oval – one of its major selling points.</w:t>
            </w:r>
          </w:p>
        </w:tc>
        <w:tc>
          <w:tcPr>
            <w:tcW w:w="4608" w:type="dxa"/>
            <w:shd w:val="clear" w:color="auto" w:fill="E0E0E0"/>
          </w:tcPr>
          <w:p w:rsidR="00EC3A62" w:rsidRPr="00C020A1" w:rsidRDefault="00EC3A62" w:rsidP="00C020A1">
            <w:pPr>
              <w:rPr>
                <w:color w:val="212121"/>
                <w:sz w:val="20"/>
                <w:szCs w:val="20"/>
                <w:lang w:val="en-GB"/>
              </w:rPr>
            </w:pPr>
            <w:r w:rsidRPr="00C020A1">
              <w:rPr>
                <w:color w:val="212121"/>
                <w:sz w:val="20"/>
                <w:szCs w:val="20"/>
                <w:lang w:val="en-GB"/>
              </w:rPr>
              <w:t xml:space="preserve">Agreed. The DCP requires that Tree Management and Replacement Plan be developed for the entire site. This plan will need to address the heritage value of these plantings and provide a strategy to conserve this. </w:t>
            </w:r>
          </w:p>
        </w:tc>
      </w:tr>
      <w:tr w:rsidR="00EC3A62" w:rsidRPr="00D47893" w:rsidTr="005204D4">
        <w:trPr>
          <w:trHeight w:val="2534"/>
        </w:trPr>
        <w:tc>
          <w:tcPr>
            <w:tcW w:w="1908" w:type="dxa"/>
            <w:vMerge/>
            <w:tcBorders>
              <w:left w:val="single" w:sz="4" w:space="0" w:color="auto"/>
            </w:tcBorders>
            <w:shd w:val="clear" w:color="auto" w:fill="E0E0E0"/>
          </w:tcPr>
          <w:p w:rsidR="00EC3A62" w:rsidRDefault="00EC3A62" w:rsidP="008F1FA4">
            <w:pPr>
              <w:rPr>
                <w:rFonts w:cs="Arial"/>
                <w:sz w:val="20"/>
                <w:szCs w:val="20"/>
              </w:rPr>
            </w:pPr>
          </w:p>
        </w:tc>
        <w:tc>
          <w:tcPr>
            <w:tcW w:w="2520" w:type="dxa"/>
            <w:vMerge/>
            <w:shd w:val="clear" w:color="auto" w:fill="E0E0E0"/>
          </w:tcPr>
          <w:p w:rsidR="00EC3A62" w:rsidRDefault="00EC3A62" w:rsidP="008F1FA4">
            <w:pPr>
              <w:rPr>
                <w:rFonts w:cs="Arial"/>
                <w:sz w:val="20"/>
                <w:szCs w:val="20"/>
              </w:rPr>
            </w:pPr>
          </w:p>
        </w:tc>
        <w:tc>
          <w:tcPr>
            <w:tcW w:w="4140" w:type="dxa"/>
            <w:tcBorders>
              <w:top w:val="single" w:sz="4" w:space="0" w:color="auto"/>
              <w:bottom w:val="single" w:sz="4" w:space="0" w:color="auto"/>
            </w:tcBorders>
            <w:shd w:val="clear" w:color="auto" w:fill="E0E0E0"/>
          </w:tcPr>
          <w:p w:rsidR="00EC3A62" w:rsidRDefault="00EC3A62" w:rsidP="00954A9D">
            <w:pPr>
              <w:rPr>
                <w:color w:val="212121"/>
                <w:sz w:val="20"/>
                <w:szCs w:val="20"/>
                <w:lang w:val="en-GB"/>
              </w:rPr>
            </w:pPr>
            <w:r w:rsidRPr="00446FB7">
              <w:rPr>
                <w:color w:val="212121"/>
                <w:sz w:val="20"/>
                <w:szCs w:val="20"/>
                <w:lang w:val="en-GB"/>
              </w:rPr>
              <w:t xml:space="preserve">SETBACK: CANBERA AVENUE VERGE PARKING </w:t>
            </w:r>
          </w:p>
          <w:p w:rsidR="00EC3A62" w:rsidRPr="003A6BDF" w:rsidRDefault="00EC3A62" w:rsidP="00954A9D">
            <w:pPr>
              <w:rPr>
                <w:color w:val="212121"/>
                <w:sz w:val="20"/>
                <w:szCs w:val="20"/>
                <w:lang w:val="en-GB"/>
              </w:rPr>
            </w:pPr>
            <w:r w:rsidRPr="003A6BDF">
              <w:rPr>
                <w:color w:val="212121"/>
                <w:sz w:val="20"/>
                <w:szCs w:val="20"/>
                <w:lang w:val="en-GB"/>
              </w:rPr>
              <w:t xml:space="preserve">Although not currently legal most matches see visiting players’ coaches parked on the verge at the Canberra Avenue entrance. As well as damaging the verge this also blocks the view of motorists of the road ahead as it is on a bend. Alternative, legal and safe parking for players coaches needs to be made available elsewhere, for example along the east side of </w:t>
            </w:r>
            <w:proofErr w:type="spellStart"/>
            <w:r w:rsidRPr="003A6BDF">
              <w:rPr>
                <w:color w:val="212121"/>
                <w:sz w:val="20"/>
                <w:szCs w:val="20"/>
                <w:lang w:val="en-GB"/>
              </w:rPr>
              <w:t>Manuka</w:t>
            </w:r>
            <w:proofErr w:type="spellEnd"/>
            <w:r w:rsidRPr="003A6BDF">
              <w:rPr>
                <w:color w:val="212121"/>
                <w:sz w:val="20"/>
                <w:szCs w:val="20"/>
                <w:lang w:val="en-GB"/>
              </w:rPr>
              <w:t xml:space="preserve"> Oval (subject to setback provision 6.2 of the DCP).</w:t>
            </w:r>
          </w:p>
        </w:tc>
        <w:tc>
          <w:tcPr>
            <w:tcW w:w="4608" w:type="dxa"/>
            <w:shd w:val="clear" w:color="auto" w:fill="E0E0E0"/>
          </w:tcPr>
          <w:p w:rsidR="00EC3A62" w:rsidRPr="00C020A1" w:rsidRDefault="00EC3A62" w:rsidP="00C020A1">
            <w:pPr>
              <w:rPr>
                <w:color w:val="212121"/>
                <w:sz w:val="20"/>
                <w:szCs w:val="20"/>
                <w:lang w:val="en-GB"/>
              </w:rPr>
            </w:pPr>
            <w:r w:rsidRPr="00C020A1">
              <w:rPr>
                <w:color w:val="212121"/>
                <w:sz w:val="20"/>
                <w:szCs w:val="20"/>
                <w:lang w:val="en-GB"/>
              </w:rPr>
              <w:t>Parking and subsequent regulation and enforcement are managed by the ACT Government in this area.</w:t>
            </w:r>
          </w:p>
          <w:p w:rsidR="00EC3A62" w:rsidRDefault="00EC3A62" w:rsidP="00C020A1">
            <w:pPr>
              <w:rPr>
                <w:rFonts w:ascii="Cambria" w:hAnsi="Cambria" w:cs="Arial"/>
                <w:sz w:val="20"/>
                <w:szCs w:val="20"/>
              </w:rPr>
            </w:pPr>
            <w:r w:rsidRPr="00C020A1">
              <w:rPr>
                <w:color w:val="212121"/>
                <w:sz w:val="20"/>
                <w:szCs w:val="20"/>
                <w:lang w:val="en-GB"/>
              </w:rPr>
              <w:t>No change to the DCP is recommended.</w:t>
            </w:r>
          </w:p>
        </w:tc>
      </w:tr>
      <w:tr w:rsidR="00EC3A62" w:rsidRPr="00D47893" w:rsidTr="005204D4">
        <w:trPr>
          <w:trHeight w:val="1967"/>
        </w:trPr>
        <w:tc>
          <w:tcPr>
            <w:tcW w:w="1908" w:type="dxa"/>
            <w:vMerge/>
            <w:tcBorders>
              <w:left w:val="single" w:sz="4" w:space="0" w:color="auto"/>
            </w:tcBorders>
            <w:shd w:val="clear" w:color="auto" w:fill="E0E0E0"/>
          </w:tcPr>
          <w:p w:rsidR="00EC3A62" w:rsidRDefault="00EC3A62" w:rsidP="008F1FA4">
            <w:pPr>
              <w:rPr>
                <w:rFonts w:cs="Arial"/>
                <w:sz w:val="20"/>
                <w:szCs w:val="20"/>
              </w:rPr>
            </w:pPr>
          </w:p>
        </w:tc>
        <w:tc>
          <w:tcPr>
            <w:tcW w:w="2520" w:type="dxa"/>
            <w:vMerge/>
            <w:shd w:val="clear" w:color="auto" w:fill="E0E0E0"/>
          </w:tcPr>
          <w:p w:rsidR="00EC3A62" w:rsidRDefault="00EC3A62" w:rsidP="008F1FA4">
            <w:pPr>
              <w:rPr>
                <w:rFonts w:cs="Arial"/>
                <w:sz w:val="20"/>
                <w:szCs w:val="20"/>
              </w:rPr>
            </w:pPr>
          </w:p>
        </w:tc>
        <w:tc>
          <w:tcPr>
            <w:tcW w:w="4140" w:type="dxa"/>
            <w:tcBorders>
              <w:top w:val="single" w:sz="4" w:space="0" w:color="auto"/>
              <w:bottom w:val="single" w:sz="4" w:space="0" w:color="auto"/>
            </w:tcBorders>
            <w:shd w:val="clear" w:color="auto" w:fill="E0E0E0"/>
          </w:tcPr>
          <w:p w:rsidR="00EC3A62" w:rsidRDefault="00EC3A62" w:rsidP="00954A9D">
            <w:pPr>
              <w:rPr>
                <w:color w:val="212121"/>
                <w:sz w:val="20"/>
                <w:szCs w:val="20"/>
                <w:lang w:val="en-GB"/>
              </w:rPr>
            </w:pPr>
            <w:r w:rsidRPr="00B62FC4">
              <w:rPr>
                <w:color w:val="212121"/>
                <w:sz w:val="20"/>
                <w:szCs w:val="20"/>
                <w:lang w:val="en-GB"/>
              </w:rPr>
              <w:t>PLANNING AND URBAN DESIGN OBJECTIVES</w:t>
            </w:r>
          </w:p>
          <w:p w:rsidR="00EC3A62" w:rsidRPr="003A6BDF" w:rsidRDefault="00EC3A62" w:rsidP="00954A9D">
            <w:pPr>
              <w:rPr>
                <w:color w:val="212121"/>
                <w:sz w:val="20"/>
                <w:szCs w:val="20"/>
                <w:lang w:val="en-GB"/>
              </w:rPr>
            </w:pPr>
            <w:r w:rsidRPr="003A6BDF">
              <w:rPr>
                <w:color w:val="212121"/>
                <w:sz w:val="20"/>
                <w:szCs w:val="20"/>
                <w:lang w:val="en-GB"/>
              </w:rPr>
              <w:t xml:space="preserve">The architectural design should not only exhibit excellence but also consistency with the heritage nature of the area. For example, it should not dominate, overshadow or block out the </w:t>
            </w:r>
            <w:proofErr w:type="spellStart"/>
            <w:r w:rsidRPr="003A6BDF">
              <w:rPr>
                <w:color w:val="212121"/>
                <w:sz w:val="20"/>
                <w:szCs w:val="20"/>
                <w:lang w:val="en-GB"/>
              </w:rPr>
              <w:t>Manuka</w:t>
            </w:r>
            <w:proofErr w:type="spellEnd"/>
            <w:r w:rsidRPr="003A6BDF">
              <w:rPr>
                <w:color w:val="212121"/>
                <w:sz w:val="20"/>
                <w:szCs w:val="20"/>
                <w:lang w:val="en-GB"/>
              </w:rPr>
              <w:t xml:space="preserve"> swimming pool, the old </w:t>
            </w:r>
            <w:proofErr w:type="spellStart"/>
            <w:r w:rsidRPr="003A6BDF">
              <w:rPr>
                <w:color w:val="212121"/>
                <w:sz w:val="20"/>
                <w:szCs w:val="20"/>
                <w:lang w:val="en-GB"/>
              </w:rPr>
              <w:t>Mothercraft</w:t>
            </w:r>
            <w:proofErr w:type="spellEnd"/>
            <w:r w:rsidRPr="003A6BDF">
              <w:rPr>
                <w:color w:val="212121"/>
                <w:sz w:val="20"/>
                <w:szCs w:val="20"/>
                <w:lang w:val="en-GB"/>
              </w:rPr>
              <w:t xml:space="preserve"> Centre or the Ground keeper’s cottage. Many of the current buildings are out of character with this heritage area</w:t>
            </w:r>
            <w:r>
              <w:rPr>
                <w:color w:val="212121"/>
                <w:sz w:val="20"/>
                <w:szCs w:val="20"/>
                <w:lang w:val="en-GB"/>
              </w:rPr>
              <w:t>.</w:t>
            </w:r>
          </w:p>
        </w:tc>
        <w:tc>
          <w:tcPr>
            <w:tcW w:w="4608" w:type="dxa"/>
            <w:shd w:val="clear" w:color="auto" w:fill="E0E0E0"/>
          </w:tcPr>
          <w:p w:rsidR="00EC3A62" w:rsidRPr="00C020A1" w:rsidRDefault="00EC3A62" w:rsidP="00C020A1">
            <w:pPr>
              <w:rPr>
                <w:color w:val="212121"/>
                <w:sz w:val="20"/>
                <w:szCs w:val="20"/>
                <w:lang w:val="en-GB"/>
              </w:rPr>
            </w:pPr>
            <w:r w:rsidRPr="00C020A1">
              <w:rPr>
                <w:color w:val="212121"/>
                <w:sz w:val="20"/>
                <w:szCs w:val="20"/>
                <w:lang w:val="en-GB"/>
              </w:rPr>
              <w:t xml:space="preserve">The heritage citation for Manuka Oval and the nearby caretaker’s cottage note the architecture of the locality. The various heritage places surrounding the oval also contain descriptions of the design character of the applicable era. The NCA believes architectural design excellence would inherently be sympathetic to these values. </w:t>
            </w:r>
          </w:p>
          <w:p w:rsidR="00EC3A62" w:rsidRDefault="00EC3A62" w:rsidP="00C020A1">
            <w:pPr>
              <w:rPr>
                <w:rFonts w:ascii="Cambria" w:hAnsi="Cambria" w:cs="Arial"/>
                <w:sz w:val="20"/>
                <w:szCs w:val="20"/>
              </w:rPr>
            </w:pPr>
            <w:r w:rsidRPr="00C020A1">
              <w:rPr>
                <w:color w:val="212121"/>
                <w:sz w:val="20"/>
                <w:szCs w:val="20"/>
                <w:lang w:val="en-GB"/>
              </w:rPr>
              <w:t>No change to the DCP is recommended.</w:t>
            </w:r>
            <w:r>
              <w:rPr>
                <w:rFonts w:ascii="Cambria" w:hAnsi="Cambria" w:cs="Arial"/>
                <w:sz w:val="20"/>
                <w:szCs w:val="20"/>
              </w:rPr>
              <w:t xml:space="preserve"> </w:t>
            </w:r>
          </w:p>
        </w:tc>
      </w:tr>
      <w:tr w:rsidR="00EC3A62" w:rsidRPr="00D47893" w:rsidTr="005204D4">
        <w:trPr>
          <w:trHeight w:val="3057"/>
        </w:trPr>
        <w:tc>
          <w:tcPr>
            <w:tcW w:w="1908" w:type="dxa"/>
            <w:vMerge/>
            <w:tcBorders>
              <w:left w:val="single" w:sz="4" w:space="0" w:color="auto"/>
            </w:tcBorders>
            <w:shd w:val="clear" w:color="auto" w:fill="E0E0E0"/>
          </w:tcPr>
          <w:p w:rsidR="00EC3A62" w:rsidRDefault="00EC3A62" w:rsidP="008F1FA4">
            <w:pPr>
              <w:rPr>
                <w:rFonts w:cs="Arial"/>
                <w:sz w:val="20"/>
                <w:szCs w:val="20"/>
              </w:rPr>
            </w:pPr>
          </w:p>
        </w:tc>
        <w:tc>
          <w:tcPr>
            <w:tcW w:w="2520" w:type="dxa"/>
            <w:vMerge/>
            <w:shd w:val="clear" w:color="auto" w:fill="E0E0E0"/>
          </w:tcPr>
          <w:p w:rsidR="00EC3A62" w:rsidRDefault="00EC3A62" w:rsidP="008F1FA4">
            <w:pPr>
              <w:rPr>
                <w:rFonts w:cs="Arial"/>
                <w:sz w:val="20"/>
                <w:szCs w:val="20"/>
              </w:rPr>
            </w:pPr>
          </w:p>
        </w:tc>
        <w:tc>
          <w:tcPr>
            <w:tcW w:w="4140" w:type="dxa"/>
            <w:tcBorders>
              <w:top w:val="single" w:sz="4" w:space="0" w:color="auto"/>
              <w:bottom w:val="single" w:sz="4" w:space="0" w:color="auto"/>
            </w:tcBorders>
            <w:shd w:val="clear" w:color="auto" w:fill="E0E0E0"/>
          </w:tcPr>
          <w:p w:rsidR="00EC3A62" w:rsidRDefault="00EC3A62" w:rsidP="00954A9D">
            <w:pPr>
              <w:rPr>
                <w:color w:val="212121"/>
                <w:sz w:val="20"/>
                <w:szCs w:val="20"/>
                <w:lang w:val="en-GB"/>
              </w:rPr>
            </w:pPr>
            <w:r w:rsidRPr="00B62FC4">
              <w:rPr>
                <w:color w:val="212121"/>
                <w:sz w:val="20"/>
                <w:szCs w:val="20"/>
                <w:lang w:val="en-GB"/>
              </w:rPr>
              <w:t>LIGHTING</w:t>
            </w:r>
          </w:p>
          <w:p w:rsidR="00EC3A62" w:rsidRPr="003A6BDF" w:rsidRDefault="00EC3A62" w:rsidP="00954A9D">
            <w:pPr>
              <w:rPr>
                <w:color w:val="212121"/>
                <w:sz w:val="20"/>
                <w:szCs w:val="20"/>
                <w:lang w:val="en-GB"/>
              </w:rPr>
            </w:pPr>
            <w:r w:rsidRPr="003A6BDF">
              <w:rPr>
                <w:color w:val="212121"/>
                <w:sz w:val="20"/>
                <w:szCs w:val="20"/>
                <w:lang w:val="en-GB"/>
              </w:rPr>
              <w:t>There is an on-going problem with light spillage onto surrounding streets especially those directly facing a light tower, particularly when on broadcast setting. For example along Fitzroy Street and even Stokes Street in Griffiths</w:t>
            </w:r>
            <w:r>
              <w:rPr>
                <w:color w:val="212121"/>
                <w:sz w:val="20"/>
                <w:szCs w:val="20"/>
                <w:lang w:val="en-GB"/>
              </w:rPr>
              <w:t>[sic]</w:t>
            </w:r>
            <w:r w:rsidRPr="003A6BDF">
              <w:rPr>
                <w:color w:val="212121"/>
                <w:sz w:val="20"/>
                <w:szCs w:val="20"/>
                <w:lang w:val="en-GB"/>
              </w:rPr>
              <w:t xml:space="preserve"> where the light is brighter than a large truck with lights on full beam – not safe. Also some residents of The Realm Hotel have complained about this problem. This problem may require additional hooding of the lights.</w:t>
            </w:r>
          </w:p>
        </w:tc>
        <w:tc>
          <w:tcPr>
            <w:tcW w:w="4608" w:type="dxa"/>
            <w:shd w:val="clear" w:color="auto" w:fill="E0E0E0"/>
          </w:tcPr>
          <w:p w:rsidR="00EC3A62" w:rsidRPr="00C020A1" w:rsidRDefault="00EC3A62" w:rsidP="00C020A1">
            <w:pPr>
              <w:rPr>
                <w:color w:val="212121"/>
                <w:sz w:val="20"/>
                <w:szCs w:val="20"/>
                <w:lang w:val="en-GB"/>
              </w:rPr>
            </w:pPr>
            <w:r w:rsidRPr="00C020A1">
              <w:rPr>
                <w:color w:val="212121"/>
                <w:sz w:val="20"/>
                <w:szCs w:val="20"/>
                <w:lang w:val="en-GB"/>
              </w:rPr>
              <w:t>There is a requirement under the Environment Protection Act 1997 (ACT) for the managers of the oval to prepare and seek approval from the ACT Environment Protection Agency for a light management plan to guide the use of the light towers at Manuka Oval. This management plan will include the maximum number of events to be held at the ground each year that require broadcast quality lighting, and ongoing management, measurement and mitigation of potential light pollution.</w:t>
            </w:r>
          </w:p>
        </w:tc>
      </w:tr>
      <w:tr w:rsidR="00EC3A62" w:rsidRPr="00D47893" w:rsidTr="005204D4">
        <w:trPr>
          <w:trHeight w:val="2235"/>
        </w:trPr>
        <w:tc>
          <w:tcPr>
            <w:tcW w:w="1908" w:type="dxa"/>
            <w:vMerge/>
            <w:tcBorders>
              <w:left w:val="single" w:sz="4" w:space="0" w:color="auto"/>
              <w:bottom w:val="single" w:sz="4" w:space="0" w:color="auto"/>
            </w:tcBorders>
            <w:shd w:val="clear" w:color="auto" w:fill="E0E0E0"/>
          </w:tcPr>
          <w:p w:rsidR="00EC3A62" w:rsidRDefault="00EC3A62" w:rsidP="008F1FA4">
            <w:pPr>
              <w:rPr>
                <w:rFonts w:cs="Arial"/>
                <w:sz w:val="20"/>
                <w:szCs w:val="20"/>
              </w:rPr>
            </w:pPr>
          </w:p>
        </w:tc>
        <w:tc>
          <w:tcPr>
            <w:tcW w:w="2520" w:type="dxa"/>
            <w:vMerge/>
            <w:tcBorders>
              <w:bottom w:val="single" w:sz="4" w:space="0" w:color="auto"/>
            </w:tcBorders>
            <w:shd w:val="clear" w:color="auto" w:fill="E0E0E0"/>
          </w:tcPr>
          <w:p w:rsidR="00EC3A62" w:rsidRDefault="00EC3A62" w:rsidP="008F1FA4">
            <w:pPr>
              <w:rPr>
                <w:rFonts w:cs="Arial"/>
                <w:sz w:val="20"/>
                <w:szCs w:val="20"/>
              </w:rPr>
            </w:pPr>
          </w:p>
        </w:tc>
        <w:tc>
          <w:tcPr>
            <w:tcW w:w="4140" w:type="dxa"/>
            <w:tcBorders>
              <w:top w:val="single" w:sz="4" w:space="0" w:color="auto"/>
              <w:bottom w:val="single" w:sz="4" w:space="0" w:color="auto"/>
            </w:tcBorders>
            <w:shd w:val="clear" w:color="auto" w:fill="E0E0E0"/>
          </w:tcPr>
          <w:p w:rsidR="00EC3A62" w:rsidRDefault="00EC3A62" w:rsidP="00954A9D">
            <w:pPr>
              <w:rPr>
                <w:color w:val="212121"/>
                <w:sz w:val="20"/>
                <w:szCs w:val="20"/>
                <w:lang w:val="en-GB"/>
              </w:rPr>
            </w:pPr>
            <w:r w:rsidRPr="00B62FC4">
              <w:rPr>
                <w:color w:val="212121"/>
                <w:sz w:val="20"/>
                <w:szCs w:val="20"/>
                <w:lang w:val="en-GB"/>
              </w:rPr>
              <w:t>SIGNS</w:t>
            </w:r>
          </w:p>
          <w:p w:rsidR="00EC3A62" w:rsidRPr="003A6BDF" w:rsidRDefault="00EC3A62" w:rsidP="00954A9D">
            <w:pPr>
              <w:rPr>
                <w:color w:val="212121"/>
                <w:sz w:val="20"/>
                <w:szCs w:val="20"/>
                <w:lang w:val="en-GB"/>
              </w:rPr>
            </w:pPr>
            <w:r w:rsidRPr="003A6BDF">
              <w:rPr>
                <w:color w:val="212121"/>
                <w:sz w:val="20"/>
                <w:szCs w:val="20"/>
                <w:lang w:val="en-GB"/>
              </w:rPr>
              <w:t>Provision does need to be made for temporary traffic management signs during major events and during construction. Perhaps this should be more explicitly covered in section 11, Temporary Overlay Infrastructure</w:t>
            </w:r>
            <w:r>
              <w:rPr>
                <w:color w:val="212121"/>
                <w:sz w:val="20"/>
                <w:szCs w:val="20"/>
                <w:lang w:val="en-GB"/>
              </w:rPr>
              <w:t>?</w:t>
            </w:r>
          </w:p>
        </w:tc>
        <w:tc>
          <w:tcPr>
            <w:tcW w:w="4608" w:type="dxa"/>
            <w:tcBorders>
              <w:bottom w:val="single" w:sz="4" w:space="0" w:color="auto"/>
            </w:tcBorders>
            <w:shd w:val="clear" w:color="auto" w:fill="E0E0E0"/>
          </w:tcPr>
          <w:p w:rsidR="00EC3A62" w:rsidRPr="00C020A1" w:rsidRDefault="00EC3A62" w:rsidP="00C020A1">
            <w:pPr>
              <w:rPr>
                <w:color w:val="212121"/>
                <w:sz w:val="20"/>
                <w:szCs w:val="20"/>
                <w:lang w:val="en-GB"/>
              </w:rPr>
            </w:pPr>
            <w:r w:rsidRPr="00C020A1">
              <w:rPr>
                <w:color w:val="212121"/>
                <w:sz w:val="20"/>
                <w:szCs w:val="20"/>
                <w:lang w:val="en-GB"/>
              </w:rPr>
              <w:t>The NCA understands that the Territory Venues and Events employ an event Temporary Traffic Management scheme for the area. The DCP does not need to facilitate this as an event management tool.</w:t>
            </w:r>
          </w:p>
          <w:p w:rsidR="00EC3A62" w:rsidRPr="00C020A1" w:rsidRDefault="00EC3A62" w:rsidP="00C020A1">
            <w:pPr>
              <w:rPr>
                <w:color w:val="212121"/>
                <w:sz w:val="20"/>
                <w:szCs w:val="20"/>
                <w:lang w:val="en-GB"/>
              </w:rPr>
            </w:pPr>
          </w:p>
        </w:tc>
      </w:tr>
      <w:tr w:rsidR="00EC3A62" w:rsidRPr="00D47893" w:rsidTr="005204D4">
        <w:trPr>
          <w:trHeight w:val="1967"/>
        </w:trPr>
        <w:tc>
          <w:tcPr>
            <w:tcW w:w="1908" w:type="dxa"/>
            <w:vMerge w:val="restart"/>
            <w:tcBorders>
              <w:left w:val="single" w:sz="4" w:space="0" w:color="auto"/>
            </w:tcBorders>
            <w:shd w:val="clear" w:color="auto" w:fill="FFFFFF" w:themeFill="background1"/>
          </w:tcPr>
          <w:p w:rsidR="00EC3A62" w:rsidRPr="00EC3A62" w:rsidRDefault="00EC3A62" w:rsidP="00954A9D">
            <w:pPr>
              <w:jc w:val="both"/>
              <w:rPr>
                <w:b/>
              </w:rPr>
            </w:pPr>
            <w:r w:rsidRPr="00EC3A62">
              <w:rPr>
                <w:b/>
              </w:rPr>
              <w:t>6.</w:t>
            </w:r>
          </w:p>
        </w:tc>
        <w:tc>
          <w:tcPr>
            <w:tcW w:w="2520" w:type="dxa"/>
            <w:vMerge w:val="restart"/>
            <w:shd w:val="clear" w:color="auto" w:fill="FFFFFF" w:themeFill="background1"/>
          </w:tcPr>
          <w:p w:rsidR="00EC3A62" w:rsidRPr="00954A9D" w:rsidRDefault="00EC3A62" w:rsidP="00954A9D">
            <w:r w:rsidRPr="00954A9D">
              <w:rPr>
                <w:color w:val="212121"/>
                <w:sz w:val="20"/>
                <w:szCs w:val="20"/>
                <w:lang w:val="en-GB"/>
              </w:rPr>
              <w:t>Anne Forrest</w:t>
            </w:r>
          </w:p>
        </w:tc>
        <w:tc>
          <w:tcPr>
            <w:tcW w:w="4140" w:type="dxa"/>
            <w:tcBorders>
              <w:top w:val="single" w:sz="4" w:space="0" w:color="auto"/>
              <w:bottom w:val="single" w:sz="4" w:space="0" w:color="auto"/>
            </w:tcBorders>
            <w:shd w:val="clear" w:color="auto" w:fill="FFFFFF" w:themeFill="background1"/>
          </w:tcPr>
          <w:p w:rsidR="00EC3A62" w:rsidRDefault="00EC3A62" w:rsidP="00204821">
            <w:pPr>
              <w:rPr>
                <w:color w:val="212121"/>
                <w:sz w:val="20"/>
                <w:szCs w:val="20"/>
                <w:lang w:val="en-GB"/>
              </w:rPr>
            </w:pPr>
            <w:r w:rsidRPr="00954A9D">
              <w:rPr>
                <w:color w:val="212121"/>
                <w:sz w:val="20"/>
                <w:szCs w:val="20"/>
                <w:lang w:val="en-GB"/>
              </w:rPr>
              <w:t>The intent of the NCA overlay is admirable. However, in cases such as this it seems only to concern itself with those parts of the main avenues which are visible to passers-by. This narrow view could lead to poor planning outcomes. A holistic approach to planning should be the norm.</w:t>
            </w:r>
          </w:p>
          <w:p w:rsidR="00EC3A62" w:rsidRPr="00954A9D" w:rsidRDefault="00EC3A62" w:rsidP="00204821">
            <w:pPr>
              <w:rPr>
                <w:color w:val="212121"/>
                <w:sz w:val="20"/>
                <w:szCs w:val="20"/>
                <w:lang w:val="en-GB"/>
              </w:rPr>
            </w:pPr>
          </w:p>
          <w:p w:rsidR="00EC3A62" w:rsidRPr="00C020A1" w:rsidRDefault="00EC3A62" w:rsidP="00B62FC4">
            <w:pPr>
              <w:rPr>
                <w:color w:val="212121"/>
                <w:sz w:val="20"/>
                <w:szCs w:val="20"/>
                <w:lang w:val="en-GB"/>
              </w:rPr>
            </w:pPr>
          </w:p>
        </w:tc>
        <w:tc>
          <w:tcPr>
            <w:tcW w:w="4608" w:type="dxa"/>
            <w:tcBorders>
              <w:top w:val="single" w:sz="4" w:space="0" w:color="auto"/>
            </w:tcBorders>
            <w:shd w:val="clear" w:color="auto" w:fill="FFFFFF" w:themeFill="background1"/>
          </w:tcPr>
          <w:p w:rsidR="00EC3A62" w:rsidRPr="00C020A1" w:rsidRDefault="00EC3A62" w:rsidP="006D5EA3">
            <w:pPr>
              <w:rPr>
                <w:color w:val="212121"/>
                <w:sz w:val="20"/>
                <w:szCs w:val="20"/>
                <w:lang w:val="en-GB"/>
              </w:rPr>
            </w:pPr>
            <w:r w:rsidRPr="00C020A1">
              <w:rPr>
                <w:color w:val="212121"/>
                <w:sz w:val="20"/>
                <w:szCs w:val="20"/>
                <w:lang w:val="en-GB"/>
              </w:rPr>
              <w:t>T</w:t>
            </w:r>
            <w:r w:rsidRPr="00954A9D">
              <w:rPr>
                <w:color w:val="212121"/>
                <w:sz w:val="20"/>
                <w:szCs w:val="20"/>
                <w:lang w:val="en-GB"/>
              </w:rPr>
              <w:t>he National Capital Plan describes which areas are subject to Special Requirements for development fronting to Main Avenues.</w:t>
            </w:r>
            <w:r>
              <w:rPr>
                <w:color w:val="212121"/>
                <w:sz w:val="20"/>
                <w:szCs w:val="20"/>
                <w:lang w:val="en-GB"/>
              </w:rPr>
              <w:t xml:space="preserve"> This relates to the land ‘fronting’ the Main Avenue and the intention of these Special Requirements is to control the design quality of development.</w:t>
            </w:r>
          </w:p>
        </w:tc>
      </w:tr>
      <w:tr w:rsidR="00EC3A62" w:rsidRPr="00D47893" w:rsidTr="005204D4">
        <w:trPr>
          <w:trHeight w:val="2678"/>
        </w:trPr>
        <w:tc>
          <w:tcPr>
            <w:tcW w:w="1908" w:type="dxa"/>
            <w:vMerge/>
            <w:tcBorders>
              <w:left w:val="single" w:sz="4" w:space="0" w:color="auto"/>
            </w:tcBorders>
            <w:shd w:val="clear" w:color="auto" w:fill="FFFFFF" w:themeFill="background1"/>
          </w:tcPr>
          <w:p w:rsidR="00EC3A62" w:rsidRPr="00954A9D" w:rsidRDefault="00EC3A62" w:rsidP="00954A9D">
            <w:pPr>
              <w:jc w:val="both"/>
            </w:pPr>
          </w:p>
        </w:tc>
        <w:tc>
          <w:tcPr>
            <w:tcW w:w="2520" w:type="dxa"/>
            <w:vMerge/>
            <w:shd w:val="clear" w:color="auto" w:fill="FFFFFF" w:themeFill="background1"/>
          </w:tcPr>
          <w:p w:rsidR="00EC3A62" w:rsidRPr="00954A9D" w:rsidRDefault="00EC3A62" w:rsidP="00954A9D">
            <w:pPr>
              <w:rPr>
                <w:color w:val="212121"/>
                <w:sz w:val="20"/>
                <w:szCs w:val="20"/>
                <w:lang w:val="en-GB"/>
              </w:rPr>
            </w:pPr>
          </w:p>
        </w:tc>
        <w:tc>
          <w:tcPr>
            <w:tcW w:w="4140" w:type="dxa"/>
            <w:tcBorders>
              <w:top w:val="single" w:sz="4" w:space="0" w:color="auto"/>
              <w:bottom w:val="single" w:sz="4" w:space="0" w:color="auto"/>
            </w:tcBorders>
            <w:shd w:val="clear" w:color="auto" w:fill="FFFFFF" w:themeFill="background1"/>
          </w:tcPr>
          <w:p w:rsidR="00EC3A62" w:rsidRPr="00954A9D" w:rsidRDefault="00EC3A62" w:rsidP="00B62FC4">
            <w:pPr>
              <w:rPr>
                <w:color w:val="212121"/>
                <w:sz w:val="20"/>
                <w:szCs w:val="20"/>
                <w:lang w:val="en-GB"/>
              </w:rPr>
            </w:pPr>
            <w:r w:rsidRPr="00954A9D">
              <w:rPr>
                <w:color w:val="212121"/>
                <w:sz w:val="20"/>
                <w:szCs w:val="20"/>
                <w:lang w:val="en-GB"/>
              </w:rPr>
              <w:t xml:space="preserve">In the case of </w:t>
            </w:r>
            <w:proofErr w:type="spellStart"/>
            <w:r w:rsidRPr="00954A9D">
              <w:rPr>
                <w:color w:val="212121"/>
                <w:sz w:val="20"/>
                <w:szCs w:val="20"/>
                <w:lang w:val="en-GB"/>
              </w:rPr>
              <w:t>Manuka</w:t>
            </w:r>
            <w:proofErr w:type="spellEnd"/>
            <w:r w:rsidRPr="00954A9D">
              <w:rPr>
                <w:color w:val="212121"/>
                <w:sz w:val="20"/>
                <w:szCs w:val="20"/>
                <w:lang w:val="en-GB"/>
              </w:rPr>
              <w:t xml:space="preserve"> Oval, the DCP should be a comprehensive document in response to the overall plans for the sporting facility well into the future. I believe that a more comprehensive approach to the long-term plans for the oval would trigger a more comprehensive review of these plans and possibly a better outcome. Are the plans for the upgrade etc. being revealed in small increments in order to avoid a comprehensive review?</w:t>
            </w:r>
          </w:p>
          <w:p w:rsidR="00EC3A62" w:rsidRPr="00954A9D" w:rsidRDefault="00EC3A62" w:rsidP="00B62FC4">
            <w:pPr>
              <w:rPr>
                <w:color w:val="212121"/>
                <w:sz w:val="20"/>
                <w:szCs w:val="20"/>
                <w:lang w:val="en-GB"/>
              </w:rPr>
            </w:pPr>
          </w:p>
        </w:tc>
        <w:tc>
          <w:tcPr>
            <w:tcW w:w="4608" w:type="dxa"/>
            <w:tcBorders>
              <w:bottom w:val="single" w:sz="4" w:space="0" w:color="auto"/>
            </w:tcBorders>
            <w:shd w:val="clear" w:color="auto" w:fill="FFFFFF" w:themeFill="background1"/>
          </w:tcPr>
          <w:p w:rsidR="00F75FD8" w:rsidRDefault="00F75FD8" w:rsidP="006D5EA3">
            <w:r w:rsidRPr="00F75FD8">
              <w:rPr>
                <w:color w:val="212121"/>
                <w:sz w:val="20"/>
                <w:szCs w:val="20"/>
                <w:lang w:val="en-GB"/>
              </w:rPr>
              <w:t>The intention of DCP 13/01 is to guide the upgrade works for the Oval. The NCA understands that traffic and parking will be a major theme of the whole of precinct planning studies and the NCA will continue to work with the ACT Government on this matter. A future DCP will be required as part of this process.</w:t>
            </w:r>
          </w:p>
          <w:p w:rsidR="00F75FD8" w:rsidRPr="00F75FD8" w:rsidRDefault="00F75FD8" w:rsidP="00F75FD8"/>
          <w:p w:rsidR="00F75FD8" w:rsidRPr="00F75FD8" w:rsidRDefault="00F75FD8" w:rsidP="00F75FD8"/>
          <w:p w:rsidR="00EC3A62" w:rsidRPr="00F75FD8" w:rsidRDefault="00EC3A62" w:rsidP="00F75FD8">
            <w:pPr>
              <w:jc w:val="center"/>
            </w:pPr>
          </w:p>
        </w:tc>
      </w:tr>
      <w:tr w:rsidR="00EC3A62" w:rsidRPr="00D47893" w:rsidTr="005204D4">
        <w:trPr>
          <w:trHeight w:val="3384"/>
        </w:trPr>
        <w:tc>
          <w:tcPr>
            <w:tcW w:w="1908" w:type="dxa"/>
            <w:vMerge/>
            <w:tcBorders>
              <w:left w:val="single" w:sz="4" w:space="0" w:color="auto"/>
            </w:tcBorders>
            <w:shd w:val="clear" w:color="auto" w:fill="E0E0E0"/>
          </w:tcPr>
          <w:p w:rsidR="00EC3A62" w:rsidRPr="00954A9D" w:rsidRDefault="00EC3A62" w:rsidP="00954A9D">
            <w:pPr>
              <w:jc w:val="both"/>
            </w:pPr>
          </w:p>
        </w:tc>
        <w:tc>
          <w:tcPr>
            <w:tcW w:w="2520" w:type="dxa"/>
            <w:vMerge/>
            <w:shd w:val="clear" w:color="auto" w:fill="E0E0E0"/>
          </w:tcPr>
          <w:p w:rsidR="00EC3A62" w:rsidRPr="00954A9D" w:rsidRDefault="00EC3A62" w:rsidP="00954A9D">
            <w:pPr>
              <w:rPr>
                <w:color w:val="212121"/>
                <w:sz w:val="20"/>
                <w:szCs w:val="20"/>
                <w:lang w:val="en-GB"/>
              </w:rPr>
            </w:pPr>
          </w:p>
        </w:tc>
        <w:tc>
          <w:tcPr>
            <w:tcW w:w="4140" w:type="dxa"/>
            <w:tcBorders>
              <w:top w:val="single" w:sz="4" w:space="0" w:color="auto"/>
              <w:bottom w:val="single" w:sz="4" w:space="0" w:color="auto"/>
            </w:tcBorders>
            <w:shd w:val="clear" w:color="auto" w:fill="FFFFFF" w:themeFill="background1"/>
          </w:tcPr>
          <w:p w:rsidR="00EC3A62" w:rsidRPr="00954A9D" w:rsidRDefault="00EC3A62" w:rsidP="00B62FC4">
            <w:pPr>
              <w:rPr>
                <w:color w:val="212121"/>
                <w:sz w:val="20"/>
                <w:szCs w:val="20"/>
                <w:lang w:val="en-GB"/>
              </w:rPr>
            </w:pPr>
            <w:r w:rsidRPr="00954A9D">
              <w:rPr>
                <w:color w:val="212121"/>
                <w:sz w:val="20"/>
                <w:szCs w:val="20"/>
                <w:lang w:val="en-GB"/>
              </w:rPr>
              <w:t xml:space="preserve">Specifically, the requirement for a high standard of landscape design should not be confined to Canberra Avenue. This blinkered approach ignores the original landscape design of the area which was, in the past, a much valued component of the oval design layout. For the past 13 years or more, every now and then, there is talk of renewing the landscape setting of the oval. A significant amount of taxpayer’s dollars has been spent on the facilities and the sporting bodies which have the privilege of using the facilities. Meanwhile, the landscape setting has continued to be neglected and abused. </w:t>
            </w:r>
          </w:p>
          <w:p w:rsidR="00EC3A62" w:rsidRPr="00954A9D" w:rsidRDefault="00EC3A62" w:rsidP="00B62FC4">
            <w:pPr>
              <w:rPr>
                <w:color w:val="212121"/>
                <w:sz w:val="20"/>
                <w:szCs w:val="20"/>
                <w:lang w:val="en-GB"/>
              </w:rPr>
            </w:pPr>
          </w:p>
        </w:tc>
        <w:tc>
          <w:tcPr>
            <w:tcW w:w="4608" w:type="dxa"/>
            <w:shd w:val="clear" w:color="auto" w:fill="FFFFFF" w:themeFill="background1"/>
          </w:tcPr>
          <w:p w:rsidR="00EC3A62" w:rsidRPr="00954A9D" w:rsidRDefault="00EC3A62" w:rsidP="006D5EA3">
            <w:r>
              <w:rPr>
                <w:color w:val="212121"/>
                <w:sz w:val="20"/>
                <w:szCs w:val="20"/>
                <w:lang w:val="en-GB"/>
              </w:rPr>
              <w:t xml:space="preserve">DCP 13/01 covers a much larger area than most DCPs for development adjacent to Main Avenues. There is also a requirement for a Tree Management and Replacement Plan to conserve the landscape setting of the Oval. </w:t>
            </w:r>
          </w:p>
        </w:tc>
      </w:tr>
      <w:tr w:rsidR="00EC3A62" w:rsidRPr="00D47893" w:rsidTr="005204D4">
        <w:trPr>
          <w:trHeight w:val="1825"/>
        </w:trPr>
        <w:tc>
          <w:tcPr>
            <w:tcW w:w="1908" w:type="dxa"/>
            <w:vMerge/>
            <w:tcBorders>
              <w:left w:val="single" w:sz="4" w:space="0" w:color="auto"/>
              <w:bottom w:val="single" w:sz="4" w:space="0" w:color="auto"/>
            </w:tcBorders>
            <w:shd w:val="clear" w:color="auto" w:fill="E0E0E0"/>
          </w:tcPr>
          <w:p w:rsidR="00EC3A62" w:rsidRPr="00954A9D" w:rsidRDefault="00EC3A62" w:rsidP="00954A9D">
            <w:pPr>
              <w:jc w:val="both"/>
            </w:pPr>
          </w:p>
        </w:tc>
        <w:tc>
          <w:tcPr>
            <w:tcW w:w="2520" w:type="dxa"/>
            <w:vMerge/>
            <w:tcBorders>
              <w:bottom w:val="single" w:sz="4" w:space="0" w:color="auto"/>
            </w:tcBorders>
            <w:shd w:val="clear" w:color="auto" w:fill="E0E0E0"/>
          </w:tcPr>
          <w:p w:rsidR="00EC3A62" w:rsidRPr="00954A9D" w:rsidRDefault="00EC3A62" w:rsidP="00954A9D">
            <w:pPr>
              <w:rPr>
                <w:color w:val="212121"/>
                <w:sz w:val="20"/>
                <w:szCs w:val="20"/>
                <w:lang w:val="en-GB"/>
              </w:rPr>
            </w:pPr>
          </w:p>
        </w:tc>
        <w:tc>
          <w:tcPr>
            <w:tcW w:w="4140" w:type="dxa"/>
            <w:tcBorders>
              <w:top w:val="single" w:sz="4" w:space="0" w:color="auto"/>
              <w:bottom w:val="single" w:sz="4" w:space="0" w:color="auto"/>
            </w:tcBorders>
            <w:shd w:val="clear" w:color="auto" w:fill="FFFFFF" w:themeFill="background1"/>
          </w:tcPr>
          <w:p w:rsidR="00EC3A62" w:rsidRPr="00954A9D" w:rsidRDefault="00EC3A62" w:rsidP="00B62FC4">
            <w:pPr>
              <w:rPr>
                <w:color w:val="212121"/>
                <w:sz w:val="20"/>
                <w:szCs w:val="20"/>
                <w:lang w:val="en-GB"/>
              </w:rPr>
            </w:pPr>
            <w:r w:rsidRPr="00954A9D">
              <w:rPr>
                <w:color w:val="212121"/>
                <w:sz w:val="20"/>
                <w:szCs w:val="20"/>
                <w:lang w:val="en-GB"/>
              </w:rPr>
              <w:t>The DCP should not confine itself to Canberra Avenue but should encompass the sporting facility and its landscape setting.</w:t>
            </w:r>
            <w:r>
              <w:rPr>
                <w:color w:val="212121"/>
                <w:sz w:val="20"/>
                <w:szCs w:val="20"/>
                <w:lang w:val="en-GB"/>
              </w:rPr>
              <w:t xml:space="preserve"> </w:t>
            </w:r>
            <w:r w:rsidRPr="00954A9D">
              <w:rPr>
                <w:color w:val="212121"/>
                <w:sz w:val="20"/>
                <w:szCs w:val="20"/>
                <w:lang w:val="en-GB"/>
              </w:rPr>
              <w:t>The DCP Drawing on page 12 of the DCP does not include the heritage properties both within and adjacent to the oval.  Is this an oversight, or is this deliberate?</w:t>
            </w:r>
          </w:p>
          <w:p w:rsidR="00EC3A62" w:rsidRPr="00954A9D" w:rsidRDefault="00EC3A62" w:rsidP="00204821">
            <w:pPr>
              <w:rPr>
                <w:color w:val="212121"/>
                <w:sz w:val="20"/>
                <w:szCs w:val="20"/>
                <w:lang w:val="en-GB"/>
              </w:rPr>
            </w:pPr>
          </w:p>
        </w:tc>
        <w:tc>
          <w:tcPr>
            <w:tcW w:w="4608" w:type="dxa"/>
            <w:tcBorders>
              <w:bottom w:val="single" w:sz="4" w:space="0" w:color="auto"/>
            </w:tcBorders>
            <w:shd w:val="clear" w:color="auto" w:fill="FFFFFF" w:themeFill="background1"/>
          </w:tcPr>
          <w:p w:rsidR="00EC3A62" w:rsidRDefault="00EC3A62" w:rsidP="00954A9D">
            <w:pPr>
              <w:rPr>
                <w:color w:val="212121"/>
                <w:sz w:val="20"/>
                <w:szCs w:val="20"/>
                <w:lang w:val="en-GB"/>
              </w:rPr>
            </w:pPr>
            <w:r w:rsidRPr="006D5EA3">
              <w:rPr>
                <w:color w:val="212121"/>
                <w:sz w:val="20"/>
                <w:szCs w:val="20"/>
                <w:lang w:val="en-GB"/>
              </w:rPr>
              <w:t xml:space="preserve">The </w:t>
            </w:r>
            <w:r>
              <w:rPr>
                <w:color w:val="212121"/>
                <w:sz w:val="20"/>
                <w:szCs w:val="20"/>
                <w:lang w:val="en-GB"/>
              </w:rPr>
              <w:t xml:space="preserve">DCP includes the sporting facility of </w:t>
            </w:r>
            <w:proofErr w:type="spellStart"/>
            <w:r>
              <w:rPr>
                <w:color w:val="212121"/>
                <w:sz w:val="20"/>
                <w:szCs w:val="20"/>
                <w:lang w:val="en-GB"/>
              </w:rPr>
              <w:t>Manuka</w:t>
            </w:r>
            <w:proofErr w:type="spellEnd"/>
            <w:r>
              <w:rPr>
                <w:color w:val="212121"/>
                <w:sz w:val="20"/>
                <w:szCs w:val="20"/>
                <w:lang w:val="en-GB"/>
              </w:rPr>
              <w:t xml:space="preserve"> Oval, and its immediate lands</w:t>
            </w:r>
            <w:r w:rsidR="00FD7126">
              <w:rPr>
                <w:color w:val="212121"/>
                <w:sz w:val="20"/>
                <w:szCs w:val="20"/>
                <w:lang w:val="en-GB"/>
              </w:rPr>
              <w:t>cape setting. The building foot</w:t>
            </w:r>
            <w:r>
              <w:rPr>
                <w:color w:val="212121"/>
                <w:sz w:val="20"/>
                <w:szCs w:val="20"/>
                <w:lang w:val="en-GB"/>
              </w:rPr>
              <w:t xml:space="preserve">print of the nearby care takers cottage is not included in the data provided to the NCA via a data exchange with the ACT. This footprint will be shown in the final DCP. </w:t>
            </w:r>
          </w:p>
          <w:p w:rsidR="00EC3A62" w:rsidRPr="00954A9D" w:rsidRDefault="00EC3A62" w:rsidP="00954A9D"/>
        </w:tc>
      </w:tr>
    </w:tbl>
    <w:p w:rsidR="00544C51" w:rsidRPr="00873357" w:rsidRDefault="00544C51" w:rsidP="00954A9D">
      <w:pPr>
        <w:jc w:val="both"/>
      </w:pPr>
    </w:p>
    <w:p w:rsidR="00263D76" w:rsidRPr="00873357" w:rsidRDefault="00263D76" w:rsidP="00954A9D">
      <w:pPr>
        <w:jc w:val="both"/>
      </w:pPr>
    </w:p>
    <w:sectPr w:rsidR="00263D76" w:rsidRPr="00873357" w:rsidSect="00D84217">
      <w:pgSz w:w="15840" w:h="12240"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DE3" w:rsidRDefault="00092DE3">
      <w:r>
        <w:separator/>
      </w:r>
    </w:p>
  </w:endnote>
  <w:endnote w:type="continuationSeparator" w:id="0">
    <w:p w:rsidR="00092DE3" w:rsidRDefault="0009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9F4" w:rsidRPr="000A62F3" w:rsidRDefault="001A19F4" w:rsidP="00501E68">
    <w:pPr>
      <w:pStyle w:val="Footer"/>
      <w:rPr>
        <w:sz w:val="18"/>
        <w:szCs w:val="16"/>
      </w:rPr>
    </w:pPr>
    <w:r w:rsidRPr="000A62F3">
      <w:rPr>
        <w:sz w:val="18"/>
        <w:szCs w:val="16"/>
      </w:rPr>
      <w:t xml:space="preserve">Report on Consultation – Development Control Plan No. </w:t>
    </w:r>
    <w:r>
      <w:rPr>
        <w:sz w:val="18"/>
        <w:szCs w:val="16"/>
      </w:rPr>
      <w:t>13/01</w:t>
    </w:r>
    <w:r w:rsidRPr="000A62F3">
      <w:rPr>
        <w:sz w:val="18"/>
        <w:szCs w:val="16"/>
      </w:rPr>
      <w:t xml:space="preserve"> (</w:t>
    </w:r>
    <w:r>
      <w:rPr>
        <w:sz w:val="18"/>
        <w:szCs w:val="16"/>
      </w:rPr>
      <w:t>July</w:t>
    </w:r>
    <w:r w:rsidRPr="000A62F3">
      <w:rPr>
        <w:sz w:val="18"/>
        <w:szCs w:val="16"/>
      </w:rPr>
      <w:t xml:space="preserve"> 201</w:t>
    </w:r>
    <w:r>
      <w:rPr>
        <w:sz w:val="18"/>
        <w:szCs w:val="16"/>
      </w:rPr>
      <w:t>3</w:t>
    </w:r>
    <w:r w:rsidRPr="000A62F3">
      <w:rPr>
        <w:sz w:val="18"/>
        <w:szCs w:val="16"/>
      </w:rPr>
      <w:t>)</w:t>
    </w:r>
    <w:r w:rsidRPr="000A62F3">
      <w:rPr>
        <w:sz w:val="18"/>
        <w:szCs w:val="16"/>
      </w:rPr>
      <w:tab/>
      <w:t xml:space="preserve">Page </w:t>
    </w:r>
    <w:r w:rsidRPr="000A62F3">
      <w:rPr>
        <w:rStyle w:val="PageNumber"/>
        <w:sz w:val="18"/>
        <w:szCs w:val="16"/>
      </w:rPr>
      <w:fldChar w:fldCharType="begin"/>
    </w:r>
    <w:r w:rsidRPr="000A62F3">
      <w:rPr>
        <w:rStyle w:val="PageNumber"/>
        <w:sz w:val="18"/>
        <w:szCs w:val="16"/>
      </w:rPr>
      <w:instrText xml:space="preserve"> PAGE </w:instrText>
    </w:r>
    <w:r w:rsidRPr="000A62F3">
      <w:rPr>
        <w:rStyle w:val="PageNumber"/>
        <w:sz w:val="18"/>
        <w:szCs w:val="16"/>
      </w:rPr>
      <w:fldChar w:fldCharType="separate"/>
    </w:r>
    <w:r w:rsidR="005204D4">
      <w:rPr>
        <w:rStyle w:val="PageNumber"/>
        <w:noProof/>
        <w:sz w:val="18"/>
        <w:szCs w:val="16"/>
      </w:rPr>
      <w:t>4</w:t>
    </w:r>
    <w:r w:rsidRPr="000A62F3">
      <w:rPr>
        <w:rStyle w:val="PageNumber"/>
        <w:sz w:val="18"/>
        <w:szCs w:val="16"/>
      </w:rPr>
      <w:fldChar w:fldCharType="end"/>
    </w:r>
    <w:r w:rsidRPr="000A62F3">
      <w:rPr>
        <w:rStyle w:val="PageNumber"/>
        <w:sz w:val="18"/>
        <w:szCs w:val="16"/>
      </w:rPr>
      <w:t xml:space="preserve"> of </w:t>
    </w:r>
    <w:r w:rsidRPr="000A62F3">
      <w:rPr>
        <w:rStyle w:val="PageNumber"/>
        <w:sz w:val="18"/>
        <w:szCs w:val="16"/>
      </w:rPr>
      <w:fldChar w:fldCharType="begin"/>
    </w:r>
    <w:r w:rsidRPr="000A62F3">
      <w:rPr>
        <w:rStyle w:val="PageNumber"/>
        <w:sz w:val="18"/>
        <w:szCs w:val="16"/>
      </w:rPr>
      <w:instrText xml:space="preserve"> NUMPAGES </w:instrText>
    </w:r>
    <w:r w:rsidRPr="000A62F3">
      <w:rPr>
        <w:rStyle w:val="PageNumber"/>
        <w:sz w:val="18"/>
        <w:szCs w:val="16"/>
      </w:rPr>
      <w:fldChar w:fldCharType="separate"/>
    </w:r>
    <w:r w:rsidR="005204D4">
      <w:rPr>
        <w:rStyle w:val="PageNumber"/>
        <w:noProof/>
        <w:sz w:val="18"/>
        <w:szCs w:val="16"/>
      </w:rPr>
      <w:t>23</w:t>
    </w:r>
    <w:r w:rsidRPr="000A62F3">
      <w:rPr>
        <w:rStyle w:val="PageNumber"/>
        <w:sz w:val="18"/>
        <w:szCs w:val="16"/>
      </w:rPr>
      <w:fldChar w:fldCharType="end"/>
    </w:r>
  </w:p>
  <w:p w:rsidR="001A19F4" w:rsidRDefault="001A19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DE3" w:rsidRDefault="00092DE3">
      <w:r>
        <w:separator/>
      </w:r>
    </w:p>
  </w:footnote>
  <w:footnote w:type="continuationSeparator" w:id="0">
    <w:p w:rsidR="00092DE3" w:rsidRDefault="00092D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0B0"/>
    <w:multiLevelType w:val="hybridMultilevel"/>
    <w:tmpl w:val="B2BAF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297DC0"/>
    <w:multiLevelType w:val="hybridMultilevel"/>
    <w:tmpl w:val="17CA1B26"/>
    <w:lvl w:ilvl="0" w:tplc="C9B238D2">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5C150B4"/>
    <w:multiLevelType w:val="hybridMultilevel"/>
    <w:tmpl w:val="81B8ECAC"/>
    <w:lvl w:ilvl="0" w:tplc="5636B898">
      <w:start w:val="1"/>
      <w:numFmt w:val="bullet"/>
      <w:pStyle w:val="BodyText-Bullets"/>
      <w:lvlText w:val=""/>
      <w:lvlJc w:val="left"/>
      <w:pPr>
        <w:tabs>
          <w:tab w:val="num" w:pos="1647"/>
        </w:tabs>
        <w:ind w:left="1647" w:hanging="567"/>
      </w:pPr>
      <w:rPr>
        <w:rFonts w:ascii="Symbol" w:hAnsi="Symbol" w:hint="default"/>
        <w:sz w:val="16"/>
      </w:rPr>
    </w:lvl>
    <w:lvl w:ilvl="1" w:tplc="0C090003">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
    <w:nsid w:val="19324959"/>
    <w:multiLevelType w:val="hybridMultilevel"/>
    <w:tmpl w:val="60286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B37469"/>
    <w:multiLevelType w:val="hybridMultilevel"/>
    <w:tmpl w:val="7E3079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757C44"/>
    <w:multiLevelType w:val="hybridMultilevel"/>
    <w:tmpl w:val="42726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3C7735"/>
    <w:multiLevelType w:val="hybridMultilevel"/>
    <w:tmpl w:val="EB5CA70E"/>
    <w:lvl w:ilvl="0" w:tplc="ECCCE5DA">
      <w:start w:val="1"/>
      <w:numFmt w:val="decimal"/>
      <w:pStyle w:val="StyleCentered"/>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3B4518CA"/>
    <w:multiLevelType w:val="multilevel"/>
    <w:tmpl w:val="EAC89E2A"/>
    <w:lvl w:ilvl="0">
      <w:start w:val="1"/>
      <w:numFmt w:val="decimal"/>
      <w:pStyle w:val="StyleHeading1Before6ptAfter6pt"/>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3F3D4143"/>
    <w:multiLevelType w:val="hybridMultilevel"/>
    <w:tmpl w:val="ADAE65E6"/>
    <w:lvl w:ilvl="0" w:tplc="C9B238D2">
      <w:start w:val="1"/>
      <w:numFmt w:val="decimal"/>
      <w:lvlText w:val="%1."/>
      <w:lvlJc w:val="left"/>
      <w:pPr>
        <w:tabs>
          <w:tab w:val="num" w:pos="1080"/>
        </w:tabs>
        <w:ind w:left="108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8715910"/>
    <w:multiLevelType w:val="hybridMultilevel"/>
    <w:tmpl w:val="02BE6F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19F075B"/>
    <w:multiLevelType w:val="hybridMultilevel"/>
    <w:tmpl w:val="D2BE4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3005E9E"/>
    <w:multiLevelType w:val="hybridMultilevel"/>
    <w:tmpl w:val="3F7CF65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53471C1D"/>
    <w:multiLevelType w:val="hybridMultilevel"/>
    <w:tmpl w:val="8D1259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40B7F06"/>
    <w:multiLevelType w:val="hybridMultilevel"/>
    <w:tmpl w:val="C2FCC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B813EF0"/>
    <w:multiLevelType w:val="multilevel"/>
    <w:tmpl w:val="983E02A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2883913"/>
    <w:multiLevelType w:val="hybridMultilevel"/>
    <w:tmpl w:val="D032C90C"/>
    <w:lvl w:ilvl="0" w:tplc="7C1478D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2CC6AD0"/>
    <w:multiLevelType w:val="hybridMultilevel"/>
    <w:tmpl w:val="862CB2E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96D414C"/>
    <w:multiLevelType w:val="hybridMultilevel"/>
    <w:tmpl w:val="85404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FFC7036"/>
    <w:multiLevelType w:val="hybridMultilevel"/>
    <w:tmpl w:val="DE48F0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D585CA3"/>
    <w:multiLevelType w:val="multilevel"/>
    <w:tmpl w:val="3C40D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DBB49F2"/>
    <w:multiLevelType w:val="multilevel"/>
    <w:tmpl w:val="042A348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7DF574A3"/>
    <w:multiLevelType w:val="multilevel"/>
    <w:tmpl w:val="02BE6F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9"/>
  </w:num>
  <w:num w:numId="3">
    <w:abstractNumId w:val="13"/>
  </w:num>
  <w:num w:numId="4">
    <w:abstractNumId w:val="11"/>
  </w:num>
  <w:num w:numId="5">
    <w:abstractNumId w:val="1"/>
  </w:num>
  <w:num w:numId="6">
    <w:abstractNumId w:val="7"/>
  </w:num>
  <w:num w:numId="7">
    <w:abstractNumId w:val="8"/>
  </w:num>
  <w:num w:numId="8">
    <w:abstractNumId w:val="6"/>
  </w:num>
  <w:num w:numId="9">
    <w:abstractNumId w:val="20"/>
  </w:num>
  <w:num w:numId="10">
    <w:abstractNumId w:val="7"/>
  </w:num>
  <w:num w:numId="11">
    <w:abstractNumId w:val="21"/>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2"/>
  </w:num>
  <w:num w:numId="24">
    <w:abstractNumId w:val="15"/>
  </w:num>
  <w:num w:numId="25">
    <w:abstractNumId w:val="2"/>
  </w:num>
  <w:num w:numId="26">
    <w:abstractNumId w:val="2"/>
  </w:num>
  <w:num w:numId="27">
    <w:abstractNumId w:val="3"/>
  </w:num>
  <w:num w:numId="28">
    <w:abstractNumId w:val="5"/>
  </w:num>
  <w:num w:numId="29">
    <w:abstractNumId w:val="0"/>
  </w:num>
  <w:num w:numId="30">
    <w:abstractNumId w:val="7"/>
  </w:num>
  <w:num w:numId="31">
    <w:abstractNumId w:val="4"/>
  </w:num>
  <w:num w:numId="32">
    <w:abstractNumId w:val="7"/>
  </w:num>
  <w:num w:numId="33">
    <w:abstractNumId w:val="10"/>
  </w:num>
  <w:num w:numId="34">
    <w:abstractNumId w:val="12"/>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
  </w:num>
  <w:num w:numId="39">
    <w:abstractNumId w:val="16"/>
  </w:num>
  <w:num w:numId="40">
    <w:abstractNumId w:val="18"/>
  </w:num>
  <w:num w:numId="41">
    <w:abstractNumId w:val="2"/>
  </w:num>
  <w:num w:numId="42">
    <w:abstractNumId w:val="2"/>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B66"/>
    <w:rsid w:val="000154C8"/>
    <w:rsid w:val="000379D0"/>
    <w:rsid w:val="00040195"/>
    <w:rsid w:val="00066607"/>
    <w:rsid w:val="00092DE3"/>
    <w:rsid w:val="000A0B8D"/>
    <w:rsid w:val="000A4A4D"/>
    <w:rsid w:val="000B3E98"/>
    <w:rsid w:val="000B5A5B"/>
    <w:rsid w:val="000D70B4"/>
    <w:rsid w:val="000E2C4B"/>
    <w:rsid w:val="000F2D7C"/>
    <w:rsid w:val="00111365"/>
    <w:rsid w:val="001159B2"/>
    <w:rsid w:val="00121B94"/>
    <w:rsid w:val="0012644D"/>
    <w:rsid w:val="00127835"/>
    <w:rsid w:val="00141280"/>
    <w:rsid w:val="00146FF1"/>
    <w:rsid w:val="00150FA5"/>
    <w:rsid w:val="00152649"/>
    <w:rsid w:val="001531A8"/>
    <w:rsid w:val="00165E3E"/>
    <w:rsid w:val="001705BC"/>
    <w:rsid w:val="001749F7"/>
    <w:rsid w:val="00175E55"/>
    <w:rsid w:val="001773BF"/>
    <w:rsid w:val="0018651C"/>
    <w:rsid w:val="00195440"/>
    <w:rsid w:val="001956DB"/>
    <w:rsid w:val="001A19F4"/>
    <w:rsid w:val="001A259D"/>
    <w:rsid w:val="001A2848"/>
    <w:rsid w:val="001A56E5"/>
    <w:rsid w:val="001C2B03"/>
    <w:rsid w:val="00204821"/>
    <w:rsid w:val="00232295"/>
    <w:rsid w:val="00243FCD"/>
    <w:rsid w:val="00263D76"/>
    <w:rsid w:val="002641AF"/>
    <w:rsid w:val="00265A18"/>
    <w:rsid w:val="0027079A"/>
    <w:rsid w:val="00272CA5"/>
    <w:rsid w:val="002755E1"/>
    <w:rsid w:val="00282441"/>
    <w:rsid w:val="00290A45"/>
    <w:rsid w:val="00297F68"/>
    <w:rsid w:val="002A0FBC"/>
    <w:rsid w:val="002A12AC"/>
    <w:rsid w:val="002A41A0"/>
    <w:rsid w:val="002D2A0B"/>
    <w:rsid w:val="002D77F3"/>
    <w:rsid w:val="002E58C2"/>
    <w:rsid w:val="002F1AF1"/>
    <w:rsid w:val="002F448E"/>
    <w:rsid w:val="0031505F"/>
    <w:rsid w:val="003349AA"/>
    <w:rsid w:val="0035202B"/>
    <w:rsid w:val="00353523"/>
    <w:rsid w:val="00356D88"/>
    <w:rsid w:val="00363143"/>
    <w:rsid w:val="00373029"/>
    <w:rsid w:val="0037449F"/>
    <w:rsid w:val="00394758"/>
    <w:rsid w:val="003A0991"/>
    <w:rsid w:val="003A3E49"/>
    <w:rsid w:val="003A6BDF"/>
    <w:rsid w:val="003B0D40"/>
    <w:rsid w:val="003C0398"/>
    <w:rsid w:val="003C7915"/>
    <w:rsid w:val="003D5E35"/>
    <w:rsid w:val="003D71F4"/>
    <w:rsid w:val="003E6909"/>
    <w:rsid w:val="003E76BD"/>
    <w:rsid w:val="003E79F7"/>
    <w:rsid w:val="003F69F0"/>
    <w:rsid w:val="00404ACE"/>
    <w:rsid w:val="0042013D"/>
    <w:rsid w:val="0042080B"/>
    <w:rsid w:val="00422F8C"/>
    <w:rsid w:val="00423C35"/>
    <w:rsid w:val="00443355"/>
    <w:rsid w:val="00445EF2"/>
    <w:rsid w:val="00446FB7"/>
    <w:rsid w:val="00453864"/>
    <w:rsid w:val="00454A9C"/>
    <w:rsid w:val="00461CF3"/>
    <w:rsid w:val="0047429B"/>
    <w:rsid w:val="00482BD8"/>
    <w:rsid w:val="00484BA6"/>
    <w:rsid w:val="00491075"/>
    <w:rsid w:val="00491DFF"/>
    <w:rsid w:val="004A5575"/>
    <w:rsid w:val="004C3C70"/>
    <w:rsid w:val="004E00B3"/>
    <w:rsid w:val="004E033B"/>
    <w:rsid w:val="004E03B9"/>
    <w:rsid w:val="004E03FB"/>
    <w:rsid w:val="004F0132"/>
    <w:rsid w:val="004F01E7"/>
    <w:rsid w:val="004F155B"/>
    <w:rsid w:val="004F5906"/>
    <w:rsid w:val="00500BD6"/>
    <w:rsid w:val="00501E68"/>
    <w:rsid w:val="00507F99"/>
    <w:rsid w:val="005204D4"/>
    <w:rsid w:val="005305C5"/>
    <w:rsid w:val="00534206"/>
    <w:rsid w:val="005437A7"/>
    <w:rsid w:val="00544C51"/>
    <w:rsid w:val="00544FFA"/>
    <w:rsid w:val="005473EF"/>
    <w:rsid w:val="00551F01"/>
    <w:rsid w:val="00553193"/>
    <w:rsid w:val="00563577"/>
    <w:rsid w:val="00582AD9"/>
    <w:rsid w:val="00592212"/>
    <w:rsid w:val="005A22C5"/>
    <w:rsid w:val="005A6EF1"/>
    <w:rsid w:val="005D08E1"/>
    <w:rsid w:val="00607C64"/>
    <w:rsid w:val="0063638A"/>
    <w:rsid w:val="0064083F"/>
    <w:rsid w:val="0065761D"/>
    <w:rsid w:val="00667975"/>
    <w:rsid w:val="00692E98"/>
    <w:rsid w:val="006B68AC"/>
    <w:rsid w:val="006B7279"/>
    <w:rsid w:val="006C1A4D"/>
    <w:rsid w:val="006D5EA3"/>
    <w:rsid w:val="006E2847"/>
    <w:rsid w:val="00717A03"/>
    <w:rsid w:val="00724F77"/>
    <w:rsid w:val="007450BB"/>
    <w:rsid w:val="007628A9"/>
    <w:rsid w:val="00770E6C"/>
    <w:rsid w:val="007740E3"/>
    <w:rsid w:val="00784B8E"/>
    <w:rsid w:val="0078507A"/>
    <w:rsid w:val="007872AD"/>
    <w:rsid w:val="00797528"/>
    <w:rsid w:val="007A1723"/>
    <w:rsid w:val="007A195F"/>
    <w:rsid w:val="007B4690"/>
    <w:rsid w:val="007E5194"/>
    <w:rsid w:val="007F1413"/>
    <w:rsid w:val="007F6AB8"/>
    <w:rsid w:val="0081728A"/>
    <w:rsid w:val="00817758"/>
    <w:rsid w:val="00820441"/>
    <w:rsid w:val="008573F0"/>
    <w:rsid w:val="008657ED"/>
    <w:rsid w:val="00873357"/>
    <w:rsid w:val="00885A42"/>
    <w:rsid w:val="00886899"/>
    <w:rsid w:val="00890386"/>
    <w:rsid w:val="008A6A0F"/>
    <w:rsid w:val="008D114D"/>
    <w:rsid w:val="008D5370"/>
    <w:rsid w:val="008F060B"/>
    <w:rsid w:val="008F1FA4"/>
    <w:rsid w:val="009200AE"/>
    <w:rsid w:val="0092155D"/>
    <w:rsid w:val="00924FC8"/>
    <w:rsid w:val="00950941"/>
    <w:rsid w:val="00950B9A"/>
    <w:rsid w:val="00952617"/>
    <w:rsid w:val="0095321A"/>
    <w:rsid w:val="00954A9D"/>
    <w:rsid w:val="00957A3D"/>
    <w:rsid w:val="00957EF0"/>
    <w:rsid w:val="0096387D"/>
    <w:rsid w:val="00974B1C"/>
    <w:rsid w:val="009846FA"/>
    <w:rsid w:val="00985FC4"/>
    <w:rsid w:val="009928E4"/>
    <w:rsid w:val="00997D06"/>
    <w:rsid w:val="009A41D7"/>
    <w:rsid w:val="009A47AD"/>
    <w:rsid w:val="009C50DC"/>
    <w:rsid w:val="009E2E42"/>
    <w:rsid w:val="00A00CC2"/>
    <w:rsid w:val="00A260F5"/>
    <w:rsid w:val="00A3568E"/>
    <w:rsid w:val="00A450D6"/>
    <w:rsid w:val="00A543ED"/>
    <w:rsid w:val="00A61094"/>
    <w:rsid w:val="00A673AA"/>
    <w:rsid w:val="00A95A57"/>
    <w:rsid w:val="00AA086A"/>
    <w:rsid w:val="00AA23BB"/>
    <w:rsid w:val="00AA714E"/>
    <w:rsid w:val="00AB3665"/>
    <w:rsid w:val="00AC564A"/>
    <w:rsid w:val="00AD24A9"/>
    <w:rsid w:val="00AD7A62"/>
    <w:rsid w:val="00AF0809"/>
    <w:rsid w:val="00B00739"/>
    <w:rsid w:val="00B04414"/>
    <w:rsid w:val="00B2743E"/>
    <w:rsid w:val="00B27AD1"/>
    <w:rsid w:val="00B27E41"/>
    <w:rsid w:val="00B31297"/>
    <w:rsid w:val="00B414EB"/>
    <w:rsid w:val="00B4589F"/>
    <w:rsid w:val="00B57BF5"/>
    <w:rsid w:val="00B62FC4"/>
    <w:rsid w:val="00B633AE"/>
    <w:rsid w:val="00B6421F"/>
    <w:rsid w:val="00B753F7"/>
    <w:rsid w:val="00B92244"/>
    <w:rsid w:val="00BA3293"/>
    <w:rsid w:val="00BB0513"/>
    <w:rsid w:val="00BB626D"/>
    <w:rsid w:val="00BB796B"/>
    <w:rsid w:val="00BC280A"/>
    <w:rsid w:val="00BF150C"/>
    <w:rsid w:val="00BF340A"/>
    <w:rsid w:val="00C01A13"/>
    <w:rsid w:val="00C01C06"/>
    <w:rsid w:val="00C020A1"/>
    <w:rsid w:val="00C05BD3"/>
    <w:rsid w:val="00C128DA"/>
    <w:rsid w:val="00C40885"/>
    <w:rsid w:val="00C57894"/>
    <w:rsid w:val="00C61A7E"/>
    <w:rsid w:val="00C7398C"/>
    <w:rsid w:val="00C76AC7"/>
    <w:rsid w:val="00C82A8B"/>
    <w:rsid w:val="00C8543D"/>
    <w:rsid w:val="00C901ED"/>
    <w:rsid w:val="00C9194B"/>
    <w:rsid w:val="00C96885"/>
    <w:rsid w:val="00CA1AC0"/>
    <w:rsid w:val="00CA4070"/>
    <w:rsid w:val="00CA7895"/>
    <w:rsid w:val="00CC4E71"/>
    <w:rsid w:val="00CD0755"/>
    <w:rsid w:val="00CD2C3B"/>
    <w:rsid w:val="00CD3F0B"/>
    <w:rsid w:val="00CD75C6"/>
    <w:rsid w:val="00CE0955"/>
    <w:rsid w:val="00CE3232"/>
    <w:rsid w:val="00D06815"/>
    <w:rsid w:val="00D1411B"/>
    <w:rsid w:val="00D17430"/>
    <w:rsid w:val="00D34DFB"/>
    <w:rsid w:val="00D453F0"/>
    <w:rsid w:val="00D45A6D"/>
    <w:rsid w:val="00D4633D"/>
    <w:rsid w:val="00D626D0"/>
    <w:rsid w:val="00D678C9"/>
    <w:rsid w:val="00D73E3D"/>
    <w:rsid w:val="00D84217"/>
    <w:rsid w:val="00DC2A1D"/>
    <w:rsid w:val="00E05E0E"/>
    <w:rsid w:val="00E1549F"/>
    <w:rsid w:val="00E20B8F"/>
    <w:rsid w:val="00E42EC9"/>
    <w:rsid w:val="00E50905"/>
    <w:rsid w:val="00E51791"/>
    <w:rsid w:val="00E55C23"/>
    <w:rsid w:val="00E74FED"/>
    <w:rsid w:val="00E758EA"/>
    <w:rsid w:val="00EB5961"/>
    <w:rsid w:val="00EC2227"/>
    <w:rsid w:val="00EC3A62"/>
    <w:rsid w:val="00ED1398"/>
    <w:rsid w:val="00ED684E"/>
    <w:rsid w:val="00ED798C"/>
    <w:rsid w:val="00EE1022"/>
    <w:rsid w:val="00EE3ED6"/>
    <w:rsid w:val="00EE60FD"/>
    <w:rsid w:val="00EF0B7E"/>
    <w:rsid w:val="00EF1393"/>
    <w:rsid w:val="00EF3609"/>
    <w:rsid w:val="00F37BA6"/>
    <w:rsid w:val="00F5764F"/>
    <w:rsid w:val="00F65EEC"/>
    <w:rsid w:val="00F66234"/>
    <w:rsid w:val="00F75FD8"/>
    <w:rsid w:val="00F9248B"/>
    <w:rsid w:val="00F92D4D"/>
    <w:rsid w:val="00F978B6"/>
    <w:rsid w:val="00FB1920"/>
    <w:rsid w:val="00FB3632"/>
    <w:rsid w:val="00FB6B66"/>
    <w:rsid w:val="00FD7126"/>
    <w:rsid w:val="00FE453F"/>
    <w:rsid w:val="00FE51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755"/>
    <w:pPr>
      <w:spacing w:after="120"/>
    </w:pPr>
    <w:rPr>
      <w:rFonts w:asciiTheme="minorHAnsi" w:hAnsiTheme="minorHAnsi"/>
      <w:sz w:val="22"/>
      <w:szCs w:val="24"/>
      <w:lang w:val="en-US" w:eastAsia="en-US"/>
    </w:rPr>
  </w:style>
  <w:style w:type="paragraph" w:styleId="Heading1">
    <w:name w:val="heading 1"/>
    <w:basedOn w:val="Normal"/>
    <w:next w:val="Normal"/>
    <w:qFormat/>
    <w:rsid w:val="00CD0755"/>
    <w:pPr>
      <w:keepNext/>
      <w:spacing w:before="240" w:after="60"/>
      <w:outlineLvl w:val="0"/>
    </w:pPr>
    <w:rPr>
      <w:rFonts w:asciiTheme="majorHAnsi" w:hAnsiTheme="majorHAnsi" w:cs="Arial"/>
      <w:b/>
      <w:bCs/>
      <w:kern w:val="32"/>
      <w:sz w:val="36"/>
      <w:szCs w:val="32"/>
    </w:rPr>
  </w:style>
  <w:style w:type="paragraph" w:styleId="Heading2">
    <w:name w:val="heading 2"/>
    <w:basedOn w:val="Normal"/>
    <w:next w:val="Normal"/>
    <w:qFormat/>
    <w:rsid w:val="00CD0755"/>
    <w:pPr>
      <w:keepNext/>
      <w:spacing w:before="240" w:after="60"/>
      <w:outlineLvl w:val="1"/>
    </w:pPr>
    <w:rPr>
      <w:rFonts w:asciiTheme="majorHAnsi" w:hAnsiTheme="majorHAnsi" w:cs="Arial"/>
      <w:b/>
      <w:bCs/>
      <w:iCs/>
      <w:sz w:val="28"/>
      <w:szCs w:val="28"/>
    </w:rPr>
  </w:style>
  <w:style w:type="paragraph" w:styleId="Heading3">
    <w:name w:val="heading 3"/>
    <w:basedOn w:val="Normal"/>
    <w:next w:val="Normal"/>
    <w:qFormat/>
    <w:rsid w:val="00CD0755"/>
    <w:pPr>
      <w:keepNext/>
      <w:spacing w:before="240" w:after="60"/>
      <w:outlineLvl w:val="2"/>
    </w:pPr>
    <w:rPr>
      <w:rFonts w:asciiTheme="majorHAnsi" w:hAnsiTheme="majorHAnsi"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4C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rsid w:val="00356D88"/>
    <w:pPr>
      <w:ind w:left="220"/>
    </w:pPr>
  </w:style>
  <w:style w:type="paragraph" w:styleId="TOC1">
    <w:name w:val="toc 1"/>
    <w:basedOn w:val="Normal"/>
    <w:next w:val="Normal"/>
    <w:autoRedefine/>
    <w:uiPriority w:val="39"/>
    <w:rsid w:val="00356D88"/>
  </w:style>
  <w:style w:type="character" w:styleId="Hyperlink">
    <w:name w:val="Hyperlink"/>
    <w:basedOn w:val="DefaultParagraphFont"/>
    <w:uiPriority w:val="99"/>
    <w:rsid w:val="00356D88"/>
    <w:rPr>
      <w:color w:val="0000FF"/>
      <w:u w:val="single"/>
    </w:rPr>
  </w:style>
  <w:style w:type="paragraph" w:styleId="DocumentMap">
    <w:name w:val="Document Map"/>
    <w:basedOn w:val="Normal"/>
    <w:semiHidden/>
    <w:rsid w:val="008D5370"/>
    <w:pPr>
      <w:shd w:val="clear" w:color="auto" w:fill="000080"/>
    </w:pPr>
    <w:rPr>
      <w:rFonts w:ascii="Tahoma" w:hAnsi="Tahoma" w:cs="Tahoma"/>
      <w:sz w:val="20"/>
      <w:szCs w:val="20"/>
    </w:rPr>
  </w:style>
  <w:style w:type="character" w:customStyle="1" w:styleId="StyleBold">
    <w:name w:val="Style Bold"/>
    <w:basedOn w:val="DefaultParagraphFont"/>
    <w:rsid w:val="009928E4"/>
    <w:rPr>
      <w:rFonts w:ascii="Arial" w:hAnsi="Arial" w:cs="Times New Roman"/>
      <w:b/>
      <w:bCs/>
      <w:sz w:val="24"/>
    </w:rPr>
  </w:style>
  <w:style w:type="paragraph" w:customStyle="1" w:styleId="StyleCentered">
    <w:name w:val="Style Centered"/>
    <w:basedOn w:val="Normal"/>
    <w:rsid w:val="00A95A57"/>
    <w:pPr>
      <w:numPr>
        <w:numId w:val="8"/>
      </w:numPr>
      <w:tabs>
        <w:tab w:val="clear" w:pos="720"/>
      </w:tabs>
    </w:pPr>
    <w:rPr>
      <w:szCs w:val="20"/>
    </w:rPr>
  </w:style>
  <w:style w:type="paragraph" w:customStyle="1" w:styleId="StyleHeading1Before6ptAfter6pt">
    <w:name w:val="Style Heading 1 + Before:  6 pt After:  6 pt"/>
    <w:basedOn w:val="Heading1"/>
    <w:rsid w:val="00A95A57"/>
    <w:pPr>
      <w:numPr>
        <w:numId w:val="6"/>
      </w:numPr>
      <w:spacing w:before="120" w:after="120"/>
    </w:pPr>
    <w:rPr>
      <w:rFonts w:cs="Times New Roman"/>
      <w:szCs w:val="20"/>
    </w:rPr>
  </w:style>
  <w:style w:type="paragraph" w:customStyle="1" w:styleId="BodyText-Bullets">
    <w:name w:val="Body Text - Bullets"/>
    <w:basedOn w:val="Normal"/>
    <w:rsid w:val="00501E68"/>
    <w:pPr>
      <w:numPr>
        <w:numId w:val="23"/>
      </w:numPr>
      <w:spacing w:after="240"/>
    </w:pPr>
    <w:rPr>
      <w:rFonts w:ascii="Times New Roman" w:hAnsi="Times New Roman"/>
      <w:szCs w:val="22"/>
      <w:lang w:val="en-AU"/>
    </w:rPr>
  </w:style>
  <w:style w:type="paragraph" w:styleId="Header">
    <w:name w:val="header"/>
    <w:basedOn w:val="Normal"/>
    <w:rsid w:val="00501E68"/>
    <w:pPr>
      <w:tabs>
        <w:tab w:val="center" w:pos="4153"/>
        <w:tab w:val="right" w:pos="8306"/>
      </w:tabs>
    </w:pPr>
  </w:style>
  <w:style w:type="paragraph" w:styleId="Footer">
    <w:name w:val="footer"/>
    <w:basedOn w:val="Normal"/>
    <w:rsid w:val="00501E68"/>
    <w:pPr>
      <w:tabs>
        <w:tab w:val="center" w:pos="4153"/>
        <w:tab w:val="right" w:pos="8306"/>
      </w:tabs>
    </w:pPr>
  </w:style>
  <w:style w:type="character" w:styleId="PageNumber">
    <w:name w:val="page number"/>
    <w:basedOn w:val="DefaultParagraphFont"/>
    <w:rsid w:val="00501E68"/>
    <w:rPr>
      <w:rFonts w:cs="Times New Roman"/>
    </w:rPr>
  </w:style>
  <w:style w:type="paragraph" w:styleId="TOC3">
    <w:name w:val="toc 3"/>
    <w:basedOn w:val="Normal"/>
    <w:next w:val="Normal"/>
    <w:autoRedefine/>
    <w:uiPriority w:val="39"/>
    <w:rsid w:val="00E758EA"/>
    <w:pPr>
      <w:ind w:left="440"/>
    </w:pPr>
  </w:style>
  <w:style w:type="paragraph" w:customStyle="1" w:styleId="StyleLeft0cmHanging127cmAfter6pt">
    <w:name w:val="Style Left:  0 cm Hanging:  1.27 cm After:  6 pt"/>
    <w:basedOn w:val="Normal"/>
    <w:link w:val="StyleLeft0cmHanging127cmAfter6ptChar"/>
    <w:rsid w:val="000F2D7C"/>
    <w:pPr>
      <w:ind w:left="720" w:hanging="720"/>
    </w:pPr>
    <w:rPr>
      <w:szCs w:val="20"/>
    </w:rPr>
  </w:style>
  <w:style w:type="character" w:customStyle="1" w:styleId="StyleLeft0cmHanging127cmAfter6ptChar">
    <w:name w:val="Style Left:  0 cm Hanging:  1.27 cm After:  6 pt Char"/>
    <w:basedOn w:val="DefaultParagraphFont"/>
    <w:link w:val="StyleLeft0cmHanging127cmAfter6pt"/>
    <w:rsid w:val="000F2D7C"/>
    <w:rPr>
      <w:rFonts w:ascii="Cambria" w:hAnsi="Cambria"/>
      <w:sz w:val="22"/>
      <w:lang w:val="en-US" w:eastAsia="en-US" w:bidi="ar-SA"/>
    </w:rPr>
  </w:style>
  <w:style w:type="paragraph" w:styleId="BalloonText">
    <w:name w:val="Balloon Text"/>
    <w:basedOn w:val="Normal"/>
    <w:semiHidden/>
    <w:rsid w:val="003A3E49"/>
    <w:rPr>
      <w:rFonts w:ascii="Tahoma" w:hAnsi="Tahoma" w:cs="Tahoma"/>
      <w:sz w:val="16"/>
      <w:szCs w:val="16"/>
    </w:rPr>
  </w:style>
  <w:style w:type="character" w:styleId="CommentReference">
    <w:name w:val="annotation reference"/>
    <w:basedOn w:val="DefaultParagraphFont"/>
    <w:semiHidden/>
    <w:rsid w:val="00607C64"/>
    <w:rPr>
      <w:sz w:val="16"/>
      <w:szCs w:val="16"/>
    </w:rPr>
  </w:style>
  <w:style w:type="paragraph" w:styleId="CommentText">
    <w:name w:val="annotation text"/>
    <w:basedOn w:val="Normal"/>
    <w:semiHidden/>
    <w:rsid w:val="00607C64"/>
    <w:rPr>
      <w:sz w:val="20"/>
      <w:szCs w:val="20"/>
    </w:rPr>
  </w:style>
  <w:style w:type="paragraph" w:styleId="CommentSubject">
    <w:name w:val="annotation subject"/>
    <w:basedOn w:val="CommentText"/>
    <w:next w:val="CommentText"/>
    <w:semiHidden/>
    <w:rsid w:val="00607C64"/>
    <w:rPr>
      <w:b/>
      <w:bCs/>
    </w:rPr>
  </w:style>
  <w:style w:type="paragraph" w:customStyle="1" w:styleId="Default">
    <w:name w:val="Default"/>
    <w:rsid w:val="003A6BD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C3C70"/>
    <w:pPr>
      <w:ind w:left="720"/>
      <w:contextualSpacing/>
    </w:pPr>
  </w:style>
  <w:style w:type="paragraph" w:styleId="Title">
    <w:name w:val="Title"/>
    <w:basedOn w:val="Normal"/>
    <w:next w:val="Normal"/>
    <w:link w:val="TitleChar"/>
    <w:qFormat/>
    <w:rsid w:val="00CD0755"/>
    <w:pPr>
      <w:pBdr>
        <w:bottom w:val="single" w:sz="8" w:space="4" w:color="4F81BD"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rsid w:val="00CD0755"/>
    <w:rPr>
      <w:rFonts w:asciiTheme="majorHAnsi" w:eastAsiaTheme="majorEastAsia" w:hAnsiTheme="majorHAnsi" w:cstheme="majorBidi"/>
      <w:spacing w:val="5"/>
      <w:kern w:val="28"/>
      <w:sz w:val="52"/>
      <w:szCs w:val="52"/>
      <w:lang w:val="en-US" w:eastAsia="en-US"/>
    </w:rPr>
  </w:style>
  <w:style w:type="paragraph" w:styleId="Subtitle">
    <w:name w:val="Subtitle"/>
    <w:basedOn w:val="Normal"/>
    <w:next w:val="Normal"/>
    <w:link w:val="SubtitleChar"/>
    <w:qFormat/>
    <w:rsid w:val="00CD0755"/>
    <w:pPr>
      <w:numPr>
        <w:ilvl w:val="1"/>
      </w:numPr>
    </w:pPr>
    <w:rPr>
      <w:rFonts w:asciiTheme="majorHAnsi" w:eastAsiaTheme="majorEastAsia" w:hAnsiTheme="majorHAnsi" w:cstheme="majorBidi"/>
      <w:i/>
      <w:iCs/>
      <w:color w:val="000000" w:themeColor="text1"/>
      <w:spacing w:val="15"/>
      <w:sz w:val="24"/>
    </w:rPr>
  </w:style>
  <w:style w:type="character" w:customStyle="1" w:styleId="SubtitleChar">
    <w:name w:val="Subtitle Char"/>
    <w:basedOn w:val="DefaultParagraphFont"/>
    <w:link w:val="Subtitle"/>
    <w:rsid w:val="00CD0755"/>
    <w:rPr>
      <w:rFonts w:asciiTheme="majorHAnsi" w:eastAsiaTheme="majorEastAsia" w:hAnsiTheme="majorHAnsi" w:cstheme="majorBidi"/>
      <w:i/>
      <w:iCs/>
      <w:color w:val="000000" w:themeColor="text1"/>
      <w:spacing w:val="15"/>
      <w:sz w:val="24"/>
      <w:szCs w:val="24"/>
      <w:lang w:val="en-US" w:eastAsia="en-US"/>
    </w:rPr>
  </w:style>
  <w:style w:type="character" w:styleId="Emphasis">
    <w:name w:val="Emphasis"/>
    <w:basedOn w:val="DefaultParagraphFont"/>
    <w:qFormat/>
    <w:rsid w:val="00924FC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755"/>
    <w:pPr>
      <w:spacing w:after="120"/>
    </w:pPr>
    <w:rPr>
      <w:rFonts w:asciiTheme="minorHAnsi" w:hAnsiTheme="minorHAnsi"/>
      <w:sz w:val="22"/>
      <w:szCs w:val="24"/>
      <w:lang w:val="en-US" w:eastAsia="en-US"/>
    </w:rPr>
  </w:style>
  <w:style w:type="paragraph" w:styleId="Heading1">
    <w:name w:val="heading 1"/>
    <w:basedOn w:val="Normal"/>
    <w:next w:val="Normal"/>
    <w:qFormat/>
    <w:rsid w:val="00CD0755"/>
    <w:pPr>
      <w:keepNext/>
      <w:spacing w:before="240" w:after="60"/>
      <w:outlineLvl w:val="0"/>
    </w:pPr>
    <w:rPr>
      <w:rFonts w:asciiTheme="majorHAnsi" w:hAnsiTheme="majorHAnsi" w:cs="Arial"/>
      <w:b/>
      <w:bCs/>
      <w:kern w:val="32"/>
      <w:sz w:val="36"/>
      <w:szCs w:val="32"/>
    </w:rPr>
  </w:style>
  <w:style w:type="paragraph" w:styleId="Heading2">
    <w:name w:val="heading 2"/>
    <w:basedOn w:val="Normal"/>
    <w:next w:val="Normal"/>
    <w:qFormat/>
    <w:rsid w:val="00CD0755"/>
    <w:pPr>
      <w:keepNext/>
      <w:spacing w:before="240" w:after="60"/>
      <w:outlineLvl w:val="1"/>
    </w:pPr>
    <w:rPr>
      <w:rFonts w:asciiTheme="majorHAnsi" w:hAnsiTheme="majorHAnsi" w:cs="Arial"/>
      <w:b/>
      <w:bCs/>
      <w:iCs/>
      <w:sz w:val="28"/>
      <w:szCs w:val="28"/>
    </w:rPr>
  </w:style>
  <w:style w:type="paragraph" w:styleId="Heading3">
    <w:name w:val="heading 3"/>
    <w:basedOn w:val="Normal"/>
    <w:next w:val="Normal"/>
    <w:qFormat/>
    <w:rsid w:val="00CD0755"/>
    <w:pPr>
      <w:keepNext/>
      <w:spacing w:before="240" w:after="60"/>
      <w:outlineLvl w:val="2"/>
    </w:pPr>
    <w:rPr>
      <w:rFonts w:asciiTheme="majorHAnsi" w:hAnsiTheme="majorHAnsi"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4C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rsid w:val="00356D88"/>
    <w:pPr>
      <w:ind w:left="220"/>
    </w:pPr>
  </w:style>
  <w:style w:type="paragraph" w:styleId="TOC1">
    <w:name w:val="toc 1"/>
    <w:basedOn w:val="Normal"/>
    <w:next w:val="Normal"/>
    <w:autoRedefine/>
    <w:uiPriority w:val="39"/>
    <w:rsid w:val="00356D88"/>
  </w:style>
  <w:style w:type="character" w:styleId="Hyperlink">
    <w:name w:val="Hyperlink"/>
    <w:basedOn w:val="DefaultParagraphFont"/>
    <w:uiPriority w:val="99"/>
    <w:rsid w:val="00356D88"/>
    <w:rPr>
      <w:color w:val="0000FF"/>
      <w:u w:val="single"/>
    </w:rPr>
  </w:style>
  <w:style w:type="paragraph" w:styleId="DocumentMap">
    <w:name w:val="Document Map"/>
    <w:basedOn w:val="Normal"/>
    <w:semiHidden/>
    <w:rsid w:val="008D5370"/>
    <w:pPr>
      <w:shd w:val="clear" w:color="auto" w:fill="000080"/>
    </w:pPr>
    <w:rPr>
      <w:rFonts w:ascii="Tahoma" w:hAnsi="Tahoma" w:cs="Tahoma"/>
      <w:sz w:val="20"/>
      <w:szCs w:val="20"/>
    </w:rPr>
  </w:style>
  <w:style w:type="character" w:customStyle="1" w:styleId="StyleBold">
    <w:name w:val="Style Bold"/>
    <w:basedOn w:val="DefaultParagraphFont"/>
    <w:rsid w:val="009928E4"/>
    <w:rPr>
      <w:rFonts w:ascii="Arial" w:hAnsi="Arial" w:cs="Times New Roman"/>
      <w:b/>
      <w:bCs/>
      <w:sz w:val="24"/>
    </w:rPr>
  </w:style>
  <w:style w:type="paragraph" w:customStyle="1" w:styleId="StyleCentered">
    <w:name w:val="Style Centered"/>
    <w:basedOn w:val="Normal"/>
    <w:rsid w:val="00A95A57"/>
    <w:pPr>
      <w:numPr>
        <w:numId w:val="8"/>
      </w:numPr>
      <w:tabs>
        <w:tab w:val="clear" w:pos="720"/>
      </w:tabs>
    </w:pPr>
    <w:rPr>
      <w:szCs w:val="20"/>
    </w:rPr>
  </w:style>
  <w:style w:type="paragraph" w:customStyle="1" w:styleId="StyleHeading1Before6ptAfter6pt">
    <w:name w:val="Style Heading 1 + Before:  6 pt After:  6 pt"/>
    <w:basedOn w:val="Heading1"/>
    <w:rsid w:val="00A95A57"/>
    <w:pPr>
      <w:numPr>
        <w:numId w:val="6"/>
      </w:numPr>
      <w:spacing w:before="120" w:after="120"/>
    </w:pPr>
    <w:rPr>
      <w:rFonts w:cs="Times New Roman"/>
      <w:szCs w:val="20"/>
    </w:rPr>
  </w:style>
  <w:style w:type="paragraph" w:customStyle="1" w:styleId="BodyText-Bullets">
    <w:name w:val="Body Text - Bullets"/>
    <w:basedOn w:val="Normal"/>
    <w:rsid w:val="00501E68"/>
    <w:pPr>
      <w:numPr>
        <w:numId w:val="23"/>
      </w:numPr>
      <w:spacing w:after="240"/>
    </w:pPr>
    <w:rPr>
      <w:rFonts w:ascii="Times New Roman" w:hAnsi="Times New Roman"/>
      <w:szCs w:val="22"/>
      <w:lang w:val="en-AU"/>
    </w:rPr>
  </w:style>
  <w:style w:type="paragraph" w:styleId="Header">
    <w:name w:val="header"/>
    <w:basedOn w:val="Normal"/>
    <w:rsid w:val="00501E68"/>
    <w:pPr>
      <w:tabs>
        <w:tab w:val="center" w:pos="4153"/>
        <w:tab w:val="right" w:pos="8306"/>
      </w:tabs>
    </w:pPr>
  </w:style>
  <w:style w:type="paragraph" w:styleId="Footer">
    <w:name w:val="footer"/>
    <w:basedOn w:val="Normal"/>
    <w:rsid w:val="00501E68"/>
    <w:pPr>
      <w:tabs>
        <w:tab w:val="center" w:pos="4153"/>
        <w:tab w:val="right" w:pos="8306"/>
      </w:tabs>
    </w:pPr>
  </w:style>
  <w:style w:type="character" w:styleId="PageNumber">
    <w:name w:val="page number"/>
    <w:basedOn w:val="DefaultParagraphFont"/>
    <w:rsid w:val="00501E68"/>
    <w:rPr>
      <w:rFonts w:cs="Times New Roman"/>
    </w:rPr>
  </w:style>
  <w:style w:type="paragraph" w:styleId="TOC3">
    <w:name w:val="toc 3"/>
    <w:basedOn w:val="Normal"/>
    <w:next w:val="Normal"/>
    <w:autoRedefine/>
    <w:uiPriority w:val="39"/>
    <w:rsid w:val="00E758EA"/>
    <w:pPr>
      <w:ind w:left="440"/>
    </w:pPr>
  </w:style>
  <w:style w:type="paragraph" w:customStyle="1" w:styleId="StyleLeft0cmHanging127cmAfter6pt">
    <w:name w:val="Style Left:  0 cm Hanging:  1.27 cm After:  6 pt"/>
    <w:basedOn w:val="Normal"/>
    <w:link w:val="StyleLeft0cmHanging127cmAfter6ptChar"/>
    <w:rsid w:val="000F2D7C"/>
    <w:pPr>
      <w:ind w:left="720" w:hanging="720"/>
    </w:pPr>
    <w:rPr>
      <w:szCs w:val="20"/>
    </w:rPr>
  </w:style>
  <w:style w:type="character" w:customStyle="1" w:styleId="StyleLeft0cmHanging127cmAfter6ptChar">
    <w:name w:val="Style Left:  0 cm Hanging:  1.27 cm After:  6 pt Char"/>
    <w:basedOn w:val="DefaultParagraphFont"/>
    <w:link w:val="StyleLeft0cmHanging127cmAfter6pt"/>
    <w:rsid w:val="000F2D7C"/>
    <w:rPr>
      <w:rFonts w:ascii="Cambria" w:hAnsi="Cambria"/>
      <w:sz w:val="22"/>
      <w:lang w:val="en-US" w:eastAsia="en-US" w:bidi="ar-SA"/>
    </w:rPr>
  </w:style>
  <w:style w:type="paragraph" w:styleId="BalloonText">
    <w:name w:val="Balloon Text"/>
    <w:basedOn w:val="Normal"/>
    <w:semiHidden/>
    <w:rsid w:val="003A3E49"/>
    <w:rPr>
      <w:rFonts w:ascii="Tahoma" w:hAnsi="Tahoma" w:cs="Tahoma"/>
      <w:sz w:val="16"/>
      <w:szCs w:val="16"/>
    </w:rPr>
  </w:style>
  <w:style w:type="character" w:styleId="CommentReference">
    <w:name w:val="annotation reference"/>
    <w:basedOn w:val="DefaultParagraphFont"/>
    <w:semiHidden/>
    <w:rsid w:val="00607C64"/>
    <w:rPr>
      <w:sz w:val="16"/>
      <w:szCs w:val="16"/>
    </w:rPr>
  </w:style>
  <w:style w:type="paragraph" w:styleId="CommentText">
    <w:name w:val="annotation text"/>
    <w:basedOn w:val="Normal"/>
    <w:semiHidden/>
    <w:rsid w:val="00607C64"/>
    <w:rPr>
      <w:sz w:val="20"/>
      <w:szCs w:val="20"/>
    </w:rPr>
  </w:style>
  <w:style w:type="paragraph" w:styleId="CommentSubject">
    <w:name w:val="annotation subject"/>
    <w:basedOn w:val="CommentText"/>
    <w:next w:val="CommentText"/>
    <w:semiHidden/>
    <w:rsid w:val="00607C64"/>
    <w:rPr>
      <w:b/>
      <w:bCs/>
    </w:rPr>
  </w:style>
  <w:style w:type="paragraph" w:customStyle="1" w:styleId="Default">
    <w:name w:val="Default"/>
    <w:rsid w:val="003A6BD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C3C70"/>
    <w:pPr>
      <w:ind w:left="720"/>
      <w:contextualSpacing/>
    </w:pPr>
  </w:style>
  <w:style w:type="paragraph" w:styleId="Title">
    <w:name w:val="Title"/>
    <w:basedOn w:val="Normal"/>
    <w:next w:val="Normal"/>
    <w:link w:val="TitleChar"/>
    <w:qFormat/>
    <w:rsid w:val="00CD0755"/>
    <w:pPr>
      <w:pBdr>
        <w:bottom w:val="single" w:sz="8" w:space="4" w:color="4F81BD"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rsid w:val="00CD0755"/>
    <w:rPr>
      <w:rFonts w:asciiTheme="majorHAnsi" w:eastAsiaTheme="majorEastAsia" w:hAnsiTheme="majorHAnsi" w:cstheme="majorBidi"/>
      <w:spacing w:val="5"/>
      <w:kern w:val="28"/>
      <w:sz w:val="52"/>
      <w:szCs w:val="52"/>
      <w:lang w:val="en-US" w:eastAsia="en-US"/>
    </w:rPr>
  </w:style>
  <w:style w:type="paragraph" w:styleId="Subtitle">
    <w:name w:val="Subtitle"/>
    <w:basedOn w:val="Normal"/>
    <w:next w:val="Normal"/>
    <w:link w:val="SubtitleChar"/>
    <w:qFormat/>
    <w:rsid w:val="00CD0755"/>
    <w:pPr>
      <w:numPr>
        <w:ilvl w:val="1"/>
      </w:numPr>
    </w:pPr>
    <w:rPr>
      <w:rFonts w:asciiTheme="majorHAnsi" w:eastAsiaTheme="majorEastAsia" w:hAnsiTheme="majorHAnsi" w:cstheme="majorBidi"/>
      <w:i/>
      <w:iCs/>
      <w:color w:val="000000" w:themeColor="text1"/>
      <w:spacing w:val="15"/>
      <w:sz w:val="24"/>
    </w:rPr>
  </w:style>
  <w:style w:type="character" w:customStyle="1" w:styleId="SubtitleChar">
    <w:name w:val="Subtitle Char"/>
    <w:basedOn w:val="DefaultParagraphFont"/>
    <w:link w:val="Subtitle"/>
    <w:rsid w:val="00CD0755"/>
    <w:rPr>
      <w:rFonts w:asciiTheme="majorHAnsi" w:eastAsiaTheme="majorEastAsia" w:hAnsiTheme="majorHAnsi" w:cstheme="majorBidi"/>
      <w:i/>
      <w:iCs/>
      <w:color w:val="000000" w:themeColor="text1"/>
      <w:spacing w:val="15"/>
      <w:sz w:val="24"/>
      <w:szCs w:val="24"/>
      <w:lang w:val="en-US" w:eastAsia="en-US"/>
    </w:rPr>
  </w:style>
  <w:style w:type="character" w:styleId="Emphasis">
    <w:name w:val="Emphasis"/>
    <w:basedOn w:val="DefaultParagraphFont"/>
    <w:qFormat/>
    <w:rsid w:val="00924F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6569">
      <w:bodyDiv w:val="1"/>
      <w:marLeft w:val="0"/>
      <w:marRight w:val="0"/>
      <w:marTop w:val="0"/>
      <w:marBottom w:val="0"/>
      <w:divBdr>
        <w:top w:val="none" w:sz="0" w:space="0" w:color="auto"/>
        <w:left w:val="none" w:sz="0" w:space="0" w:color="auto"/>
        <w:bottom w:val="none" w:sz="0" w:space="0" w:color="auto"/>
        <w:right w:val="none" w:sz="0" w:space="0" w:color="auto"/>
      </w:divBdr>
    </w:div>
    <w:div w:id="50422296">
      <w:bodyDiv w:val="1"/>
      <w:marLeft w:val="0"/>
      <w:marRight w:val="0"/>
      <w:marTop w:val="0"/>
      <w:marBottom w:val="0"/>
      <w:divBdr>
        <w:top w:val="none" w:sz="0" w:space="0" w:color="auto"/>
        <w:left w:val="none" w:sz="0" w:space="0" w:color="auto"/>
        <w:bottom w:val="none" w:sz="0" w:space="0" w:color="auto"/>
        <w:right w:val="none" w:sz="0" w:space="0" w:color="auto"/>
      </w:divBdr>
    </w:div>
    <w:div w:id="175196522">
      <w:bodyDiv w:val="1"/>
      <w:marLeft w:val="0"/>
      <w:marRight w:val="0"/>
      <w:marTop w:val="0"/>
      <w:marBottom w:val="0"/>
      <w:divBdr>
        <w:top w:val="none" w:sz="0" w:space="0" w:color="auto"/>
        <w:left w:val="none" w:sz="0" w:space="0" w:color="auto"/>
        <w:bottom w:val="none" w:sz="0" w:space="0" w:color="auto"/>
        <w:right w:val="none" w:sz="0" w:space="0" w:color="auto"/>
      </w:divBdr>
    </w:div>
    <w:div w:id="375129496">
      <w:bodyDiv w:val="1"/>
      <w:marLeft w:val="0"/>
      <w:marRight w:val="0"/>
      <w:marTop w:val="0"/>
      <w:marBottom w:val="0"/>
      <w:divBdr>
        <w:top w:val="none" w:sz="0" w:space="0" w:color="auto"/>
        <w:left w:val="none" w:sz="0" w:space="0" w:color="auto"/>
        <w:bottom w:val="none" w:sz="0" w:space="0" w:color="auto"/>
        <w:right w:val="none" w:sz="0" w:space="0" w:color="auto"/>
      </w:divBdr>
    </w:div>
    <w:div w:id="406852814">
      <w:bodyDiv w:val="1"/>
      <w:marLeft w:val="0"/>
      <w:marRight w:val="0"/>
      <w:marTop w:val="0"/>
      <w:marBottom w:val="0"/>
      <w:divBdr>
        <w:top w:val="none" w:sz="0" w:space="0" w:color="auto"/>
        <w:left w:val="none" w:sz="0" w:space="0" w:color="auto"/>
        <w:bottom w:val="none" w:sz="0" w:space="0" w:color="auto"/>
        <w:right w:val="none" w:sz="0" w:space="0" w:color="auto"/>
      </w:divBdr>
    </w:div>
    <w:div w:id="1284074864">
      <w:bodyDiv w:val="1"/>
      <w:marLeft w:val="0"/>
      <w:marRight w:val="0"/>
      <w:marTop w:val="0"/>
      <w:marBottom w:val="0"/>
      <w:divBdr>
        <w:top w:val="none" w:sz="0" w:space="0" w:color="auto"/>
        <w:left w:val="none" w:sz="0" w:space="0" w:color="auto"/>
        <w:bottom w:val="none" w:sz="0" w:space="0" w:color="auto"/>
        <w:right w:val="none" w:sz="0" w:space="0" w:color="auto"/>
      </w:divBdr>
      <w:divsChild>
        <w:div w:id="1123115304">
          <w:marLeft w:val="0"/>
          <w:marRight w:val="0"/>
          <w:marTop w:val="0"/>
          <w:marBottom w:val="0"/>
          <w:divBdr>
            <w:top w:val="none" w:sz="0" w:space="0" w:color="auto"/>
            <w:left w:val="none" w:sz="0" w:space="0" w:color="auto"/>
            <w:bottom w:val="none" w:sz="0" w:space="0" w:color="auto"/>
            <w:right w:val="none" w:sz="0" w:space="0" w:color="auto"/>
          </w:divBdr>
        </w:div>
        <w:div w:id="1756592696">
          <w:marLeft w:val="0"/>
          <w:marRight w:val="0"/>
          <w:marTop w:val="0"/>
          <w:marBottom w:val="0"/>
          <w:divBdr>
            <w:top w:val="none" w:sz="0" w:space="0" w:color="auto"/>
            <w:left w:val="none" w:sz="0" w:space="0" w:color="auto"/>
            <w:bottom w:val="none" w:sz="0" w:space="0" w:color="auto"/>
            <w:right w:val="none" w:sz="0" w:space="0" w:color="auto"/>
          </w:divBdr>
        </w:div>
        <w:div w:id="1785073747">
          <w:marLeft w:val="0"/>
          <w:marRight w:val="0"/>
          <w:marTop w:val="0"/>
          <w:marBottom w:val="0"/>
          <w:divBdr>
            <w:top w:val="none" w:sz="0" w:space="0" w:color="auto"/>
            <w:left w:val="none" w:sz="0" w:space="0" w:color="auto"/>
            <w:bottom w:val="none" w:sz="0" w:space="0" w:color="auto"/>
            <w:right w:val="none" w:sz="0" w:space="0" w:color="auto"/>
          </w:divBdr>
        </w:div>
        <w:div w:id="1842813039">
          <w:marLeft w:val="0"/>
          <w:marRight w:val="0"/>
          <w:marTop w:val="0"/>
          <w:marBottom w:val="0"/>
          <w:divBdr>
            <w:top w:val="none" w:sz="0" w:space="0" w:color="auto"/>
            <w:left w:val="none" w:sz="0" w:space="0" w:color="auto"/>
            <w:bottom w:val="none" w:sz="0" w:space="0" w:color="auto"/>
            <w:right w:val="none" w:sz="0" w:space="0" w:color="auto"/>
          </w:divBdr>
        </w:div>
      </w:divsChild>
    </w:div>
    <w:div w:id="1340892862">
      <w:bodyDiv w:val="1"/>
      <w:marLeft w:val="0"/>
      <w:marRight w:val="0"/>
      <w:marTop w:val="0"/>
      <w:marBottom w:val="0"/>
      <w:divBdr>
        <w:top w:val="none" w:sz="0" w:space="0" w:color="auto"/>
        <w:left w:val="none" w:sz="0" w:space="0" w:color="auto"/>
        <w:bottom w:val="none" w:sz="0" w:space="0" w:color="auto"/>
        <w:right w:val="none" w:sz="0" w:space="0" w:color="auto"/>
      </w:divBdr>
    </w:div>
    <w:div w:id="1594893829">
      <w:bodyDiv w:val="1"/>
      <w:marLeft w:val="0"/>
      <w:marRight w:val="0"/>
      <w:marTop w:val="0"/>
      <w:marBottom w:val="0"/>
      <w:divBdr>
        <w:top w:val="none" w:sz="0" w:space="0" w:color="auto"/>
        <w:left w:val="none" w:sz="0" w:space="0" w:color="auto"/>
        <w:bottom w:val="none" w:sz="0" w:space="0" w:color="auto"/>
        <w:right w:val="none" w:sz="0" w:space="0" w:color="auto"/>
      </w:divBdr>
    </w:div>
    <w:div w:id="17878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71FA3-1E0A-41C3-9FBE-0CEE33D1E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2B50174F.dotm</Template>
  <TotalTime>0</TotalTime>
  <Pages>23</Pages>
  <Words>5079</Words>
  <Characters>28953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1</vt:lpstr>
    </vt:vector>
  </TitlesOfParts>
  <Company>National Capital Authority</Company>
  <LinksUpToDate>false</LinksUpToDate>
  <CharactersWithSpaces>33965</CharactersWithSpaces>
  <SharedDoc>false</SharedDoc>
  <HLinks>
    <vt:vector size="102" baseType="variant">
      <vt:variant>
        <vt:i4>1048628</vt:i4>
      </vt:variant>
      <vt:variant>
        <vt:i4>98</vt:i4>
      </vt:variant>
      <vt:variant>
        <vt:i4>0</vt:i4>
      </vt:variant>
      <vt:variant>
        <vt:i4>5</vt:i4>
      </vt:variant>
      <vt:variant>
        <vt:lpwstr/>
      </vt:variant>
      <vt:variant>
        <vt:lpwstr>_Toc329082672</vt:lpwstr>
      </vt:variant>
      <vt:variant>
        <vt:i4>1048628</vt:i4>
      </vt:variant>
      <vt:variant>
        <vt:i4>92</vt:i4>
      </vt:variant>
      <vt:variant>
        <vt:i4>0</vt:i4>
      </vt:variant>
      <vt:variant>
        <vt:i4>5</vt:i4>
      </vt:variant>
      <vt:variant>
        <vt:lpwstr/>
      </vt:variant>
      <vt:variant>
        <vt:lpwstr>_Toc329082671</vt:lpwstr>
      </vt:variant>
      <vt:variant>
        <vt:i4>1048628</vt:i4>
      </vt:variant>
      <vt:variant>
        <vt:i4>86</vt:i4>
      </vt:variant>
      <vt:variant>
        <vt:i4>0</vt:i4>
      </vt:variant>
      <vt:variant>
        <vt:i4>5</vt:i4>
      </vt:variant>
      <vt:variant>
        <vt:lpwstr/>
      </vt:variant>
      <vt:variant>
        <vt:lpwstr>_Toc329082670</vt:lpwstr>
      </vt:variant>
      <vt:variant>
        <vt:i4>1114164</vt:i4>
      </vt:variant>
      <vt:variant>
        <vt:i4>80</vt:i4>
      </vt:variant>
      <vt:variant>
        <vt:i4>0</vt:i4>
      </vt:variant>
      <vt:variant>
        <vt:i4>5</vt:i4>
      </vt:variant>
      <vt:variant>
        <vt:lpwstr/>
      </vt:variant>
      <vt:variant>
        <vt:lpwstr>_Toc329082667</vt:lpwstr>
      </vt:variant>
      <vt:variant>
        <vt:i4>1114164</vt:i4>
      </vt:variant>
      <vt:variant>
        <vt:i4>74</vt:i4>
      </vt:variant>
      <vt:variant>
        <vt:i4>0</vt:i4>
      </vt:variant>
      <vt:variant>
        <vt:i4>5</vt:i4>
      </vt:variant>
      <vt:variant>
        <vt:lpwstr/>
      </vt:variant>
      <vt:variant>
        <vt:lpwstr>_Toc329082664</vt:lpwstr>
      </vt:variant>
      <vt:variant>
        <vt:i4>1114164</vt:i4>
      </vt:variant>
      <vt:variant>
        <vt:i4>68</vt:i4>
      </vt:variant>
      <vt:variant>
        <vt:i4>0</vt:i4>
      </vt:variant>
      <vt:variant>
        <vt:i4>5</vt:i4>
      </vt:variant>
      <vt:variant>
        <vt:lpwstr/>
      </vt:variant>
      <vt:variant>
        <vt:lpwstr>_Toc329082661</vt:lpwstr>
      </vt:variant>
      <vt:variant>
        <vt:i4>1179700</vt:i4>
      </vt:variant>
      <vt:variant>
        <vt:i4>62</vt:i4>
      </vt:variant>
      <vt:variant>
        <vt:i4>0</vt:i4>
      </vt:variant>
      <vt:variant>
        <vt:i4>5</vt:i4>
      </vt:variant>
      <vt:variant>
        <vt:lpwstr/>
      </vt:variant>
      <vt:variant>
        <vt:lpwstr>_Toc329082658</vt:lpwstr>
      </vt:variant>
      <vt:variant>
        <vt:i4>1179700</vt:i4>
      </vt:variant>
      <vt:variant>
        <vt:i4>56</vt:i4>
      </vt:variant>
      <vt:variant>
        <vt:i4>0</vt:i4>
      </vt:variant>
      <vt:variant>
        <vt:i4>5</vt:i4>
      </vt:variant>
      <vt:variant>
        <vt:lpwstr/>
      </vt:variant>
      <vt:variant>
        <vt:lpwstr>_Toc329082655</vt:lpwstr>
      </vt:variant>
      <vt:variant>
        <vt:i4>1179700</vt:i4>
      </vt:variant>
      <vt:variant>
        <vt:i4>50</vt:i4>
      </vt:variant>
      <vt:variant>
        <vt:i4>0</vt:i4>
      </vt:variant>
      <vt:variant>
        <vt:i4>5</vt:i4>
      </vt:variant>
      <vt:variant>
        <vt:lpwstr/>
      </vt:variant>
      <vt:variant>
        <vt:lpwstr>_Toc329082654</vt:lpwstr>
      </vt:variant>
      <vt:variant>
        <vt:i4>1179700</vt:i4>
      </vt:variant>
      <vt:variant>
        <vt:i4>44</vt:i4>
      </vt:variant>
      <vt:variant>
        <vt:i4>0</vt:i4>
      </vt:variant>
      <vt:variant>
        <vt:i4>5</vt:i4>
      </vt:variant>
      <vt:variant>
        <vt:lpwstr/>
      </vt:variant>
      <vt:variant>
        <vt:lpwstr>_Toc329082653</vt:lpwstr>
      </vt:variant>
      <vt:variant>
        <vt:i4>1179700</vt:i4>
      </vt:variant>
      <vt:variant>
        <vt:i4>38</vt:i4>
      </vt:variant>
      <vt:variant>
        <vt:i4>0</vt:i4>
      </vt:variant>
      <vt:variant>
        <vt:i4>5</vt:i4>
      </vt:variant>
      <vt:variant>
        <vt:lpwstr/>
      </vt:variant>
      <vt:variant>
        <vt:lpwstr>_Toc329082652</vt:lpwstr>
      </vt:variant>
      <vt:variant>
        <vt:i4>1179700</vt:i4>
      </vt:variant>
      <vt:variant>
        <vt:i4>32</vt:i4>
      </vt:variant>
      <vt:variant>
        <vt:i4>0</vt:i4>
      </vt:variant>
      <vt:variant>
        <vt:i4>5</vt:i4>
      </vt:variant>
      <vt:variant>
        <vt:lpwstr/>
      </vt:variant>
      <vt:variant>
        <vt:lpwstr>_Toc329082651</vt:lpwstr>
      </vt:variant>
      <vt:variant>
        <vt:i4>1179700</vt:i4>
      </vt:variant>
      <vt:variant>
        <vt:i4>26</vt:i4>
      </vt:variant>
      <vt:variant>
        <vt:i4>0</vt:i4>
      </vt:variant>
      <vt:variant>
        <vt:i4>5</vt:i4>
      </vt:variant>
      <vt:variant>
        <vt:lpwstr/>
      </vt:variant>
      <vt:variant>
        <vt:lpwstr>_Toc329082650</vt:lpwstr>
      </vt:variant>
      <vt:variant>
        <vt:i4>1245236</vt:i4>
      </vt:variant>
      <vt:variant>
        <vt:i4>20</vt:i4>
      </vt:variant>
      <vt:variant>
        <vt:i4>0</vt:i4>
      </vt:variant>
      <vt:variant>
        <vt:i4>5</vt:i4>
      </vt:variant>
      <vt:variant>
        <vt:lpwstr/>
      </vt:variant>
      <vt:variant>
        <vt:lpwstr>_Toc329082649</vt:lpwstr>
      </vt:variant>
      <vt:variant>
        <vt:i4>1245236</vt:i4>
      </vt:variant>
      <vt:variant>
        <vt:i4>14</vt:i4>
      </vt:variant>
      <vt:variant>
        <vt:i4>0</vt:i4>
      </vt:variant>
      <vt:variant>
        <vt:i4>5</vt:i4>
      </vt:variant>
      <vt:variant>
        <vt:lpwstr/>
      </vt:variant>
      <vt:variant>
        <vt:lpwstr>_Toc329082648</vt:lpwstr>
      </vt:variant>
      <vt:variant>
        <vt:i4>1245236</vt:i4>
      </vt:variant>
      <vt:variant>
        <vt:i4>8</vt:i4>
      </vt:variant>
      <vt:variant>
        <vt:i4>0</vt:i4>
      </vt:variant>
      <vt:variant>
        <vt:i4>5</vt:i4>
      </vt:variant>
      <vt:variant>
        <vt:lpwstr/>
      </vt:variant>
      <vt:variant>
        <vt:lpwstr>_Toc329082647</vt:lpwstr>
      </vt:variant>
      <vt:variant>
        <vt:i4>1245236</vt:i4>
      </vt:variant>
      <vt:variant>
        <vt:i4>2</vt:i4>
      </vt:variant>
      <vt:variant>
        <vt:i4>0</vt:i4>
      </vt:variant>
      <vt:variant>
        <vt:i4>5</vt:i4>
      </vt:variant>
      <vt:variant>
        <vt:lpwstr/>
      </vt:variant>
      <vt:variant>
        <vt:lpwstr>_Toc329082646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SmithJ</dc:creator>
  <cp:lastModifiedBy>Pedro Fortunato</cp:lastModifiedBy>
  <cp:revision>2</cp:revision>
  <cp:lastPrinted>2013-07-25T01:11:00Z</cp:lastPrinted>
  <dcterms:created xsi:type="dcterms:W3CDTF">2013-08-01T04:27:00Z</dcterms:created>
  <dcterms:modified xsi:type="dcterms:W3CDTF">2013-08-01T04:27:00Z</dcterms:modified>
</cp:coreProperties>
</file>