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D6" w:rsidRPr="00D47893" w:rsidRDefault="002E58C2" w:rsidP="00A450D6">
      <w:pPr>
        <w:rPr>
          <w:rFonts w:cs="Arial"/>
          <w:b/>
          <w:highlight w:val="yellow"/>
        </w:rPr>
      </w:pPr>
      <w:r>
        <w:rPr>
          <w:rFonts w:cs="Arial"/>
          <w:b/>
          <w:noProof/>
          <w:lang w:val="en-AU" w:eastAsia="en-AU"/>
        </w:rPr>
        <w:drawing>
          <wp:inline distT="0" distB="0" distL="0" distR="0" wp14:anchorId="3E0298D4" wp14:editId="04ADCFD1">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rsidR="00A450D6" w:rsidRPr="00D47893" w:rsidRDefault="00A450D6" w:rsidP="00A450D6">
      <w:pPr>
        <w:rPr>
          <w:rFonts w:cs="Arial"/>
          <w:b/>
          <w:highlight w:val="yellow"/>
        </w:rPr>
      </w:pPr>
    </w:p>
    <w:p w:rsidR="00A450D6" w:rsidRPr="00D47893" w:rsidRDefault="00A450D6" w:rsidP="00A450D6">
      <w:pPr>
        <w:rPr>
          <w:rFonts w:cs="Arial"/>
          <w:b/>
        </w:rPr>
      </w:pPr>
    </w:p>
    <w:p w:rsidR="00A450D6" w:rsidRPr="00E758EA" w:rsidRDefault="00CD0755" w:rsidP="001C56FC">
      <w:pPr>
        <w:pStyle w:val="Title"/>
        <w:pBdr>
          <w:bottom w:val="single" w:sz="8" w:space="2" w:color="4F81BD" w:themeColor="accent1"/>
        </w:pBdr>
      </w:pPr>
      <w:r>
        <w:t>Report on Consultation</w:t>
      </w:r>
    </w:p>
    <w:p w:rsidR="00A450D6" w:rsidRPr="00F30D07" w:rsidRDefault="00A450D6" w:rsidP="001C56FC">
      <w:pPr>
        <w:pStyle w:val="Title"/>
        <w:pBdr>
          <w:bottom w:val="single" w:sz="8" w:space="2" w:color="4F81BD" w:themeColor="accent1"/>
        </w:pBdr>
      </w:pPr>
    </w:p>
    <w:p w:rsidR="00A450D6" w:rsidRPr="001C56FC" w:rsidRDefault="00FB3632" w:rsidP="001C56FC">
      <w:pPr>
        <w:pStyle w:val="Title"/>
        <w:pBdr>
          <w:bottom w:val="single" w:sz="8" w:space="2" w:color="4F81BD" w:themeColor="accent1"/>
        </w:pBdr>
        <w:rPr>
          <w:rStyle w:val="Strong"/>
        </w:rPr>
      </w:pPr>
      <w:bookmarkStart w:id="0" w:name="_Toc319575807"/>
      <w:bookmarkStart w:id="1" w:name="_Toc329082641"/>
      <w:bookmarkStart w:id="2" w:name="_Toc361055734"/>
      <w:r>
        <w:t xml:space="preserve">Draft </w:t>
      </w:r>
      <w:r w:rsidR="00A450D6" w:rsidRPr="00F30D07">
        <w:t>D</w:t>
      </w:r>
      <w:bookmarkEnd w:id="0"/>
      <w:bookmarkEnd w:id="1"/>
      <w:r>
        <w:t xml:space="preserve">evelopment Control Plan </w:t>
      </w:r>
      <w:bookmarkEnd w:id="2"/>
      <w:r w:rsidR="00576986">
        <w:rPr>
          <w:rStyle w:val="Strong"/>
          <w:b w:val="0"/>
        </w:rPr>
        <w:t>14/0</w:t>
      </w:r>
      <w:r w:rsidR="00244E5C">
        <w:rPr>
          <w:rStyle w:val="Strong"/>
          <w:b w:val="0"/>
        </w:rPr>
        <w:t>2</w:t>
      </w:r>
    </w:p>
    <w:p w:rsidR="00A450D6" w:rsidRPr="001C5442" w:rsidRDefault="00244E5C" w:rsidP="00CD0755">
      <w:pPr>
        <w:pStyle w:val="Subtitle"/>
        <w:rPr>
          <w:rStyle w:val="Strong"/>
          <w:rFonts w:asciiTheme="minorHAnsi" w:hAnsiTheme="minorHAnsi" w:cstheme="minorHAnsi"/>
          <w:b w:val="0"/>
          <w:i w:val="0"/>
        </w:rPr>
      </w:pPr>
      <w:r>
        <w:rPr>
          <w:rStyle w:val="Strong"/>
          <w:rFonts w:asciiTheme="minorHAnsi" w:hAnsiTheme="minorHAnsi" w:cstheme="minorHAnsi"/>
          <w:b w:val="0"/>
        </w:rPr>
        <w:t>Block 13 Section 25 Griffith</w:t>
      </w:r>
    </w:p>
    <w:p w:rsidR="001C56FC" w:rsidRPr="001C56FC" w:rsidRDefault="00244E5C" w:rsidP="001C56FC">
      <w:pPr>
        <w:rPr>
          <w:i/>
        </w:rPr>
      </w:pPr>
      <w:r>
        <w:rPr>
          <w:i/>
        </w:rPr>
        <w:t>Canberra Avenue</w:t>
      </w:r>
    </w:p>
    <w:p w:rsidR="00A450D6" w:rsidRPr="001C56FC" w:rsidRDefault="00A450D6" w:rsidP="00CD0755">
      <w:pPr>
        <w:pStyle w:val="Subtitle"/>
        <w:rPr>
          <w:rStyle w:val="Emphasis"/>
        </w:rPr>
      </w:pPr>
    </w:p>
    <w:p w:rsidR="00A450D6" w:rsidRPr="001C56FC" w:rsidRDefault="00A450D6" w:rsidP="00CD0755">
      <w:pPr>
        <w:rPr>
          <w:rStyle w:val="Emphasis"/>
        </w:rPr>
      </w:pPr>
    </w:p>
    <w:p w:rsidR="00A450D6" w:rsidRPr="001C56FC" w:rsidRDefault="00244E5C" w:rsidP="00CD0755">
      <w:pPr>
        <w:rPr>
          <w:rStyle w:val="Emphasis"/>
        </w:rPr>
      </w:pPr>
      <w:r>
        <w:rPr>
          <w:rStyle w:val="Emphasis"/>
        </w:rPr>
        <w:t>June</w:t>
      </w:r>
      <w:r w:rsidR="0097328E">
        <w:rPr>
          <w:rStyle w:val="Emphasis"/>
        </w:rPr>
        <w:t xml:space="preserve"> 2014</w:t>
      </w:r>
    </w:p>
    <w:p w:rsidR="00A450D6" w:rsidRDefault="00A450D6" w:rsidP="008D5370">
      <w:pPr>
        <w:pStyle w:val="TOC2"/>
        <w:tabs>
          <w:tab w:val="left" w:pos="720"/>
          <w:tab w:val="right" w:leader="dot" w:pos="8630"/>
        </w:tabs>
      </w:pPr>
    </w:p>
    <w:p w:rsidR="00A450D6" w:rsidRDefault="00A450D6" w:rsidP="008D5370">
      <w:pPr>
        <w:pStyle w:val="TOC2"/>
        <w:tabs>
          <w:tab w:val="left" w:pos="720"/>
          <w:tab w:val="right" w:leader="dot" w:pos="8630"/>
        </w:tabs>
      </w:pPr>
    </w:p>
    <w:p w:rsidR="00A450D6" w:rsidRDefault="00A450D6" w:rsidP="008D5370">
      <w:pPr>
        <w:pStyle w:val="TOC2"/>
        <w:tabs>
          <w:tab w:val="left" w:pos="720"/>
          <w:tab w:val="right" w:leader="dot" w:pos="8630"/>
        </w:tabs>
      </w:pPr>
    </w:p>
    <w:p w:rsidR="00A450D6" w:rsidRDefault="00A450D6" w:rsidP="008D5370">
      <w:pPr>
        <w:pStyle w:val="TOC2"/>
        <w:tabs>
          <w:tab w:val="left" w:pos="720"/>
          <w:tab w:val="right" w:leader="dot" w:pos="8630"/>
        </w:tabs>
      </w:pPr>
    </w:p>
    <w:p w:rsidR="00A450D6" w:rsidRDefault="00A450D6" w:rsidP="00A450D6"/>
    <w:p w:rsidR="00A450D6" w:rsidRDefault="00A450D6" w:rsidP="00A450D6"/>
    <w:p w:rsidR="00A450D6" w:rsidRDefault="00A450D6" w:rsidP="00A450D6"/>
    <w:p w:rsidR="00A450D6" w:rsidRDefault="00A450D6" w:rsidP="00A450D6"/>
    <w:p w:rsidR="00A450D6" w:rsidRDefault="00A450D6" w:rsidP="00A450D6"/>
    <w:p w:rsidR="00A450D6" w:rsidRDefault="00A450D6" w:rsidP="00A450D6"/>
    <w:p w:rsidR="00A450D6" w:rsidRDefault="00A450D6" w:rsidP="00A450D6"/>
    <w:p w:rsidR="00A450D6" w:rsidRDefault="00A450D6" w:rsidP="00A450D6"/>
    <w:p w:rsidR="00A450D6" w:rsidRDefault="00A450D6" w:rsidP="00A450D6"/>
    <w:p w:rsidR="00A450D6" w:rsidRDefault="00A450D6" w:rsidP="00A450D6"/>
    <w:p w:rsidR="00A450D6" w:rsidRDefault="00A450D6" w:rsidP="00A450D6"/>
    <w:p w:rsidR="002F255E" w:rsidRDefault="004A5575" w:rsidP="00CD0755">
      <w:pPr>
        <w:pStyle w:val="Heading1"/>
        <w:rPr>
          <w:noProof/>
        </w:rPr>
      </w:pPr>
      <w:bookmarkStart w:id="3" w:name="_Toc319575811"/>
      <w:bookmarkStart w:id="4" w:name="_Toc329082645"/>
      <w:bookmarkStart w:id="5" w:name="_Toc361055738"/>
      <w:bookmarkStart w:id="6" w:name="_Toc391472686"/>
      <w:r>
        <w:lastRenderedPageBreak/>
        <w:t>C</w:t>
      </w:r>
      <w:bookmarkEnd w:id="3"/>
      <w:bookmarkEnd w:id="4"/>
      <w:bookmarkEnd w:id="5"/>
      <w:r w:rsidR="00CD0755">
        <w:t>ontents</w:t>
      </w:r>
      <w:bookmarkEnd w:id="6"/>
      <w:r w:rsidR="00356D88">
        <w:fldChar w:fldCharType="begin"/>
      </w:r>
      <w:r w:rsidR="00356D88">
        <w:instrText xml:space="preserve"> TOC \o "1-3" \h \z \u </w:instrText>
      </w:r>
      <w:r w:rsidR="00356D88">
        <w:fldChar w:fldCharType="separate"/>
      </w:r>
    </w:p>
    <w:p w:rsidR="002F255E" w:rsidRDefault="00222554">
      <w:pPr>
        <w:pStyle w:val="TOC1"/>
        <w:tabs>
          <w:tab w:val="right" w:leader="dot" w:pos="8630"/>
        </w:tabs>
        <w:rPr>
          <w:rFonts w:eastAsiaTheme="minorEastAsia" w:cstheme="minorBidi"/>
          <w:noProof/>
          <w:szCs w:val="22"/>
          <w:lang w:val="en-AU" w:eastAsia="en-AU"/>
        </w:rPr>
      </w:pPr>
      <w:hyperlink w:anchor="_Toc391472686" w:history="1">
        <w:r w:rsidR="002F255E" w:rsidRPr="00175865">
          <w:rPr>
            <w:rStyle w:val="Hyperlink"/>
            <w:noProof/>
          </w:rPr>
          <w:t>Contents</w:t>
        </w:r>
        <w:r w:rsidR="002F255E">
          <w:rPr>
            <w:noProof/>
            <w:webHidden/>
          </w:rPr>
          <w:tab/>
        </w:r>
        <w:r w:rsidR="002F255E">
          <w:rPr>
            <w:noProof/>
            <w:webHidden/>
          </w:rPr>
          <w:fldChar w:fldCharType="begin"/>
        </w:r>
        <w:r w:rsidR="002F255E">
          <w:rPr>
            <w:noProof/>
            <w:webHidden/>
          </w:rPr>
          <w:instrText xml:space="preserve"> PAGEREF _Toc391472686 \h </w:instrText>
        </w:r>
        <w:r w:rsidR="002F255E">
          <w:rPr>
            <w:noProof/>
            <w:webHidden/>
          </w:rPr>
        </w:r>
        <w:r w:rsidR="002F255E">
          <w:rPr>
            <w:noProof/>
            <w:webHidden/>
          </w:rPr>
          <w:fldChar w:fldCharType="separate"/>
        </w:r>
        <w:r w:rsidR="002F255E">
          <w:rPr>
            <w:noProof/>
            <w:webHidden/>
          </w:rPr>
          <w:t>2</w:t>
        </w:r>
        <w:r w:rsidR="002F255E">
          <w:rPr>
            <w:noProof/>
            <w:webHidden/>
          </w:rPr>
          <w:fldChar w:fldCharType="end"/>
        </w:r>
      </w:hyperlink>
    </w:p>
    <w:p w:rsidR="002F255E" w:rsidRDefault="00222554">
      <w:pPr>
        <w:pStyle w:val="TOC1"/>
        <w:tabs>
          <w:tab w:val="left" w:pos="440"/>
          <w:tab w:val="right" w:leader="dot" w:pos="8630"/>
        </w:tabs>
        <w:rPr>
          <w:rFonts w:eastAsiaTheme="minorEastAsia" w:cstheme="minorBidi"/>
          <w:noProof/>
          <w:szCs w:val="22"/>
          <w:lang w:val="en-AU" w:eastAsia="en-AU"/>
        </w:rPr>
      </w:pPr>
      <w:hyperlink w:anchor="_Toc391472687" w:history="1">
        <w:r w:rsidR="002F255E" w:rsidRPr="00175865">
          <w:rPr>
            <w:rStyle w:val="Hyperlink"/>
            <w:noProof/>
          </w:rPr>
          <w:t>1</w:t>
        </w:r>
        <w:r w:rsidR="002F255E">
          <w:rPr>
            <w:rFonts w:eastAsiaTheme="minorEastAsia" w:cstheme="minorBidi"/>
            <w:noProof/>
            <w:szCs w:val="22"/>
            <w:lang w:val="en-AU" w:eastAsia="en-AU"/>
          </w:rPr>
          <w:tab/>
        </w:r>
        <w:r w:rsidR="002F255E" w:rsidRPr="00175865">
          <w:rPr>
            <w:rStyle w:val="Hyperlink"/>
            <w:noProof/>
            <w:lang w:val="en-AU" w:eastAsia="en-AU"/>
          </w:rPr>
          <w:t>Introduction</w:t>
        </w:r>
        <w:r w:rsidR="002F255E">
          <w:rPr>
            <w:noProof/>
            <w:webHidden/>
          </w:rPr>
          <w:tab/>
        </w:r>
        <w:r w:rsidR="002F255E">
          <w:rPr>
            <w:noProof/>
            <w:webHidden/>
          </w:rPr>
          <w:fldChar w:fldCharType="begin"/>
        </w:r>
        <w:r w:rsidR="002F255E">
          <w:rPr>
            <w:noProof/>
            <w:webHidden/>
          </w:rPr>
          <w:instrText xml:space="preserve"> PAGEREF _Toc391472687 \h </w:instrText>
        </w:r>
        <w:r w:rsidR="002F255E">
          <w:rPr>
            <w:noProof/>
            <w:webHidden/>
          </w:rPr>
        </w:r>
        <w:r w:rsidR="002F255E">
          <w:rPr>
            <w:noProof/>
            <w:webHidden/>
          </w:rPr>
          <w:fldChar w:fldCharType="separate"/>
        </w:r>
        <w:r w:rsidR="002F255E">
          <w:rPr>
            <w:noProof/>
            <w:webHidden/>
          </w:rPr>
          <w:t>3</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688" w:history="1">
        <w:r w:rsidR="002F255E" w:rsidRPr="00175865">
          <w:rPr>
            <w:rStyle w:val="Hyperlink"/>
            <w:noProof/>
            <w:lang w:val="en-AU" w:eastAsia="en-AU"/>
          </w:rPr>
          <w:t>1.1</w:t>
        </w:r>
        <w:r w:rsidR="002F255E">
          <w:rPr>
            <w:rFonts w:eastAsiaTheme="minorEastAsia" w:cstheme="minorBidi"/>
            <w:noProof/>
            <w:szCs w:val="22"/>
            <w:lang w:val="en-AU" w:eastAsia="en-AU"/>
          </w:rPr>
          <w:tab/>
        </w:r>
        <w:r w:rsidR="002F255E" w:rsidRPr="00175865">
          <w:rPr>
            <w:rStyle w:val="Hyperlink"/>
            <w:noProof/>
            <w:lang w:val="en-AU" w:eastAsia="en-AU"/>
          </w:rPr>
          <w:t>Purpose and background</w:t>
        </w:r>
        <w:r w:rsidR="002F255E">
          <w:rPr>
            <w:noProof/>
            <w:webHidden/>
          </w:rPr>
          <w:tab/>
        </w:r>
        <w:r w:rsidR="002F255E">
          <w:rPr>
            <w:noProof/>
            <w:webHidden/>
          </w:rPr>
          <w:fldChar w:fldCharType="begin"/>
        </w:r>
        <w:r w:rsidR="002F255E">
          <w:rPr>
            <w:noProof/>
            <w:webHidden/>
          </w:rPr>
          <w:instrText xml:space="preserve"> PAGEREF _Toc391472688 \h </w:instrText>
        </w:r>
        <w:r w:rsidR="002F255E">
          <w:rPr>
            <w:noProof/>
            <w:webHidden/>
          </w:rPr>
        </w:r>
        <w:r w:rsidR="002F255E">
          <w:rPr>
            <w:noProof/>
            <w:webHidden/>
          </w:rPr>
          <w:fldChar w:fldCharType="separate"/>
        </w:r>
        <w:r w:rsidR="002F255E">
          <w:rPr>
            <w:noProof/>
            <w:webHidden/>
          </w:rPr>
          <w:t>3</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689" w:history="1">
        <w:r w:rsidR="002F255E" w:rsidRPr="00175865">
          <w:rPr>
            <w:rStyle w:val="Hyperlink"/>
            <w:noProof/>
            <w:lang w:val="en-AU" w:eastAsia="en-AU"/>
          </w:rPr>
          <w:t>1.2</w:t>
        </w:r>
        <w:r w:rsidR="002F255E">
          <w:rPr>
            <w:rFonts w:eastAsiaTheme="minorEastAsia" w:cstheme="minorBidi"/>
            <w:noProof/>
            <w:szCs w:val="22"/>
            <w:lang w:val="en-AU" w:eastAsia="en-AU"/>
          </w:rPr>
          <w:tab/>
        </w:r>
        <w:r w:rsidR="002F255E" w:rsidRPr="00175865">
          <w:rPr>
            <w:rStyle w:val="Hyperlink"/>
            <w:noProof/>
            <w:lang w:val="en-AU" w:eastAsia="en-AU"/>
          </w:rPr>
          <w:t>National Capital Plan requirements</w:t>
        </w:r>
        <w:r w:rsidR="002F255E">
          <w:rPr>
            <w:noProof/>
            <w:webHidden/>
          </w:rPr>
          <w:tab/>
        </w:r>
        <w:r w:rsidR="002F255E">
          <w:rPr>
            <w:noProof/>
            <w:webHidden/>
          </w:rPr>
          <w:fldChar w:fldCharType="begin"/>
        </w:r>
        <w:r w:rsidR="002F255E">
          <w:rPr>
            <w:noProof/>
            <w:webHidden/>
          </w:rPr>
          <w:instrText xml:space="preserve"> PAGEREF _Toc391472689 \h </w:instrText>
        </w:r>
        <w:r w:rsidR="002F255E">
          <w:rPr>
            <w:noProof/>
            <w:webHidden/>
          </w:rPr>
        </w:r>
        <w:r w:rsidR="002F255E">
          <w:rPr>
            <w:noProof/>
            <w:webHidden/>
          </w:rPr>
          <w:fldChar w:fldCharType="separate"/>
        </w:r>
        <w:r w:rsidR="002F255E">
          <w:rPr>
            <w:noProof/>
            <w:webHidden/>
          </w:rPr>
          <w:t>3</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690" w:history="1">
        <w:r w:rsidR="002F255E" w:rsidRPr="00175865">
          <w:rPr>
            <w:rStyle w:val="Hyperlink"/>
            <w:noProof/>
            <w:lang w:val="en-AU" w:eastAsia="en-AU"/>
          </w:rPr>
          <w:t>1.3</w:t>
        </w:r>
        <w:r w:rsidR="002F255E">
          <w:rPr>
            <w:rFonts w:eastAsiaTheme="minorEastAsia" w:cstheme="minorBidi"/>
            <w:noProof/>
            <w:szCs w:val="22"/>
            <w:lang w:val="en-AU" w:eastAsia="en-AU"/>
          </w:rPr>
          <w:tab/>
        </w:r>
        <w:r w:rsidR="002F255E" w:rsidRPr="00175865">
          <w:rPr>
            <w:rStyle w:val="Hyperlink"/>
            <w:noProof/>
            <w:lang w:val="en-AU" w:eastAsia="en-AU"/>
          </w:rPr>
          <w:t>Effect of the Development Control Plan</w:t>
        </w:r>
        <w:r w:rsidR="002F255E">
          <w:rPr>
            <w:noProof/>
            <w:webHidden/>
          </w:rPr>
          <w:tab/>
        </w:r>
        <w:r w:rsidR="002F255E">
          <w:rPr>
            <w:noProof/>
            <w:webHidden/>
          </w:rPr>
          <w:fldChar w:fldCharType="begin"/>
        </w:r>
        <w:r w:rsidR="002F255E">
          <w:rPr>
            <w:noProof/>
            <w:webHidden/>
          </w:rPr>
          <w:instrText xml:space="preserve"> PAGEREF _Toc391472690 \h </w:instrText>
        </w:r>
        <w:r w:rsidR="002F255E">
          <w:rPr>
            <w:noProof/>
            <w:webHidden/>
          </w:rPr>
        </w:r>
        <w:r w:rsidR="002F255E">
          <w:rPr>
            <w:noProof/>
            <w:webHidden/>
          </w:rPr>
          <w:fldChar w:fldCharType="separate"/>
        </w:r>
        <w:r w:rsidR="002F255E">
          <w:rPr>
            <w:noProof/>
            <w:webHidden/>
          </w:rPr>
          <w:t>3</w:t>
        </w:r>
        <w:r w:rsidR="002F255E">
          <w:rPr>
            <w:noProof/>
            <w:webHidden/>
          </w:rPr>
          <w:fldChar w:fldCharType="end"/>
        </w:r>
      </w:hyperlink>
    </w:p>
    <w:p w:rsidR="002F255E" w:rsidRDefault="00222554">
      <w:pPr>
        <w:pStyle w:val="TOC1"/>
        <w:tabs>
          <w:tab w:val="left" w:pos="440"/>
          <w:tab w:val="right" w:leader="dot" w:pos="8630"/>
        </w:tabs>
        <w:rPr>
          <w:rFonts w:eastAsiaTheme="minorEastAsia" w:cstheme="minorBidi"/>
          <w:noProof/>
          <w:szCs w:val="22"/>
          <w:lang w:val="en-AU" w:eastAsia="en-AU"/>
        </w:rPr>
      </w:pPr>
      <w:hyperlink w:anchor="_Toc391472691" w:history="1">
        <w:r w:rsidR="002F255E" w:rsidRPr="00175865">
          <w:rPr>
            <w:rStyle w:val="Hyperlink"/>
            <w:noProof/>
            <w:lang w:val="en-AU" w:eastAsia="en-AU"/>
          </w:rPr>
          <w:t>2</w:t>
        </w:r>
        <w:r w:rsidR="002F255E">
          <w:rPr>
            <w:rFonts w:eastAsiaTheme="minorEastAsia" w:cstheme="minorBidi"/>
            <w:noProof/>
            <w:szCs w:val="22"/>
            <w:lang w:val="en-AU" w:eastAsia="en-AU"/>
          </w:rPr>
          <w:tab/>
        </w:r>
        <w:r w:rsidR="002F255E" w:rsidRPr="00175865">
          <w:rPr>
            <w:rStyle w:val="Hyperlink"/>
            <w:noProof/>
            <w:lang w:val="en-AU" w:eastAsia="en-AU"/>
          </w:rPr>
          <w:t>Public consultation</w:t>
        </w:r>
        <w:r w:rsidR="002F255E">
          <w:rPr>
            <w:noProof/>
            <w:webHidden/>
          </w:rPr>
          <w:tab/>
        </w:r>
        <w:r w:rsidR="002F255E">
          <w:rPr>
            <w:noProof/>
            <w:webHidden/>
          </w:rPr>
          <w:fldChar w:fldCharType="begin"/>
        </w:r>
        <w:r w:rsidR="002F255E">
          <w:rPr>
            <w:noProof/>
            <w:webHidden/>
          </w:rPr>
          <w:instrText xml:space="preserve"> PAGEREF _Toc391472691 \h </w:instrText>
        </w:r>
        <w:r w:rsidR="002F255E">
          <w:rPr>
            <w:noProof/>
            <w:webHidden/>
          </w:rPr>
        </w:r>
        <w:r w:rsidR="002F255E">
          <w:rPr>
            <w:noProof/>
            <w:webHidden/>
          </w:rPr>
          <w:fldChar w:fldCharType="separate"/>
        </w:r>
        <w:r w:rsidR="002F255E">
          <w:rPr>
            <w:noProof/>
            <w:webHidden/>
          </w:rPr>
          <w:t>5</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692" w:history="1">
        <w:r w:rsidR="002F255E" w:rsidRPr="00175865">
          <w:rPr>
            <w:rStyle w:val="Hyperlink"/>
            <w:noProof/>
            <w:lang w:val="en-AU" w:eastAsia="en-AU"/>
          </w:rPr>
          <w:t>2.1</w:t>
        </w:r>
        <w:r w:rsidR="002F255E">
          <w:rPr>
            <w:rFonts w:eastAsiaTheme="minorEastAsia" w:cstheme="minorBidi"/>
            <w:noProof/>
            <w:szCs w:val="22"/>
            <w:lang w:val="en-AU" w:eastAsia="en-AU"/>
          </w:rPr>
          <w:tab/>
        </w:r>
        <w:r w:rsidR="002F255E" w:rsidRPr="00175865">
          <w:rPr>
            <w:rStyle w:val="Hyperlink"/>
            <w:noProof/>
            <w:lang w:val="en-AU" w:eastAsia="en-AU"/>
          </w:rPr>
          <w:t>Development Control Plan process</w:t>
        </w:r>
        <w:r w:rsidR="002F255E">
          <w:rPr>
            <w:noProof/>
            <w:webHidden/>
          </w:rPr>
          <w:tab/>
        </w:r>
        <w:r w:rsidR="002F255E">
          <w:rPr>
            <w:noProof/>
            <w:webHidden/>
          </w:rPr>
          <w:fldChar w:fldCharType="begin"/>
        </w:r>
        <w:r w:rsidR="002F255E">
          <w:rPr>
            <w:noProof/>
            <w:webHidden/>
          </w:rPr>
          <w:instrText xml:space="preserve"> PAGEREF _Toc391472692 \h </w:instrText>
        </w:r>
        <w:r w:rsidR="002F255E">
          <w:rPr>
            <w:noProof/>
            <w:webHidden/>
          </w:rPr>
        </w:r>
        <w:r w:rsidR="002F255E">
          <w:rPr>
            <w:noProof/>
            <w:webHidden/>
          </w:rPr>
          <w:fldChar w:fldCharType="separate"/>
        </w:r>
        <w:r w:rsidR="002F255E">
          <w:rPr>
            <w:noProof/>
            <w:webHidden/>
          </w:rPr>
          <w:t>5</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693" w:history="1">
        <w:r w:rsidR="002F255E" w:rsidRPr="00175865">
          <w:rPr>
            <w:rStyle w:val="Hyperlink"/>
            <w:noProof/>
            <w:lang w:val="en-AU" w:eastAsia="en-AU"/>
          </w:rPr>
          <w:t>2.2</w:t>
        </w:r>
        <w:r w:rsidR="002F255E">
          <w:rPr>
            <w:rFonts w:eastAsiaTheme="minorEastAsia" w:cstheme="minorBidi"/>
            <w:noProof/>
            <w:szCs w:val="22"/>
            <w:lang w:val="en-AU" w:eastAsia="en-AU"/>
          </w:rPr>
          <w:tab/>
        </w:r>
        <w:r w:rsidR="002F255E" w:rsidRPr="00175865">
          <w:rPr>
            <w:rStyle w:val="Hyperlink"/>
            <w:noProof/>
            <w:lang w:val="en-AU" w:eastAsia="en-AU"/>
          </w:rPr>
          <w:t>Stakeholders</w:t>
        </w:r>
        <w:r w:rsidR="002F255E">
          <w:rPr>
            <w:noProof/>
            <w:webHidden/>
          </w:rPr>
          <w:tab/>
        </w:r>
        <w:r w:rsidR="002F255E">
          <w:rPr>
            <w:noProof/>
            <w:webHidden/>
          </w:rPr>
          <w:fldChar w:fldCharType="begin"/>
        </w:r>
        <w:r w:rsidR="002F255E">
          <w:rPr>
            <w:noProof/>
            <w:webHidden/>
          </w:rPr>
          <w:instrText xml:space="preserve"> PAGEREF _Toc391472693 \h </w:instrText>
        </w:r>
        <w:r w:rsidR="002F255E">
          <w:rPr>
            <w:noProof/>
            <w:webHidden/>
          </w:rPr>
        </w:r>
        <w:r w:rsidR="002F255E">
          <w:rPr>
            <w:noProof/>
            <w:webHidden/>
          </w:rPr>
          <w:fldChar w:fldCharType="separate"/>
        </w:r>
        <w:r w:rsidR="002F255E">
          <w:rPr>
            <w:noProof/>
            <w:webHidden/>
          </w:rPr>
          <w:t>6</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694" w:history="1">
        <w:r w:rsidR="002F255E" w:rsidRPr="00175865">
          <w:rPr>
            <w:rStyle w:val="Hyperlink"/>
            <w:noProof/>
            <w:lang w:val="en-AU" w:eastAsia="en-AU"/>
          </w:rPr>
          <w:t>2.3</w:t>
        </w:r>
        <w:r w:rsidR="002F255E">
          <w:rPr>
            <w:rFonts w:eastAsiaTheme="minorEastAsia" w:cstheme="minorBidi"/>
            <w:noProof/>
            <w:szCs w:val="22"/>
            <w:lang w:val="en-AU" w:eastAsia="en-AU"/>
          </w:rPr>
          <w:tab/>
        </w:r>
        <w:r w:rsidR="002F255E" w:rsidRPr="00175865">
          <w:rPr>
            <w:rStyle w:val="Hyperlink"/>
            <w:noProof/>
            <w:lang w:val="en-AU" w:eastAsia="en-AU"/>
          </w:rPr>
          <w:t>Release of the draft Development Control Plan for public comment</w:t>
        </w:r>
        <w:r w:rsidR="002F255E">
          <w:rPr>
            <w:noProof/>
            <w:webHidden/>
          </w:rPr>
          <w:tab/>
        </w:r>
        <w:r w:rsidR="002F255E">
          <w:rPr>
            <w:noProof/>
            <w:webHidden/>
          </w:rPr>
          <w:fldChar w:fldCharType="begin"/>
        </w:r>
        <w:r w:rsidR="002F255E">
          <w:rPr>
            <w:noProof/>
            <w:webHidden/>
          </w:rPr>
          <w:instrText xml:space="preserve"> PAGEREF _Toc391472694 \h </w:instrText>
        </w:r>
        <w:r w:rsidR="002F255E">
          <w:rPr>
            <w:noProof/>
            <w:webHidden/>
          </w:rPr>
        </w:r>
        <w:r w:rsidR="002F255E">
          <w:rPr>
            <w:noProof/>
            <w:webHidden/>
          </w:rPr>
          <w:fldChar w:fldCharType="separate"/>
        </w:r>
        <w:r w:rsidR="002F255E">
          <w:rPr>
            <w:noProof/>
            <w:webHidden/>
          </w:rPr>
          <w:t>6</w:t>
        </w:r>
        <w:r w:rsidR="002F255E">
          <w:rPr>
            <w:noProof/>
            <w:webHidden/>
          </w:rPr>
          <w:fldChar w:fldCharType="end"/>
        </w:r>
      </w:hyperlink>
    </w:p>
    <w:p w:rsidR="002F255E" w:rsidRDefault="00222554">
      <w:pPr>
        <w:pStyle w:val="TOC1"/>
        <w:tabs>
          <w:tab w:val="left" w:pos="440"/>
          <w:tab w:val="right" w:leader="dot" w:pos="8630"/>
        </w:tabs>
        <w:rPr>
          <w:rFonts w:eastAsiaTheme="minorEastAsia" w:cstheme="minorBidi"/>
          <w:noProof/>
          <w:szCs w:val="22"/>
          <w:lang w:val="en-AU" w:eastAsia="en-AU"/>
        </w:rPr>
      </w:pPr>
      <w:hyperlink w:anchor="_Toc391472695" w:history="1">
        <w:r w:rsidR="002F255E" w:rsidRPr="00175865">
          <w:rPr>
            <w:rStyle w:val="Hyperlink"/>
            <w:noProof/>
            <w:lang w:val="en-AU" w:eastAsia="en-AU"/>
          </w:rPr>
          <w:t>3</w:t>
        </w:r>
        <w:r w:rsidR="002F255E">
          <w:rPr>
            <w:rFonts w:eastAsiaTheme="minorEastAsia" w:cstheme="minorBidi"/>
            <w:noProof/>
            <w:szCs w:val="22"/>
            <w:lang w:val="en-AU" w:eastAsia="en-AU"/>
          </w:rPr>
          <w:tab/>
        </w:r>
        <w:r w:rsidR="002F255E" w:rsidRPr="00175865">
          <w:rPr>
            <w:rStyle w:val="Hyperlink"/>
            <w:noProof/>
            <w:lang w:val="en-AU" w:eastAsia="en-AU"/>
          </w:rPr>
          <w:t>Issues raised as part of consultation</w:t>
        </w:r>
        <w:r w:rsidR="002F255E">
          <w:rPr>
            <w:noProof/>
            <w:webHidden/>
          </w:rPr>
          <w:tab/>
        </w:r>
        <w:r w:rsidR="002F255E">
          <w:rPr>
            <w:noProof/>
            <w:webHidden/>
          </w:rPr>
          <w:fldChar w:fldCharType="begin"/>
        </w:r>
        <w:r w:rsidR="002F255E">
          <w:rPr>
            <w:noProof/>
            <w:webHidden/>
          </w:rPr>
          <w:instrText xml:space="preserve"> PAGEREF _Toc391472695 \h </w:instrText>
        </w:r>
        <w:r w:rsidR="002F255E">
          <w:rPr>
            <w:noProof/>
            <w:webHidden/>
          </w:rPr>
        </w:r>
        <w:r w:rsidR="002F255E">
          <w:rPr>
            <w:noProof/>
            <w:webHidden/>
          </w:rPr>
          <w:fldChar w:fldCharType="separate"/>
        </w:r>
        <w:r w:rsidR="002F255E">
          <w:rPr>
            <w:noProof/>
            <w:webHidden/>
          </w:rPr>
          <w:t>7</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696" w:history="1">
        <w:r w:rsidR="002F255E" w:rsidRPr="00175865">
          <w:rPr>
            <w:rStyle w:val="Hyperlink"/>
            <w:noProof/>
            <w:lang w:val="en-AU" w:eastAsia="en-AU"/>
          </w:rPr>
          <w:t>3.1</w:t>
        </w:r>
        <w:r w:rsidR="002F255E">
          <w:rPr>
            <w:rFonts w:eastAsiaTheme="minorEastAsia" w:cstheme="minorBidi"/>
            <w:noProof/>
            <w:szCs w:val="22"/>
            <w:lang w:val="en-AU" w:eastAsia="en-AU"/>
          </w:rPr>
          <w:tab/>
        </w:r>
        <w:r w:rsidR="002F255E" w:rsidRPr="00175865">
          <w:rPr>
            <w:rStyle w:val="Hyperlink"/>
            <w:noProof/>
            <w:lang w:val="en-AU" w:eastAsia="en-AU"/>
          </w:rPr>
          <w:t>Setback terminology</w:t>
        </w:r>
        <w:r w:rsidR="002F255E">
          <w:rPr>
            <w:noProof/>
            <w:webHidden/>
          </w:rPr>
          <w:tab/>
        </w:r>
        <w:r w:rsidR="002F255E">
          <w:rPr>
            <w:noProof/>
            <w:webHidden/>
          </w:rPr>
          <w:fldChar w:fldCharType="begin"/>
        </w:r>
        <w:r w:rsidR="002F255E">
          <w:rPr>
            <w:noProof/>
            <w:webHidden/>
          </w:rPr>
          <w:instrText xml:space="preserve"> PAGEREF _Toc391472696 \h </w:instrText>
        </w:r>
        <w:r w:rsidR="002F255E">
          <w:rPr>
            <w:noProof/>
            <w:webHidden/>
          </w:rPr>
        </w:r>
        <w:r w:rsidR="002F255E">
          <w:rPr>
            <w:noProof/>
            <w:webHidden/>
          </w:rPr>
          <w:fldChar w:fldCharType="separate"/>
        </w:r>
        <w:r w:rsidR="002F255E">
          <w:rPr>
            <w:noProof/>
            <w:webHidden/>
          </w:rPr>
          <w:t>7</w:t>
        </w:r>
        <w:r w:rsidR="002F255E">
          <w:rPr>
            <w:noProof/>
            <w:webHidden/>
          </w:rPr>
          <w:fldChar w:fldCharType="end"/>
        </w:r>
      </w:hyperlink>
    </w:p>
    <w:p w:rsidR="002F255E" w:rsidRDefault="00222554">
      <w:pPr>
        <w:pStyle w:val="TOC3"/>
        <w:tabs>
          <w:tab w:val="right" w:leader="dot" w:pos="8630"/>
        </w:tabs>
        <w:rPr>
          <w:rFonts w:eastAsiaTheme="minorEastAsia" w:cstheme="minorBidi"/>
          <w:noProof/>
          <w:szCs w:val="22"/>
          <w:lang w:val="en-AU" w:eastAsia="en-AU"/>
        </w:rPr>
      </w:pPr>
      <w:hyperlink w:anchor="_Toc391472697" w:history="1">
        <w:r w:rsidR="002F255E" w:rsidRPr="00175865">
          <w:rPr>
            <w:rStyle w:val="Hyperlink"/>
            <w:noProof/>
            <w:lang w:val="en-AU" w:eastAsia="en-AU"/>
          </w:rPr>
          <w:t>Issue</w:t>
        </w:r>
        <w:r w:rsidR="002F255E">
          <w:rPr>
            <w:noProof/>
            <w:webHidden/>
          </w:rPr>
          <w:tab/>
        </w:r>
        <w:r w:rsidR="002F255E">
          <w:rPr>
            <w:noProof/>
            <w:webHidden/>
          </w:rPr>
          <w:fldChar w:fldCharType="begin"/>
        </w:r>
        <w:r w:rsidR="002F255E">
          <w:rPr>
            <w:noProof/>
            <w:webHidden/>
          </w:rPr>
          <w:instrText xml:space="preserve"> PAGEREF _Toc391472697 \h </w:instrText>
        </w:r>
        <w:r w:rsidR="002F255E">
          <w:rPr>
            <w:noProof/>
            <w:webHidden/>
          </w:rPr>
        </w:r>
        <w:r w:rsidR="002F255E">
          <w:rPr>
            <w:noProof/>
            <w:webHidden/>
          </w:rPr>
          <w:fldChar w:fldCharType="separate"/>
        </w:r>
        <w:r w:rsidR="002F255E">
          <w:rPr>
            <w:noProof/>
            <w:webHidden/>
          </w:rPr>
          <w:t>7</w:t>
        </w:r>
        <w:r w:rsidR="002F255E">
          <w:rPr>
            <w:noProof/>
            <w:webHidden/>
          </w:rPr>
          <w:fldChar w:fldCharType="end"/>
        </w:r>
      </w:hyperlink>
    </w:p>
    <w:p w:rsidR="002F255E" w:rsidRDefault="00222554">
      <w:pPr>
        <w:pStyle w:val="TOC3"/>
        <w:tabs>
          <w:tab w:val="right" w:leader="dot" w:pos="8630"/>
        </w:tabs>
        <w:rPr>
          <w:rFonts w:eastAsiaTheme="minorEastAsia" w:cstheme="minorBidi"/>
          <w:noProof/>
          <w:szCs w:val="22"/>
          <w:lang w:val="en-AU" w:eastAsia="en-AU"/>
        </w:rPr>
      </w:pPr>
      <w:hyperlink w:anchor="_Toc391472698" w:history="1">
        <w:r w:rsidR="002F255E" w:rsidRPr="00175865">
          <w:rPr>
            <w:rStyle w:val="Hyperlink"/>
            <w:noProof/>
            <w:lang w:val="en-AU" w:eastAsia="en-AU"/>
          </w:rPr>
          <w:t>NCA action</w:t>
        </w:r>
        <w:r w:rsidR="002F255E">
          <w:rPr>
            <w:noProof/>
            <w:webHidden/>
          </w:rPr>
          <w:tab/>
        </w:r>
        <w:r w:rsidR="002F255E">
          <w:rPr>
            <w:noProof/>
            <w:webHidden/>
          </w:rPr>
          <w:fldChar w:fldCharType="begin"/>
        </w:r>
        <w:r w:rsidR="002F255E">
          <w:rPr>
            <w:noProof/>
            <w:webHidden/>
          </w:rPr>
          <w:instrText xml:space="preserve"> PAGEREF _Toc391472698 \h </w:instrText>
        </w:r>
        <w:r w:rsidR="002F255E">
          <w:rPr>
            <w:noProof/>
            <w:webHidden/>
          </w:rPr>
        </w:r>
        <w:r w:rsidR="002F255E">
          <w:rPr>
            <w:noProof/>
            <w:webHidden/>
          </w:rPr>
          <w:fldChar w:fldCharType="separate"/>
        </w:r>
        <w:r w:rsidR="002F255E">
          <w:rPr>
            <w:noProof/>
            <w:webHidden/>
          </w:rPr>
          <w:t>7</w:t>
        </w:r>
        <w:r w:rsidR="002F255E">
          <w:rPr>
            <w:noProof/>
            <w:webHidden/>
          </w:rPr>
          <w:fldChar w:fldCharType="end"/>
        </w:r>
      </w:hyperlink>
    </w:p>
    <w:p w:rsidR="002F255E" w:rsidRDefault="00222554">
      <w:pPr>
        <w:pStyle w:val="TOC1"/>
        <w:tabs>
          <w:tab w:val="left" w:pos="440"/>
          <w:tab w:val="right" w:leader="dot" w:pos="8630"/>
        </w:tabs>
        <w:rPr>
          <w:rFonts w:eastAsiaTheme="minorEastAsia" w:cstheme="minorBidi"/>
          <w:noProof/>
          <w:szCs w:val="22"/>
          <w:lang w:val="en-AU" w:eastAsia="en-AU"/>
        </w:rPr>
      </w:pPr>
      <w:hyperlink w:anchor="_Toc391472699" w:history="1">
        <w:r w:rsidR="002F255E" w:rsidRPr="00175865">
          <w:rPr>
            <w:rStyle w:val="Hyperlink"/>
            <w:noProof/>
            <w:lang w:val="en-AU" w:eastAsia="en-AU"/>
          </w:rPr>
          <w:t>4</w:t>
        </w:r>
        <w:r w:rsidR="002F255E">
          <w:rPr>
            <w:rFonts w:eastAsiaTheme="minorEastAsia" w:cstheme="minorBidi"/>
            <w:noProof/>
            <w:szCs w:val="22"/>
            <w:lang w:val="en-AU" w:eastAsia="en-AU"/>
          </w:rPr>
          <w:tab/>
        </w:r>
        <w:r w:rsidR="002F255E" w:rsidRPr="00175865">
          <w:rPr>
            <w:rStyle w:val="Hyperlink"/>
            <w:noProof/>
            <w:lang w:val="en-AU" w:eastAsia="en-AU"/>
          </w:rPr>
          <w:t>Internal Review</w:t>
        </w:r>
        <w:r w:rsidR="002F255E">
          <w:rPr>
            <w:noProof/>
            <w:webHidden/>
          </w:rPr>
          <w:tab/>
        </w:r>
        <w:r w:rsidR="002F255E">
          <w:rPr>
            <w:noProof/>
            <w:webHidden/>
          </w:rPr>
          <w:fldChar w:fldCharType="begin"/>
        </w:r>
        <w:r w:rsidR="002F255E">
          <w:rPr>
            <w:noProof/>
            <w:webHidden/>
          </w:rPr>
          <w:instrText xml:space="preserve"> PAGEREF _Toc391472699 \h </w:instrText>
        </w:r>
        <w:r w:rsidR="002F255E">
          <w:rPr>
            <w:noProof/>
            <w:webHidden/>
          </w:rPr>
        </w:r>
        <w:r w:rsidR="002F255E">
          <w:rPr>
            <w:noProof/>
            <w:webHidden/>
          </w:rPr>
          <w:fldChar w:fldCharType="separate"/>
        </w:r>
        <w:r w:rsidR="002F255E">
          <w:rPr>
            <w:noProof/>
            <w:webHidden/>
          </w:rPr>
          <w:t>8</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700" w:history="1">
        <w:r w:rsidR="002F255E" w:rsidRPr="00175865">
          <w:rPr>
            <w:rStyle w:val="Hyperlink"/>
            <w:noProof/>
            <w:lang w:val="en-AU" w:eastAsia="en-AU"/>
          </w:rPr>
          <w:t>4.1</w:t>
        </w:r>
        <w:r w:rsidR="002F255E">
          <w:rPr>
            <w:rFonts w:eastAsiaTheme="minorEastAsia" w:cstheme="minorBidi"/>
            <w:noProof/>
            <w:szCs w:val="22"/>
            <w:lang w:val="en-AU" w:eastAsia="en-AU"/>
          </w:rPr>
          <w:tab/>
        </w:r>
        <w:r w:rsidR="002F255E" w:rsidRPr="00175865">
          <w:rPr>
            <w:rStyle w:val="Hyperlink"/>
            <w:noProof/>
            <w:lang w:val="en-AU" w:eastAsia="en-AU"/>
          </w:rPr>
          <w:t>Building height and rooftop plant</w:t>
        </w:r>
        <w:r w:rsidR="002F255E">
          <w:rPr>
            <w:noProof/>
            <w:webHidden/>
          </w:rPr>
          <w:tab/>
        </w:r>
        <w:r w:rsidR="002F255E">
          <w:rPr>
            <w:noProof/>
            <w:webHidden/>
          </w:rPr>
          <w:fldChar w:fldCharType="begin"/>
        </w:r>
        <w:r w:rsidR="002F255E">
          <w:rPr>
            <w:noProof/>
            <w:webHidden/>
          </w:rPr>
          <w:instrText xml:space="preserve"> PAGEREF _Toc391472700 \h </w:instrText>
        </w:r>
        <w:r w:rsidR="002F255E">
          <w:rPr>
            <w:noProof/>
            <w:webHidden/>
          </w:rPr>
        </w:r>
        <w:r w:rsidR="002F255E">
          <w:rPr>
            <w:noProof/>
            <w:webHidden/>
          </w:rPr>
          <w:fldChar w:fldCharType="separate"/>
        </w:r>
        <w:r w:rsidR="002F255E">
          <w:rPr>
            <w:noProof/>
            <w:webHidden/>
          </w:rPr>
          <w:t>8</w:t>
        </w:r>
        <w:r w:rsidR="002F255E">
          <w:rPr>
            <w:noProof/>
            <w:webHidden/>
          </w:rPr>
          <w:fldChar w:fldCharType="end"/>
        </w:r>
      </w:hyperlink>
    </w:p>
    <w:p w:rsidR="002F255E" w:rsidRDefault="00222554">
      <w:pPr>
        <w:pStyle w:val="TOC3"/>
        <w:tabs>
          <w:tab w:val="right" w:leader="dot" w:pos="8630"/>
        </w:tabs>
        <w:rPr>
          <w:rFonts w:eastAsiaTheme="minorEastAsia" w:cstheme="minorBidi"/>
          <w:noProof/>
          <w:szCs w:val="22"/>
          <w:lang w:val="en-AU" w:eastAsia="en-AU"/>
        </w:rPr>
      </w:pPr>
      <w:hyperlink w:anchor="_Toc391472701" w:history="1">
        <w:r w:rsidR="002F255E" w:rsidRPr="00175865">
          <w:rPr>
            <w:rStyle w:val="Hyperlink"/>
            <w:noProof/>
            <w:lang w:val="en-AU" w:eastAsia="en-AU"/>
          </w:rPr>
          <w:t>Issue</w:t>
        </w:r>
        <w:r w:rsidR="002F255E">
          <w:rPr>
            <w:noProof/>
            <w:webHidden/>
          </w:rPr>
          <w:tab/>
        </w:r>
        <w:r w:rsidR="002F255E">
          <w:rPr>
            <w:noProof/>
            <w:webHidden/>
          </w:rPr>
          <w:fldChar w:fldCharType="begin"/>
        </w:r>
        <w:r w:rsidR="002F255E">
          <w:rPr>
            <w:noProof/>
            <w:webHidden/>
          </w:rPr>
          <w:instrText xml:space="preserve"> PAGEREF _Toc391472701 \h </w:instrText>
        </w:r>
        <w:r w:rsidR="002F255E">
          <w:rPr>
            <w:noProof/>
            <w:webHidden/>
          </w:rPr>
        </w:r>
        <w:r w:rsidR="002F255E">
          <w:rPr>
            <w:noProof/>
            <w:webHidden/>
          </w:rPr>
          <w:fldChar w:fldCharType="separate"/>
        </w:r>
        <w:r w:rsidR="002F255E">
          <w:rPr>
            <w:noProof/>
            <w:webHidden/>
          </w:rPr>
          <w:t>8</w:t>
        </w:r>
        <w:r w:rsidR="002F255E">
          <w:rPr>
            <w:noProof/>
            <w:webHidden/>
          </w:rPr>
          <w:fldChar w:fldCharType="end"/>
        </w:r>
      </w:hyperlink>
    </w:p>
    <w:p w:rsidR="002F255E" w:rsidRDefault="00222554">
      <w:pPr>
        <w:pStyle w:val="TOC3"/>
        <w:tabs>
          <w:tab w:val="right" w:leader="dot" w:pos="8630"/>
        </w:tabs>
        <w:rPr>
          <w:rFonts w:eastAsiaTheme="minorEastAsia" w:cstheme="minorBidi"/>
          <w:noProof/>
          <w:szCs w:val="22"/>
          <w:lang w:val="en-AU" w:eastAsia="en-AU"/>
        </w:rPr>
      </w:pPr>
      <w:hyperlink w:anchor="_Toc391472706" w:history="1">
        <w:r w:rsidR="002F255E" w:rsidRPr="00175865">
          <w:rPr>
            <w:rStyle w:val="Hyperlink"/>
            <w:noProof/>
            <w:lang w:val="en-AU" w:eastAsia="en-AU"/>
          </w:rPr>
          <w:t>NCA action</w:t>
        </w:r>
        <w:r w:rsidR="002F255E">
          <w:rPr>
            <w:noProof/>
            <w:webHidden/>
          </w:rPr>
          <w:tab/>
        </w:r>
        <w:r w:rsidR="002F255E">
          <w:rPr>
            <w:noProof/>
            <w:webHidden/>
          </w:rPr>
          <w:fldChar w:fldCharType="begin"/>
        </w:r>
        <w:r w:rsidR="002F255E">
          <w:rPr>
            <w:noProof/>
            <w:webHidden/>
          </w:rPr>
          <w:instrText xml:space="preserve"> PAGEREF _Toc391472706 \h </w:instrText>
        </w:r>
        <w:r w:rsidR="002F255E">
          <w:rPr>
            <w:noProof/>
            <w:webHidden/>
          </w:rPr>
        </w:r>
        <w:r w:rsidR="002F255E">
          <w:rPr>
            <w:noProof/>
            <w:webHidden/>
          </w:rPr>
          <w:fldChar w:fldCharType="separate"/>
        </w:r>
        <w:r w:rsidR="002F255E">
          <w:rPr>
            <w:noProof/>
            <w:webHidden/>
          </w:rPr>
          <w:t>8</w:t>
        </w:r>
        <w:r w:rsidR="002F255E">
          <w:rPr>
            <w:noProof/>
            <w:webHidden/>
          </w:rPr>
          <w:fldChar w:fldCharType="end"/>
        </w:r>
      </w:hyperlink>
    </w:p>
    <w:p w:rsidR="002F255E" w:rsidRDefault="00222554">
      <w:pPr>
        <w:pStyle w:val="TOC2"/>
        <w:tabs>
          <w:tab w:val="left" w:pos="880"/>
          <w:tab w:val="right" w:leader="dot" w:pos="8630"/>
        </w:tabs>
        <w:rPr>
          <w:rFonts w:eastAsiaTheme="minorEastAsia" w:cstheme="minorBidi"/>
          <w:noProof/>
          <w:szCs w:val="22"/>
          <w:lang w:val="en-AU" w:eastAsia="en-AU"/>
        </w:rPr>
      </w:pPr>
      <w:hyperlink w:anchor="_Toc391472708" w:history="1">
        <w:r w:rsidR="002F255E" w:rsidRPr="00175865">
          <w:rPr>
            <w:rStyle w:val="Hyperlink"/>
            <w:noProof/>
            <w:lang w:val="en-AU" w:eastAsia="en-AU"/>
          </w:rPr>
          <w:t>4.2</w:t>
        </w:r>
        <w:r w:rsidR="002F255E">
          <w:rPr>
            <w:rFonts w:eastAsiaTheme="minorEastAsia" w:cstheme="minorBidi"/>
            <w:noProof/>
            <w:szCs w:val="22"/>
            <w:lang w:val="en-AU" w:eastAsia="en-AU"/>
          </w:rPr>
          <w:tab/>
        </w:r>
        <w:r w:rsidR="002F255E" w:rsidRPr="00175865">
          <w:rPr>
            <w:rStyle w:val="Hyperlink"/>
            <w:noProof/>
            <w:lang w:val="en-AU" w:eastAsia="en-AU"/>
          </w:rPr>
          <w:t>Replication of Territory Plan provisions</w:t>
        </w:r>
        <w:r w:rsidR="002F255E">
          <w:rPr>
            <w:noProof/>
            <w:webHidden/>
          </w:rPr>
          <w:tab/>
        </w:r>
        <w:r w:rsidR="002F255E">
          <w:rPr>
            <w:noProof/>
            <w:webHidden/>
          </w:rPr>
          <w:fldChar w:fldCharType="begin"/>
        </w:r>
        <w:r w:rsidR="002F255E">
          <w:rPr>
            <w:noProof/>
            <w:webHidden/>
          </w:rPr>
          <w:instrText xml:space="preserve"> PAGEREF _Toc391472708 \h </w:instrText>
        </w:r>
        <w:r w:rsidR="002F255E">
          <w:rPr>
            <w:noProof/>
            <w:webHidden/>
          </w:rPr>
        </w:r>
        <w:r w:rsidR="002F255E">
          <w:rPr>
            <w:noProof/>
            <w:webHidden/>
          </w:rPr>
          <w:fldChar w:fldCharType="separate"/>
        </w:r>
        <w:r w:rsidR="002F255E">
          <w:rPr>
            <w:noProof/>
            <w:webHidden/>
          </w:rPr>
          <w:t>8</w:t>
        </w:r>
        <w:r w:rsidR="002F255E">
          <w:rPr>
            <w:noProof/>
            <w:webHidden/>
          </w:rPr>
          <w:fldChar w:fldCharType="end"/>
        </w:r>
      </w:hyperlink>
    </w:p>
    <w:p w:rsidR="002F255E" w:rsidRDefault="00222554">
      <w:pPr>
        <w:pStyle w:val="TOC3"/>
        <w:tabs>
          <w:tab w:val="right" w:leader="dot" w:pos="8630"/>
        </w:tabs>
        <w:rPr>
          <w:rFonts w:eastAsiaTheme="minorEastAsia" w:cstheme="minorBidi"/>
          <w:noProof/>
          <w:szCs w:val="22"/>
          <w:lang w:val="en-AU" w:eastAsia="en-AU"/>
        </w:rPr>
      </w:pPr>
      <w:hyperlink w:anchor="_Toc391472709" w:history="1">
        <w:r w:rsidR="002F255E" w:rsidRPr="00175865">
          <w:rPr>
            <w:rStyle w:val="Hyperlink"/>
            <w:noProof/>
            <w:lang w:val="en-AU" w:eastAsia="en-AU"/>
          </w:rPr>
          <w:t>Issues</w:t>
        </w:r>
        <w:r w:rsidR="002F255E">
          <w:rPr>
            <w:noProof/>
            <w:webHidden/>
          </w:rPr>
          <w:tab/>
        </w:r>
        <w:r w:rsidR="002F255E">
          <w:rPr>
            <w:noProof/>
            <w:webHidden/>
          </w:rPr>
          <w:fldChar w:fldCharType="begin"/>
        </w:r>
        <w:r w:rsidR="002F255E">
          <w:rPr>
            <w:noProof/>
            <w:webHidden/>
          </w:rPr>
          <w:instrText xml:space="preserve"> PAGEREF _Toc391472709 \h </w:instrText>
        </w:r>
        <w:r w:rsidR="002F255E">
          <w:rPr>
            <w:noProof/>
            <w:webHidden/>
          </w:rPr>
        </w:r>
        <w:r w:rsidR="002F255E">
          <w:rPr>
            <w:noProof/>
            <w:webHidden/>
          </w:rPr>
          <w:fldChar w:fldCharType="separate"/>
        </w:r>
        <w:r w:rsidR="002F255E">
          <w:rPr>
            <w:noProof/>
            <w:webHidden/>
          </w:rPr>
          <w:t>8</w:t>
        </w:r>
        <w:r w:rsidR="002F255E">
          <w:rPr>
            <w:noProof/>
            <w:webHidden/>
          </w:rPr>
          <w:fldChar w:fldCharType="end"/>
        </w:r>
      </w:hyperlink>
    </w:p>
    <w:p w:rsidR="002F255E" w:rsidRDefault="00222554">
      <w:pPr>
        <w:pStyle w:val="TOC3"/>
        <w:tabs>
          <w:tab w:val="right" w:leader="dot" w:pos="8630"/>
        </w:tabs>
        <w:rPr>
          <w:rFonts w:eastAsiaTheme="minorEastAsia" w:cstheme="minorBidi"/>
          <w:noProof/>
          <w:szCs w:val="22"/>
          <w:lang w:val="en-AU" w:eastAsia="en-AU"/>
        </w:rPr>
      </w:pPr>
      <w:hyperlink w:anchor="_Toc391472710" w:history="1">
        <w:r w:rsidR="002F255E" w:rsidRPr="00175865">
          <w:rPr>
            <w:rStyle w:val="Hyperlink"/>
            <w:noProof/>
            <w:lang w:val="en-AU" w:eastAsia="en-AU"/>
          </w:rPr>
          <w:t>NCA action</w:t>
        </w:r>
        <w:r w:rsidR="002F255E">
          <w:rPr>
            <w:noProof/>
            <w:webHidden/>
          </w:rPr>
          <w:tab/>
        </w:r>
        <w:r w:rsidR="002F255E">
          <w:rPr>
            <w:noProof/>
            <w:webHidden/>
          </w:rPr>
          <w:fldChar w:fldCharType="begin"/>
        </w:r>
        <w:r w:rsidR="002F255E">
          <w:rPr>
            <w:noProof/>
            <w:webHidden/>
          </w:rPr>
          <w:instrText xml:space="preserve"> PAGEREF _Toc391472710 \h </w:instrText>
        </w:r>
        <w:r w:rsidR="002F255E">
          <w:rPr>
            <w:noProof/>
            <w:webHidden/>
          </w:rPr>
        </w:r>
        <w:r w:rsidR="002F255E">
          <w:rPr>
            <w:noProof/>
            <w:webHidden/>
          </w:rPr>
          <w:fldChar w:fldCharType="separate"/>
        </w:r>
        <w:r w:rsidR="002F255E">
          <w:rPr>
            <w:noProof/>
            <w:webHidden/>
          </w:rPr>
          <w:t>8</w:t>
        </w:r>
        <w:r w:rsidR="002F255E">
          <w:rPr>
            <w:noProof/>
            <w:webHidden/>
          </w:rPr>
          <w:fldChar w:fldCharType="end"/>
        </w:r>
      </w:hyperlink>
    </w:p>
    <w:p w:rsidR="002F255E" w:rsidRDefault="00222554">
      <w:pPr>
        <w:pStyle w:val="TOC1"/>
        <w:tabs>
          <w:tab w:val="left" w:pos="440"/>
          <w:tab w:val="right" w:leader="dot" w:pos="8630"/>
        </w:tabs>
        <w:rPr>
          <w:rFonts w:eastAsiaTheme="minorEastAsia" w:cstheme="minorBidi"/>
          <w:noProof/>
          <w:szCs w:val="22"/>
          <w:lang w:val="en-AU" w:eastAsia="en-AU"/>
        </w:rPr>
      </w:pPr>
      <w:hyperlink w:anchor="_Toc391472711" w:history="1">
        <w:r w:rsidR="002F255E" w:rsidRPr="00175865">
          <w:rPr>
            <w:rStyle w:val="Hyperlink"/>
            <w:noProof/>
            <w:lang w:val="en-AU" w:eastAsia="en-AU"/>
          </w:rPr>
          <w:t>5</w:t>
        </w:r>
        <w:r w:rsidR="002F255E">
          <w:rPr>
            <w:rFonts w:eastAsiaTheme="minorEastAsia" w:cstheme="minorBidi"/>
            <w:noProof/>
            <w:szCs w:val="22"/>
            <w:lang w:val="en-AU" w:eastAsia="en-AU"/>
          </w:rPr>
          <w:tab/>
        </w:r>
        <w:r w:rsidR="002F255E" w:rsidRPr="00175865">
          <w:rPr>
            <w:rStyle w:val="Hyperlink"/>
            <w:noProof/>
            <w:lang w:val="en-AU" w:eastAsia="en-AU"/>
          </w:rPr>
          <w:t>Recommended changes</w:t>
        </w:r>
        <w:r w:rsidR="002F255E">
          <w:rPr>
            <w:noProof/>
            <w:webHidden/>
          </w:rPr>
          <w:tab/>
        </w:r>
        <w:r w:rsidR="002F255E">
          <w:rPr>
            <w:noProof/>
            <w:webHidden/>
          </w:rPr>
          <w:fldChar w:fldCharType="begin"/>
        </w:r>
        <w:r w:rsidR="002F255E">
          <w:rPr>
            <w:noProof/>
            <w:webHidden/>
          </w:rPr>
          <w:instrText xml:space="preserve"> PAGEREF _Toc391472711 \h </w:instrText>
        </w:r>
        <w:r w:rsidR="002F255E">
          <w:rPr>
            <w:noProof/>
            <w:webHidden/>
          </w:rPr>
        </w:r>
        <w:r w:rsidR="002F255E">
          <w:rPr>
            <w:noProof/>
            <w:webHidden/>
          </w:rPr>
          <w:fldChar w:fldCharType="separate"/>
        </w:r>
        <w:r w:rsidR="002F255E">
          <w:rPr>
            <w:noProof/>
            <w:webHidden/>
          </w:rPr>
          <w:t>9</w:t>
        </w:r>
        <w:r w:rsidR="002F255E">
          <w:rPr>
            <w:noProof/>
            <w:webHidden/>
          </w:rPr>
          <w:fldChar w:fldCharType="end"/>
        </w:r>
      </w:hyperlink>
    </w:p>
    <w:p w:rsidR="002F255E" w:rsidRDefault="00222554">
      <w:pPr>
        <w:pStyle w:val="TOC1"/>
        <w:tabs>
          <w:tab w:val="left" w:pos="440"/>
          <w:tab w:val="right" w:leader="dot" w:pos="8630"/>
        </w:tabs>
        <w:rPr>
          <w:rFonts w:eastAsiaTheme="minorEastAsia" w:cstheme="minorBidi"/>
          <w:noProof/>
          <w:szCs w:val="22"/>
          <w:lang w:val="en-AU" w:eastAsia="en-AU"/>
        </w:rPr>
      </w:pPr>
      <w:hyperlink w:anchor="_Toc391472712" w:history="1">
        <w:r w:rsidR="002F255E" w:rsidRPr="00175865">
          <w:rPr>
            <w:rStyle w:val="Hyperlink"/>
            <w:noProof/>
            <w:lang w:val="en-AU" w:eastAsia="en-AU"/>
          </w:rPr>
          <w:t>6</w:t>
        </w:r>
        <w:r w:rsidR="002F255E">
          <w:rPr>
            <w:rFonts w:eastAsiaTheme="minorEastAsia" w:cstheme="minorBidi"/>
            <w:noProof/>
            <w:szCs w:val="22"/>
            <w:lang w:val="en-AU" w:eastAsia="en-AU"/>
          </w:rPr>
          <w:tab/>
        </w:r>
        <w:r w:rsidR="002F255E" w:rsidRPr="00175865">
          <w:rPr>
            <w:rStyle w:val="Hyperlink"/>
            <w:noProof/>
            <w:lang w:val="en-AU" w:eastAsia="en-AU"/>
          </w:rPr>
          <w:t>Conclusion</w:t>
        </w:r>
        <w:r w:rsidR="002F255E">
          <w:rPr>
            <w:noProof/>
            <w:webHidden/>
          </w:rPr>
          <w:tab/>
        </w:r>
        <w:r w:rsidR="002F255E">
          <w:rPr>
            <w:noProof/>
            <w:webHidden/>
          </w:rPr>
          <w:fldChar w:fldCharType="begin"/>
        </w:r>
        <w:r w:rsidR="002F255E">
          <w:rPr>
            <w:noProof/>
            <w:webHidden/>
          </w:rPr>
          <w:instrText xml:space="preserve"> PAGEREF _Toc391472712 \h </w:instrText>
        </w:r>
        <w:r w:rsidR="002F255E">
          <w:rPr>
            <w:noProof/>
            <w:webHidden/>
          </w:rPr>
        </w:r>
        <w:r w:rsidR="002F255E">
          <w:rPr>
            <w:noProof/>
            <w:webHidden/>
          </w:rPr>
          <w:fldChar w:fldCharType="separate"/>
        </w:r>
        <w:r w:rsidR="002F255E">
          <w:rPr>
            <w:noProof/>
            <w:webHidden/>
          </w:rPr>
          <w:t>9</w:t>
        </w:r>
        <w:r w:rsidR="002F255E">
          <w:rPr>
            <w:noProof/>
            <w:webHidden/>
          </w:rPr>
          <w:fldChar w:fldCharType="end"/>
        </w:r>
      </w:hyperlink>
    </w:p>
    <w:p w:rsidR="002F255E" w:rsidRDefault="00222554">
      <w:pPr>
        <w:pStyle w:val="TOC2"/>
        <w:tabs>
          <w:tab w:val="right" w:leader="dot" w:pos="8630"/>
        </w:tabs>
        <w:rPr>
          <w:rStyle w:val="Hyperlink"/>
          <w:noProof/>
        </w:rPr>
      </w:pPr>
      <w:hyperlink w:anchor="_Toc391472713" w:history="1">
        <w:r w:rsidR="002F255E" w:rsidRPr="00175865">
          <w:rPr>
            <w:rStyle w:val="Hyperlink"/>
            <w:noProof/>
          </w:rPr>
          <w:t>Appendix A – Summary of submissions</w:t>
        </w:r>
        <w:r w:rsidR="002F255E">
          <w:rPr>
            <w:noProof/>
            <w:webHidden/>
          </w:rPr>
          <w:tab/>
        </w:r>
        <w:r w:rsidR="002F255E">
          <w:rPr>
            <w:noProof/>
            <w:webHidden/>
          </w:rPr>
          <w:fldChar w:fldCharType="begin"/>
        </w:r>
        <w:r w:rsidR="002F255E">
          <w:rPr>
            <w:noProof/>
            <w:webHidden/>
          </w:rPr>
          <w:instrText xml:space="preserve"> PAGEREF _Toc391472713 \h </w:instrText>
        </w:r>
        <w:r w:rsidR="002F255E">
          <w:rPr>
            <w:noProof/>
            <w:webHidden/>
          </w:rPr>
        </w:r>
        <w:r w:rsidR="002F255E">
          <w:rPr>
            <w:noProof/>
            <w:webHidden/>
          </w:rPr>
          <w:fldChar w:fldCharType="separate"/>
        </w:r>
        <w:r w:rsidR="002F255E">
          <w:rPr>
            <w:noProof/>
            <w:webHidden/>
          </w:rPr>
          <w:t>10</w:t>
        </w:r>
        <w:r w:rsidR="002F255E">
          <w:rPr>
            <w:noProof/>
            <w:webHidden/>
          </w:rPr>
          <w:fldChar w:fldCharType="end"/>
        </w:r>
      </w:hyperlink>
    </w:p>
    <w:p w:rsidR="002F255E" w:rsidRDefault="002F255E">
      <w:pPr>
        <w:spacing w:after="0"/>
        <w:rPr>
          <w:rStyle w:val="Hyperlink"/>
          <w:noProof/>
        </w:rPr>
      </w:pPr>
      <w:r>
        <w:rPr>
          <w:rStyle w:val="Hyperlink"/>
          <w:noProof/>
        </w:rPr>
        <w:br w:type="page"/>
      </w:r>
    </w:p>
    <w:p w:rsidR="002F255E" w:rsidRDefault="002F255E">
      <w:pPr>
        <w:pStyle w:val="TOC2"/>
        <w:tabs>
          <w:tab w:val="right" w:leader="dot" w:pos="8630"/>
        </w:tabs>
        <w:rPr>
          <w:rFonts w:eastAsiaTheme="minorEastAsia" w:cstheme="minorBidi"/>
          <w:noProof/>
          <w:szCs w:val="22"/>
          <w:lang w:val="en-AU" w:eastAsia="en-AU"/>
        </w:rPr>
      </w:pPr>
    </w:p>
    <w:p w:rsidR="00A95A57" w:rsidRDefault="00356D88" w:rsidP="00674B0C">
      <w:pPr>
        <w:pStyle w:val="StyleHeading1Before6ptAfter6pt"/>
      </w:pPr>
      <w:r>
        <w:fldChar w:fldCharType="end"/>
      </w:r>
      <w:bookmarkStart w:id="7" w:name="_Toc391472687"/>
      <w:r w:rsidR="00873357" w:rsidRPr="00674B0C">
        <w:rPr>
          <w:lang w:val="en-AU" w:eastAsia="en-AU"/>
        </w:rPr>
        <w:t>Introduction</w:t>
      </w:r>
      <w:bookmarkEnd w:id="7"/>
    </w:p>
    <w:p w:rsidR="00873357" w:rsidRPr="00A95A57" w:rsidRDefault="00873357" w:rsidP="000F4620">
      <w:pPr>
        <w:pStyle w:val="Heading2"/>
        <w:numPr>
          <w:ilvl w:val="1"/>
          <w:numId w:val="3"/>
        </w:numPr>
        <w:rPr>
          <w:lang w:val="en-AU" w:eastAsia="en-AU"/>
        </w:rPr>
      </w:pPr>
      <w:bookmarkStart w:id="8" w:name="_Toc391472688"/>
      <w:r w:rsidRPr="00A95A57">
        <w:rPr>
          <w:lang w:val="en-AU" w:eastAsia="en-AU"/>
        </w:rPr>
        <w:t xml:space="preserve">Purpose and </w:t>
      </w:r>
      <w:r w:rsidR="00AD24A9">
        <w:rPr>
          <w:lang w:val="en-AU" w:eastAsia="en-AU"/>
        </w:rPr>
        <w:t>b</w:t>
      </w:r>
      <w:r w:rsidRPr="00A95A57">
        <w:rPr>
          <w:lang w:val="en-AU" w:eastAsia="en-AU"/>
        </w:rPr>
        <w:t>ackground</w:t>
      </w:r>
      <w:bookmarkEnd w:id="8"/>
    </w:p>
    <w:p w:rsidR="00BB796B" w:rsidRPr="000879A5" w:rsidRDefault="00BB796B" w:rsidP="008D5370">
      <w:r>
        <w:t>This report summarises</w:t>
      </w:r>
      <w:r w:rsidR="00356D88">
        <w:t xml:space="preserve"> the issues raised during the public consultation process undertaken by the National Capital Authority (NCA) on draft Develop</w:t>
      </w:r>
      <w:r w:rsidR="008657ED">
        <w:t>ment Control Plan (DCP</w:t>
      </w:r>
      <w:r w:rsidR="008657ED" w:rsidRPr="004A5575">
        <w:t>)</w:t>
      </w:r>
      <w:r w:rsidR="00CA7895">
        <w:t xml:space="preserve"> </w:t>
      </w:r>
      <w:r w:rsidR="00244E5C">
        <w:t>14/02</w:t>
      </w:r>
      <w:r w:rsidR="00356D88" w:rsidRPr="00CA7895">
        <w:t xml:space="preserve"> for </w:t>
      </w:r>
      <w:r w:rsidR="000879A5">
        <w:t>Block 13 Section 25 Griffith.</w:t>
      </w:r>
    </w:p>
    <w:p w:rsidR="00D17430" w:rsidRPr="000879A5" w:rsidRDefault="003C0398" w:rsidP="00770E6C">
      <w:pPr>
        <w:rPr>
          <w:lang w:val="en-GB" w:eastAsia="en-AU"/>
        </w:rPr>
      </w:pPr>
      <w:r w:rsidRPr="000879A5">
        <w:rPr>
          <w:lang w:eastAsia="en-AU"/>
        </w:rPr>
        <w:t xml:space="preserve">In </w:t>
      </w:r>
      <w:r w:rsidR="000879A5">
        <w:rPr>
          <w:lang w:eastAsia="en-AU"/>
        </w:rPr>
        <w:t>February</w:t>
      </w:r>
      <w:r w:rsidRPr="000879A5">
        <w:rPr>
          <w:lang w:eastAsia="en-AU"/>
        </w:rPr>
        <w:t xml:space="preserve"> 201</w:t>
      </w:r>
      <w:r w:rsidR="000879A5">
        <w:rPr>
          <w:lang w:eastAsia="en-AU"/>
        </w:rPr>
        <w:t>4</w:t>
      </w:r>
      <w:r w:rsidR="00243FCD" w:rsidRPr="000879A5">
        <w:rPr>
          <w:lang w:eastAsia="en-AU"/>
        </w:rPr>
        <w:t xml:space="preserve">, </w:t>
      </w:r>
      <w:r w:rsidRPr="000879A5">
        <w:rPr>
          <w:lang w:val="en-GB" w:eastAsia="en-AU"/>
        </w:rPr>
        <w:t xml:space="preserve">the NCA received a request from </w:t>
      </w:r>
      <w:r w:rsidR="000879A5" w:rsidRPr="000879A5">
        <w:rPr>
          <w:lang w:val="en-GB" w:eastAsia="en-AU"/>
        </w:rPr>
        <w:t>the Amalgamated Property Group to establish a</w:t>
      </w:r>
      <w:r w:rsidRPr="000879A5">
        <w:rPr>
          <w:lang w:val="en-GB" w:eastAsia="en-AU"/>
        </w:rPr>
        <w:t xml:space="preserve"> DCP for </w:t>
      </w:r>
      <w:r w:rsidR="0097328E" w:rsidRPr="000879A5">
        <w:rPr>
          <w:lang w:val="en-GB" w:eastAsia="en-AU"/>
        </w:rPr>
        <w:t xml:space="preserve">the </w:t>
      </w:r>
      <w:r w:rsidR="00244E5C" w:rsidRPr="000879A5">
        <w:rPr>
          <w:lang w:val="en-GB" w:eastAsia="en-AU"/>
        </w:rPr>
        <w:t>Block 13 Section 25 Griffith</w:t>
      </w:r>
      <w:r w:rsidRPr="000879A5">
        <w:rPr>
          <w:lang w:val="en-GB" w:eastAsia="en-AU"/>
        </w:rPr>
        <w:t xml:space="preserve">. The DCP will </w:t>
      </w:r>
      <w:r w:rsidR="00D17430" w:rsidRPr="000879A5">
        <w:rPr>
          <w:lang w:val="en-GB" w:eastAsia="en-AU"/>
        </w:rPr>
        <w:t xml:space="preserve">guide </w:t>
      </w:r>
      <w:r w:rsidR="00001121" w:rsidRPr="000879A5">
        <w:rPr>
          <w:lang w:val="en-GB" w:eastAsia="en-AU"/>
        </w:rPr>
        <w:t>future development on the site</w:t>
      </w:r>
      <w:r w:rsidR="00576986" w:rsidRPr="000879A5">
        <w:rPr>
          <w:lang w:val="en-GB" w:eastAsia="en-AU"/>
        </w:rPr>
        <w:t>.</w:t>
      </w:r>
    </w:p>
    <w:p w:rsidR="00873357" w:rsidRPr="00501E68" w:rsidRDefault="00873357" w:rsidP="000F4620">
      <w:pPr>
        <w:pStyle w:val="Heading2"/>
        <w:numPr>
          <w:ilvl w:val="1"/>
          <w:numId w:val="3"/>
        </w:numPr>
        <w:rPr>
          <w:lang w:val="en-AU" w:eastAsia="en-AU"/>
        </w:rPr>
      </w:pPr>
      <w:bookmarkStart w:id="9" w:name="_Toc391472689"/>
      <w:r w:rsidRPr="00501E68">
        <w:rPr>
          <w:lang w:val="en-AU" w:eastAsia="en-AU"/>
        </w:rPr>
        <w:t xml:space="preserve">National Capital Plan </w:t>
      </w:r>
      <w:r w:rsidR="00AD24A9">
        <w:rPr>
          <w:lang w:val="en-AU" w:eastAsia="en-AU"/>
        </w:rPr>
        <w:t>r</w:t>
      </w:r>
      <w:r w:rsidRPr="00501E68">
        <w:rPr>
          <w:lang w:val="en-AU" w:eastAsia="en-AU"/>
        </w:rPr>
        <w:t>equirements</w:t>
      </w:r>
      <w:bookmarkEnd w:id="9"/>
    </w:p>
    <w:p w:rsidR="0032741F" w:rsidRDefault="0032741F" w:rsidP="0032741F">
      <w:pPr>
        <w:autoSpaceDE w:val="0"/>
        <w:autoSpaceDN w:val="0"/>
        <w:adjustRightInd w:val="0"/>
      </w:pPr>
      <w:r>
        <w:t>The National Capital Plan (the Plan) came into effect on 21 January 1990. In accordance with the Plan (Section 2.3), Special Requirements apply to development on land adjacent to Canberra Avenue. Special Requirements state:</w:t>
      </w:r>
    </w:p>
    <w:p w:rsidR="0032741F" w:rsidRPr="0032741F" w:rsidRDefault="0032741F" w:rsidP="0032741F">
      <w:pPr>
        <w:autoSpaceDE w:val="0"/>
        <w:autoSpaceDN w:val="0"/>
        <w:adjustRightInd w:val="0"/>
        <w:rPr>
          <w:i/>
        </w:rPr>
      </w:pPr>
      <w:r w:rsidRPr="0032741F">
        <w:rPr>
          <w:i/>
        </w:rPr>
        <w:t>‘Development is to conform to a Development Control Plan (agreed by the National Capital Authority) which seeks to secure the integrity of the Main Avenues as approaches to the Parliamentary Zone and ensure that the setting, buildings and purpose of development enhance that function.’</w:t>
      </w:r>
    </w:p>
    <w:p w:rsidR="009A41D7" w:rsidRPr="005203BA" w:rsidRDefault="009A41D7" w:rsidP="0032741F">
      <w:pPr>
        <w:autoSpaceDE w:val="0"/>
        <w:autoSpaceDN w:val="0"/>
        <w:adjustRightInd w:val="0"/>
        <w:rPr>
          <w:rFonts w:cs="Cambria"/>
          <w:color w:val="000000"/>
          <w:szCs w:val="22"/>
          <w:lang w:val="en-GB"/>
        </w:rPr>
      </w:pPr>
      <w:r w:rsidRPr="005203BA">
        <w:rPr>
          <w:rFonts w:cs="Cambria"/>
          <w:color w:val="000000"/>
          <w:szCs w:val="22"/>
          <w:lang w:val="en-GB"/>
        </w:rPr>
        <w:t xml:space="preserve">Draft DCP </w:t>
      </w:r>
      <w:r w:rsidR="00244E5C">
        <w:rPr>
          <w:rFonts w:cs="Cambria"/>
          <w:color w:val="000000"/>
          <w:szCs w:val="22"/>
          <w:lang w:val="en-GB"/>
        </w:rPr>
        <w:t>14/02</w:t>
      </w:r>
      <w:r w:rsidRPr="005203BA">
        <w:rPr>
          <w:rFonts w:cs="Cambria"/>
          <w:color w:val="000000"/>
          <w:szCs w:val="22"/>
          <w:lang w:val="en-GB"/>
        </w:rPr>
        <w:t xml:space="preserve"> has been prepared in accordance with the Plan.</w:t>
      </w:r>
    </w:p>
    <w:p w:rsidR="00873357" w:rsidRPr="00501E68" w:rsidRDefault="00873357" w:rsidP="000F4620">
      <w:pPr>
        <w:pStyle w:val="Heading2"/>
        <w:numPr>
          <w:ilvl w:val="1"/>
          <w:numId w:val="3"/>
        </w:numPr>
        <w:rPr>
          <w:lang w:val="en-AU" w:eastAsia="en-AU"/>
        </w:rPr>
      </w:pPr>
      <w:bookmarkStart w:id="10" w:name="_Toc391472690"/>
      <w:r w:rsidRPr="00501E68">
        <w:rPr>
          <w:lang w:val="en-AU" w:eastAsia="en-AU"/>
        </w:rPr>
        <w:t>Effect of the Development Control Plan</w:t>
      </w:r>
      <w:bookmarkEnd w:id="10"/>
    </w:p>
    <w:p w:rsidR="009A41D7" w:rsidRPr="004715FE" w:rsidRDefault="002A12AC" w:rsidP="009A41D7">
      <w:pPr>
        <w:rPr>
          <w:lang w:val="en-GB"/>
        </w:rPr>
      </w:pPr>
      <w:r>
        <w:t xml:space="preserve">DCP </w:t>
      </w:r>
      <w:r w:rsidR="00244E5C">
        <w:t>14/02</w:t>
      </w:r>
      <w:r>
        <w:t xml:space="preserve"> </w:t>
      </w:r>
      <w:r w:rsidR="00E51791">
        <w:t xml:space="preserve">will </w:t>
      </w:r>
      <w:r w:rsidR="009A41D7" w:rsidRPr="009A41D7">
        <w:rPr>
          <w:lang w:val="en-GB"/>
        </w:rPr>
        <w:t xml:space="preserve">guide </w:t>
      </w:r>
      <w:r w:rsidR="00001121">
        <w:rPr>
          <w:lang w:val="en-GB"/>
        </w:rPr>
        <w:t xml:space="preserve">development of </w:t>
      </w:r>
      <w:r w:rsidR="00040F47">
        <w:rPr>
          <w:lang w:val="en-GB"/>
        </w:rPr>
        <w:t xml:space="preserve">the </w:t>
      </w:r>
      <w:r w:rsidR="00244E5C">
        <w:rPr>
          <w:lang w:val="en-GB"/>
        </w:rPr>
        <w:t xml:space="preserve">Block 13 Section 25 Griffith </w:t>
      </w:r>
      <w:r w:rsidR="009A41D7" w:rsidRPr="004715FE">
        <w:rPr>
          <w:lang w:val="en-GB"/>
        </w:rPr>
        <w:t>and includes provisions for:</w:t>
      </w:r>
    </w:p>
    <w:p w:rsidR="00040F47" w:rsidRDefault="004715FE" w:rsidP="000F4620">
      <w:pPr>
        <w:numPr>
          <w:ilvl w:val="0"/>
          <w:numId w:val="7"/>
        </w:numPr>
        <w:spacing w:after="0"/>
        <w:ind w:left="709" w:hanging="567"/>
      </w:pPr>
      <w:r w:rsidRPr="004715FE">
        <w:t>general planning an</w:t>
      </w:r>
      <w:r w:rsidR="00674B0C">
        <w:t xml:space="preserve">d urban design objectives for </w:t>
      </w:r>
      <w:r w:rsidRPr="004715FE">
        <w:t xml:space="preserve">development requirements </w:t>
      </w:r>
    </w:p>
    <w:p w:rsidR="004715FE" w:rsidRPr="004715FE" w:rsidRDefault="004715FE" w:rsidP="000F4620">
      <w:pPr>
        <w:numPr>
          <w:ilvl w:val="0"/>
          <w:numId w:val="7"/>
        </w:numPr>
        <w:spacing w:after="0"/>
        <w:ind w:left="709" w:hanging="567"/>
      </w:pPr>
      <w:r w:rsidRPr="004715FE">
        <w:t>building height and setback, and architectural quality in built form</w:t>
      </w:r>
      <w:r w:rsidR="003D65D1">
        <w:t>.</w:t>
      </w:r>
    </w:p>
    <w:p w:rsidR="004715FE" w:rsidRPr="004715FE" w:rsidRDefault="004715FE" w:rsidP="000F4620">
      <w:pPr>
        <w:numPr>
          <w:ilvl w:val="0"/>
          <w:numId w:val="7"/>
        </w:numPr>
        <w:spacing w:after="0"/>
        <w:ind w:left="709" w:hanging="567"/>
      </w:pPr>
      <w:r w:rsidRPr="004715FE">
        <w:t>requirements for access to the site and parking</w:t>
      </w:r>
      <w:r w:rsidR="003D65D1">
        <w:t>.</w:t>
      </w:r>
    </w:p>
    <w:p w:rsidR="004715FE" w:rsidRPr="004715FE" w:rsidRDefault="004715FE" w:rsidP="000F4620">
      <w:pPr>
        <w:numPr>
          <w:ilvl w:val="0"/>
          <w:numId w:val="7"/>
        </w:numPr>
        <w:spacing w:after="0"/>
        <w:ind w:left="709" w:hanging="567"/>
      </w:pPr>
      <w:r w:rsidRPr="004715FE">
        <w:t xml:space="preserve">providing for an enhanced landscape character along the </w:t>
      </w:r>
      <w:r w:rsidR="0097328E">
        <w:t>Barton</w:t>
      </w:r>
      <w:r w:rsidRPr="004715FE">
        <w:t xml:space="preserve"> Highway frontage. </w:t>
      </w:r>
    </w:p>
    <w:p w:rsidR="004E03B9" w:rsidRDefault="004E03B9">
      <w:pPr>
        <w:spacing w:after="0"/>
        <w:rPr>
          <w:rFonts w:ascii="Calibri" w:hAnsi="Calibri"/>
          <w:b/>
          <w:bCs/>
          <w:kern w:val="32"/>
          <w:sz w:val="32"/>
          <w:szCs w:val="20"/>
          <w:lang w:val="en-AU" w:eastAsia="en-AU"/>
        </w:rPr>
      </w:pPr>
      <w:r>
        <w:rPr>
          <w:lang w:val="en-AU" w:eastAsia="en-AU"/>
        </w:rPr>
        <w:br w:type="page"/>
      </w:r>
    </w:p>
    <w:p w:rsidR="00873357" w:rsidRPr="002755E1" w:rsidRDefault="00873357" w:rsidP="002755E1">
      <w:pPr>
        <w:pStyle w:val="StyleHeading1Before6ptAfter6pt"/>
        <w:rPr>
          <w:lang w:val="en-AU" w:eastAsia="en-AU"/>
        </w:rPr>
      </w:pPr>
      <w:bookmarkStart w:id="11" w:name="_Toc391472691"/>
      <w:r w:rsidRPr="002755E1">
        <w:rPr>
          <w:lang w:val="en-AU" w:eastAsia="en-AU"/>
        </w:rPr>
        <w:lastRenderedPageBreak/>
        <w:t>Public consultation</w:t>
      </w:r>
      <w:bookmarkEnd w:id="11"/>
    </w:p>
    <w:p w:rsidR="00873357" w:rsidRPr="00501E68" w:rsidRDefault="00873357" w:rsidP="000F4620">
      <w:pPr>
        <w:pStyle w:val="Heading2"/>
        <w:numPr>
          <w:ilvl w:val="1"/>
          <w:numId w:val="3"/>
        </w:numPr>
        <w:rPr>
          <w:lang w:val="en-AU" w:eastAsia="en-AU"/>
        </w:rPr>
      </w:pPr>
      <w:bookmarkStart w:id="12" w:name="_Toc391472692"/>
      <w:r w:rsidRPr="00501E68">
        <w:rPr>
          <w:lang w:val="en-AU" w:eastAsia="en-AU"/>
        </w:rPr>
        <w:t xml:space="preserve">Development Control Plan </w:t>
      </w:r>
      <w:r w:rsidR="00AD24A9">
        <w:rPr>
          <w:lang w:val="en-AU" w:eastAsia="en-AU"/>
        </w:rPr>
        <w:t>p</w:t>
      </w:r>
      <w:r w:rsidRPr="00501E68">
        <w:rPr>
          <w:lang w:val="en-AU" w:eastAsia="en-AU"/>
        </w:rPr>
        <w:t>rocess</w:t>
      </w:r>
      <w:bookmarkEnd w:id="12"/>
    </w:p>
    <w:p w:rsidR="00544C51" w:rsidRDefault="00544C51" w:rsidP="008D5370">
      <w:r>
        <w:t xml:space="preserve">The process for making a </w:t>
      </w:r>
      <w:r w:rsidR="00607C64">
        <w:t>DCP</w:t>
      </w:r>
      <w:r>
        <w:t xml:space="preserve"> is outlined in </w:t>
      </w:r>
      <w:r w:rsidRPr="00F65EEC">
        <w:rPr>
          <w:b/>
        </w:rPr>
        <w:t>Figure 1</w:t>
      </w:r>
      <w:r>
        <w:t>.</w:t>
      </w:r>
    </w:p>
    <w:p w:rsidR="00544C51" w:rsidRPr="00501E68" w:rsidRDefault="00544C51" w:rsidP="008D5370">
      <w:pPr>
        <w:rPr>
          <w:b/>
        </w:rPr>
      </w:pPr>
      <w:r w:rsidRPr="00501E68">
        <w:rPr>
          <w:b/>
        </w:rPr>
        <w:t>Figure 1: Outline of the Development Control Plan process</w:t>
      </w:r>
    </w:p>
    <w:p w:rsidR="00EE3ED6" w:rsidRPr="00D47893" w:rsidRDefault="00EE3ED6" w:rsidP="00EE3ED6">
      <w:pPr>
        <w:rPr>
          <w:highlight w:val="yellow"/>
        </w:rPr>
      </w:pPr>
    </w:p>
    <w:tbl>
      <w:tblPr>
        <w:tblStyle w:val="TableGrid"/>
        <w:tblW w:w="0" w:type="auto"/>
        <w:jc w:val="center"/>
        <w:tblLook w:val="01E0" w:firstRow="1" w:lastRow="1" w:firstColumn="1" w:lastColumn="1" w:noHBand="0" w:noVBand="0"/>
      </w:tblPr>
      <w:tblGrid>
        <w:gridCol w:w="8522"/>
      </w:tblGrid>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1</w:t>
            </w:r>
          </w:p>
          <w:p w:rsidR="00EE3ED6" w:rsidRPr="00D47893" w:rsidRDefault="00EE3ED6" w:rsidP="008F1FA4">
            <w:pPr>
              <w:jc w:val="center"/>
            </w:pPr>
            <w:r w:rsidRPr="00D47893">
              <w:t>Development intention expressed</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156D7F1B" wp14:editId="24B1F46B">
                      <wp:extent cx="115570" cy="342900"/>
                      <wp:effectExtent l="47625" t="38100" r="170180" b="5715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25"/>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1tvIdD4CAACrBAAADgAAAAAA&#10;AAAAAAAAAAAuAgAAZHJzL2Uyb0RvYy54bWxQSwECLQAUAAYACAAAACEA7U19HtsAAAADAQAADwAA&#10;AAAAAAAAAAAAAACYBAAAZHJzL2Rvd25yZXYueG1sUEsFBgAAAAAEAAQA8wAAAK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570;height:342900;visibility:visible;mso-wrap-style:square">
                        <v:fill o:detectmouseclick="t"/>
                        <v:path o:connecttype="none"/>
                      </v:shape>
                      <v:line id="Line 25"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a5sIAAADaAAAADwAAAGRycy9kb3ducmV2LnhtbESPQWvCQBSE74X+h+UVvDWbCEqJrlIK&#10;KR4UNEp7fWSfm9js25BdNf57VxB6HGbmG2a+HGwrLtT7xrGCLElBEFdON2wUHPbF+wcIH5A1to5J&#10;wY08LBevL3PMtbvyji5lMCJC2OeooA6hy6X0VU0WfeI64ugdXW8xRNkbqXu8Rrht5ThNp9Jiw3Gh&#10;xo6+aqr+yrONlKz8/S62tJ6YzXHgzPykxWms1Oht+JyBCDSE//CzvdIKJvC4Em+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Ga5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2</w:t>
            </w:r>
          </w:p>
          <w:p w:rsidR="00EE3ED6" w:rsidRPr="00D47893" w:rsidRDefault="00EE3ED6" w:rsidP="008F1FA4">
            <w:pPr>
              <w:jc w:val="center"/>
            </w:pPr>
            <w:r w:rsidRPr="00D47893">
              <w:t>Preparation of a Draft DCP. NCA considers the views and issues expressed by key stakeholders and prepares the Draft DCP for public consultation</w:t>
            </w:r>
          </w:p>
        </w:tc>
      </w:tr>
      <w:tr w:rsidR="00EE3ED6" w:rsidRPr="00D47893" w:rsidTr="008F1FA4">
        <w:trPr>
          <w:jc w:val="center"/>
        </w:trPr>
        <w:tc>
          <w:tcPr>
            <w:tcW w:w="8522" w:type="dxa"/>
            <w:tcBorders>
              <w:left w:val="nil"/>
              <w:bottom w:val="single" w:sz="24" w:space="0" w:color="auto"/>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59FA7CE5" wp14:editId="799636BA">
                      <wp:extent cx="115570" cy="342900"/>
                      <wp:effectExtent l="47625" t="38100" r="170180" b="5715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22"/>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0"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Q5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WlKioUeNPEotyGQS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MqQkO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22"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fcMAAADaAAAADwAAAGRycy9kb3ducmV2LnhtbESPQWvCQBSE70L/w/IKvekm0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P33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Borders>
              <w:top w:val="single" w:sz="24" w:space="0" w:color="auto"/>
              <w:left w:val="single" w:sz="24" w:space="0" w:color="auto"/>
              <w:bottom w:val="single" w:sz="24" w:space="0" w:color="auto"/>
              <w:right w:val="single" w:sz="24" w:space="0" w:color="auto"/>
            </w:tcBorders>
            <w:shd w:val="clear" w:color="auto" w:fill="FF6600"/>
            <w:tcMar>
              <w:top w:w="57" w:type="dxa"/>
              <w:bottom w:w="57" w:type="dxa"/>
            </w:tcMar>
          </w:tcPr>
          <w:p w:rsidR="00EE3ED6" w:rsidRPr="00D47893" w:rsidRDefault="00EE3ED6" w:rsidP="008F1FA4">
            <w:pPr>
              <w:jc w:val="center"/>
              <w:rPr>
                <w:rStyle w:val="StyleBold"/>
              </w:rPr>
            </w:pPr>
            <w:r w:rsidRPr="00D47893">
              <w:rPr>
                <w:rStyle w:val="StyleBold"/>
              </w:rPr>
              <w:t>STEP 3</w:t>
            </w:r>
          </w:p>
          <w:p w:rsidR="00EE3ED6" w:rsidRPr="00D47893" w:rsidRDefault="00EE3ED6" w:rsidP="008F1FA4">
            <w:pPr>
              <w:jc w:val="center"/>
              <w:rPr>
                <w:b/>
              </w:rPr>
            </w:pPr>
            <w:r w:rsidRPr="00D47893">
              <w:rPr>
                <w:b/>
              </w:rPr>
              <w:t>Public consultation on a Draft DCP</w:t>
            </w:r>
          </w:p>
        </w:tc>
      </w:tr>
      <w:tr w:rsidR="00EE3ED6" w:rsidRPr="00D47893" w:rsidTr="008F1FA4">
        <w:trPr>
          <w:jc w:val="center"/>
        </w:trPr>
        <w:tc>
          <w:tcPr>
            <w:tcW w:w="8522" w:type="dxa"/>
            <w:tcBorders>
              <w:top w:val="single" w:sz="24" w:space="0" w:color="auto"/>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12BE8019" wp14:editId="31450298">
                      <wp:extent cx="115570" cy="342900"/>
                      <wp:effectExtent l="47625" t="38100" r="170180" b="5715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19"/>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UB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VEQ48aeZRakGIR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jHg1A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9"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nCcMAAADaAAAADwAAAGRycy9kb3ducmV2LnhtbESPQWvCQBSE70L/w/IKvekml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pwn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4</w:t>
            </w:r>
          </w:p>
          <w:p w:rsidR="00EE3ED6" w:rsidRPr="00D47893" w:rsidRDefault="00EE3ED6" w:rsidP="008F1FA4">
            <w:pPr>
              <w:jc w:val="center"/>
            </w:pPr>
            <w:r w:rsidRPr="00D47893">
              <w:t>Consideration by Authority</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3F814DF2" wp14:editId="5E9816C0">
                      <wp:extent cx="115570" cy="342900"/>
                      <wp:effectExtent l="47625" t="38100" r="170180" b="5715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6"/>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r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FEQ48aeZRakGIW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8ggx6z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6"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ksIAAADaAAAADwAAAGRycy9kb3ducmV2LnhtbESPQWvCQBSE7wX/w/IEb3WTgKVEVxEh&#10;4sFCG0Wvj+xzE82+DdlV03/fLRR6HGbmG2axGmwrHtT7xrGCdJqAIK6cbtgoOB6K13cQPiBrbB2T&#10;gm/ysFqOXhaYa/fkL3qUwYgIYZ+jgjqELpfSVzVZ9FPXEUfv4nqLIcreSN3jM8JtK7MkeZMWG44L&#10;NXa0qam6lXcbKWl53haftJ+Zj8vAqTklxTVTajIe1nMQgYbwH/5r77SCDH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Ck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5</w:t>
            </w:r>
          </w:p>
          <w:p w:rsidR="00EE3ED6" w:rsidRPr="00D47893" w:rsidRDefault="00EE3ED6" w:rsidP="008F1FA4">
            <w:pPr>
              <w:jc w:val="center"/>
            </w:pPr>
            <w:r w:rsidRPr="00D47893">
              <w:t>Decision</w:t>
            </w:r>
          </w:p>
        </w:tc>
      </w:tr>
    </w:tbl>
    <w:p w:rsidR="00EE1022" w:rsidRDefault="00EE1022">
      <w:pPr>
        <w:spacing w:after="0"/>
        <w:rPr>
          <w:rFonts w:asciiTheme="majorHAnsi" w:hAnsiTheme="majorHAnsi" w:cs="Arial"/>
          <w:b/>
          <w:bCs/>
          <w:iCs/>
          <w:sz w:val="28"/>
          <w:szCs w:val="28"/>
          <w:lang w:val="en-AU" w:eastAsia="en-AU"/>
        </w:rPr>
      </w:pPr>
      <w:r>
        <w:rPr>
          <w:lang w:val="en-AU" w:eastAsia="en-AU"/>
        </w:rPr>
        <w:br w:type="page"/>
      </w:r>
    </w:p>
    <w:p w:rsidR="004A5575" w:rsidRPr="00501E68" w:rsidRDefault="004A5575" w:rsidP="000F4620">
      <w:pPr>
        <w:pStyle w:val="Heading2"/>
        <w:numPr>
          <w:ilvl w:val="1"/>
          <w:numId w:val="3"/>
        </w:numPr>
        <w:rPr>
          <w:lang w:val="en-AU" w:eastAsia="en-AU"/>
        </w:rPr>
      </w:pPr>
      <w:bookmarkStart w:id="13" w:name="_Toc391472693"/>
      <w:r w:rsidRPr="00501E68">
        <w:rPr>
          <w:lang w:val="en-AU" w:eastAsia="en-AU"/>
        </w:rPr>
        <w:lastRenderedPageBreak/>
        <w:t>Stakeholders</w:t>
      </w:r>
      <w:bookmarkEnd w:id="13"/>
    </w:p>
    <w:p w:rsidR="00873357" w:rsidRPr="008C6F1A" w:rsidRDefault="00607C64" w:rsidP="00D4633D">
      <w:pPr>
        <w:tabs>
          <w:tab w:val="left" w:pos="5580"/>
        </w:tabs>
      </w:pPr>
      <w:r w:rsidRPr="00783731">
        <w:t xml:space="preserve">On </w:t>
      </w:r>
      <w:r w:rsidR="000879A5" w:rsidRPr="000879A5">
        <w:t>Wednesday</w:t>
      </w:r>
      <w:r w:rsidR="00783731" w:rsidRPr="000879A5">
        <w:t xml:space="preserve"> </w:t>
      </w:r>
      <w:r w:rsidR="000879A5">
        <w:t>14</w:t>
      </w:r>
      <w:r w:rsidR="000879A5" w:rsidRPr="000879A5">
        <w:t xml:space="preserve"> April </w:t>
      </w:r>
      <w:r w:rsidR="00783731" w:rsidRPr="000879A5">
        <w:t>2014</w:t>
      </w:r>
      <w:r w:rsidRPr="000879A5">
        <w:t>, t</w:t>
      </w:r>
      <w:r w:rsidR="00873357" w:rsidRPr="000879A5">
        <w:t>he NCA released draft DCP</w:t>
      </w:r>
      <w:r w:rsidR="00AD24A9" w:rsidRPr="000879A5">
        <w:t xml:space="preserve"> </w:t>
      </w:r>
      <w:r w:rsidR="00244E5C" w:rsidRPr="000879A5">
        <w:t>14/02</w:t>
      </w:r>
      <w:r w:rsidR="00873357" w:rsidRPr="000879A5">
        <w:t xml:space="preserve"> for public consultation. The following stakeholders were identified</w:t>
      </w:r>
      <w:r w:rsidR="00873357" w:rsidRPr="008C6F1A">
        <w:t xml:space="preserve"> as having an interest in the future development of the site:</w:t>
      </w:r>
    </w:p>
    <w:p w:rsidR="00873357" w:rsidRPr="008C6F1A" w:rsidRDefault="00873357" w:rsidP="00E758EA">
      <w:pPr>
        <w:numPr>
          <w:ilvl w:val="0"/>
          <w:numId w:val="1"/>
        </w:numPr>
        <w:spacing w:before="60"/>
        <w:ind w:left="714" w:hanging="357"/>
      </w:pPr>
      <w:r w:rsidRPr="008C6F1A">
        <w:t>ACT Government Environment and Sust</w:t>
      </w:r>
      <w:r w:rsidR="003A0991" w:rsidRPr="008C6F1A">
        <w:t>ainable Development Directorate</w:t>
      </w:r>
    </w:p>
    <w:p w:rsidR="00873357" w:rsidRDefault="00873357" w:rsidP="00E758EA">
      <w:pPr>
        <w:numPr>
          <w:ilvl w:val="0"/>
          <w:numId w:val="1"/>
        </w:numPr>
        <w:spacing w:before="60"/>
        <w:ind w:left="714" w:hanging="357"/>
      </w:pPr>
      <w:smartTag w:uri="urn:schemas-microsoft-com:office:smarttags" w:element="place">
        <w:smartTag w:uri="urn:schemas-microsoft-com:office:smarttags" w:element="PlaceName">
          <w:r w:rsidRPr="008C6F1A">
            <w:t>ACT</w:t>
          </w:r>
        </w:smartTag>
        <w:r w:rsidRPr="008C6F1A">
          <w:t xml:space="preserve"> </w:t>
        </w:r>
        <w:smartTag w:uri="urn:schemas-microsoft-com:office:smarttags" w:element="PlaceName">
          <w:r w:rsidRPr="008C6F1A">
            <w:t>Government</w:t>
          </w:r>
        </w:smartTag>
        <w:r w:rsidRPr="008C6F1A">
          <w:t xml:space="preserve"> </w:t>
        </w:r>
        <w:smartTag w:uri="urn:schemas-microsoft-com:office:smarttags" w:element="PlaceType">
          <w:r w:rsidRPr="008C6F1A">
            <w:t>Territory</w:t>
          </w:r>
        </w:smartTag>
      </w:smartTag>
      <w:r w:rsidRPr="008C6F1A">
        <w:t xml:space="preserve"> and</w:t>
      </w:r>
      <w:r w:rsidR="003A0991" w:rsidRPr="008C6F1A">
        <w:t xml:space="preserve"> Municipal Services Directorate</w:t>
      </w:r>
    </w:p>
    <w:p w:rsidR="00AF636C" w:rsidRDefault="00AF636C" w:rsidP="00E758EA">
      <w:pPr>
        <w:numPr>
          <w:ilvl w:val="0"/>
          <w:numId w:val="1"/>
        </w:numPr>
        <w:spacing w:before="60"/>
        <w:ind w:left="714" w:hanging="357"/>
      </w:pPr>
      <w:r>
        <w:t xml:space="preserve">Inner South Canberra Community Council </w:t>
      </w:r>
    </w:p>
    <w:p w:rsidR="00AF636C" w:rsidRDefault="00AF636C" w:rsidP="00E758EA">
      <w:pPr>
        <w:numPr>
          <w:ilvl w:val="0"/>
          <w:numId w:val="1"/>
        </w:numPr>
        <w:spacing w:before="60"/>
        <w:ind w:left="714" w:hanging="357"/>
      </w:pPr>
      <w:r>
        <w:t>Griffith/Narrabundah Residents Association</w:t>
      </w:r>
    </w:p>
    <w:p w:rsidR="00AF636C" w:rsidRPr="008C6F1A" w:rsidRDefault="00AF636C" w:rsidP="00E758EA">
      <w:pPr>
        <w:numPr>
          <w:ilvl w:val="0"/>
          <w:numId w:val="1"/>
        </w:numPr>
        <w:spacing w:before="60"/>
        <w:ind w:left="714" w:hanging="357"/>
      </w:pPr>
      <w:r>
        <w:t>Kingston/Barton Residents Association</w:t>
      </w:r>
    </w:p>
    <w:p w:rsidR="00F9248B" w:rsidRPr="008C6F1A" w:rsidRDefault="008C6F1A" w:rsidP="00E758EA">
      <w:pPr>
        <w:numPr>
          <w:ilvl w:val="0"/>
          <w:numId w:val="1"/>
        </w:numPr>
        <w:spacing w:before="60"/>
        <w:ind w:left="714" w:hanging="357"/>
      </w:pPr>
      <w:r w:rsidRPr="008C6F1A">
        <w:t>lessees and business owners in the area.</w:t>
      </w:r>
    </w:p>
    <w:p w:rsidR="00873357" w:rsidRPr="008C6F1A" w:rsidRDefault="00E51791" w:rsidP="008D5370">
      <w:r w:rsidRPr="008C6F1A">
        <w:t xml:space="preserve">All </w:t>
      </w:r>
      <w:r w:rsidR="00607C64" w:rsidRPr="008C6F1A">
        <w:t xml:space="preserve">identified </w:t>
      </w:r>
      <w:r w:rsidRPr="008C6F1A">
        <w:t>stakeholders</w:t>
      </w:r>
      <w:r w:rsidR="00770E6C" w:rsidRPr="008C6F1A">
        <w:t xml:space="preserve"> </w:t>
      </w:r>
      <w:r w:rsidR="0078507A" w:rsidRPr="008C6F1A">
        <w:t>were advised by letter and</w:t>
      </w:r>
      <w:r w:rsidRPr="008C6F1A">
        <w:t>/or</w:t>
      </w:r>
      <w:r w:rsidR="0078507A" w:rsidRPr="008C6F1A">
        <w:t xml:space="preserve"> </w:t>
      </w:r>
      <w:r w:rsidR="00607C64" w:rsidRPr="008C6F1A">
        <w:t xml:space="preserve">electronic mail </w:t>
      </w:r>
      <w:r w:rsidR="00873357" w:rsidRPr="008C6F1A">
        <w:t>about the release of th</w:t>
      </w:r>
      <w:r w:rsidR="008E64F0">
        <w:t>e draft DCP for public comment.</w:t>
      </w:r>
    </w:p>
    <w:p w:rsidR="004A5575" w:rsidRPr="00501E68" w:rsidRDefault="004A5575" w:rsidP="000F4620">
      <w:pPr>
        <w:pStyle w:val="Heading2"/>
        <w:numPr>
          <w:ilvl w:val="1"/>
          <w:numId w:val="3"/>
        </w:numPr>
        <w:rPr>
          <w:lang w:val="en-AU" w:eastAsia="en-AU"/>
        </w:rPr>
      </w:pPr>
      <w:bookmarkStart w:id="14" w:name="_Toc391472694"/>
      <w:r w:rsidRPr="00501E68">
        <w:rPr>
          <w:lang w:val="en-AU" w:eastAsia="en-AU"/>
        </w:rPr>
        <w:t>Release of the draft Development Control Plan for public comment</w:t>
      </w:r>
      <w:bookmarkEnd w:id="14"/>
    </w:p>
    <w:p w:rsidR="00873357" w:rsidRPr="0097328E" w:rsidRDefault="00873357" w:rsidP="008D5370">
      <w:pPr>
        <w:rPr>
          <w:highlight w:val="yellow"/>
        </w:rPr>
      </w:pPr>
      <w:r w:rsidRPr="00243FCD">
        <w:t xml:space="preserve">In accordance with the NCA’s </w:t>
      </w:r>
      <w:r w:rsidR="00F42003">
        <w:t>‘</w:t>
      </w:r>
      <w:r w:rsidRPr="00243FCD">
        <w:t>Commitment to Community Engagement (August 2</w:t>
      </w:r>
      <w:r w:rsidR="008657ED" w:rsidRPr="00243FCD">
        <w:t>0</w:t>
      </w:r>
      <w:r w:rsidRPr="00243FCD">
        <w:t>1</w:t>
      </w:r>
      <w:r w:rsidR="00820441" w:rsidRPr="00243FCD">
        <w:t>1</w:t>
      </w:r>
      <w:r w:rsidRPr="00243FCD">
        <w:t>)</w:t>
      </w:r>
      <w:r w:rsidR="00F42003">
        <w:t>’</w:t>
      </w:r>
      <w:r w:rsidRPr="00243FCD">
        <w:t xml:space="preserve"> the</w:t>
      </w:r>
      <w:r>
        <w:t xml:space="preserve"> </w:t>
      </w:r>
      <w:r w:rsidRPr="00783731">
        <w:t>consultation period ran for six weeks</w:t>
      </w:r>
      <w:r w:rsidR="00243FCD" w:rsidRPr="00783731">
        <w:t>,</w:t>
      </w:r>
      <w:r w:rsidRPr="00783731">
        <w:t xml:space="preserve"> </w:t>
      </w:r>
      <w:r w:rsidR="00243FCD" w:rsidRPr="00783731">
        <w:t>concluding</w:t>
      </w:r>
      <w:r w:rsidRPr="00783731">
        <w:t xml:space="preserve"> on</w:t>
      </w:r>
      <w:r w:rsidR="00006170" w:rsidRPr="00783731">
        <w:t xml:space="preserve"> </w:t>
      </w:r>
      <w:r w:rsidR="00244E5C">
        <w:t>2 June 2014</w:t>
      </w:r>
      <w:r w:rsidR="00820441" w:rsidRPr="00783731">
        <w:t>.</w:t>
      </w:r>
      <w:r w:rsidRPr="00783731">
        <w:t xml:space="preserve"> The consultation process included:</w:t>
      </w:r>
    </w:p>
    <w:p w:rsidR="00783731" w:rsidRDefault="000879A5" w:rsidP="00783731">
      <w:pPr>
        <w:numPr>
          <w:ilvl w:val="0"/>
          <w:numId w:val="2"/>
        </w:numPr>
        <w:spacing w:before="60"/>
        <w:ind w:left="714" w:hanging="357"/>
      </w:pPr>
      <w:r>
        <w:t>14</w:t>
      </w:r>
      <w:r w:rsidR="00001121" w:rsidRPr="00783731">
        <w:t xml:space="preserve"> </w:t>
      </w:r>
      <w:r>
        <w:t>April</w:t>
      </w:r>
      <w:r w:rsidR="00783731" w:rsidRPr="00783731">
        <w:t xml:space="preserve"> 2014</w:t>
      </w:r>
      <w:r w:rsidR="00EC2227" w:rsidRPr="00783731">
        <w:t xml:space="preserve"> – draft DCP</w:t>
      </w:r>
      <w:r w:rsidR="00AD24A9" w:rsidRPr="00783731">
        <w:t xml:space="preserve"> </w:t>
      </w:r>
      <w:r w:rsidR="00244E5C">
        <w:t>14/02</w:t>
      </w:r>
      <w:r w:rsidR="00EC2227" w:rsidRPr="00783731">
        <w:t xml:space="preserve"> published on the NCA’s web site</w:t>
      </w:r>
      <w:r w:rsidR="00607C64" w:rsidRPr="00783731">
        <w:t xml:space="preserve"> and</w:t>
      </w:r>
      <w:r w:rsidR="00EC2227" w:rsidRPr="00783731">
        <w:t xml:space="preserve"> a media releas</w:t>
      </w:r>
      <w:r w:rsidR="00243FCD" w:rsidRPr="00783731">
        <w:t xml:space="preserve">e was provided to </w:t>
      </w:r>
      <w:r w:rsidR="00607C64" w:rsidRPr="00783731">
        <w:t xml:space="preserve">national </w:t>
      </w:r>
      <w:r w:rsidR="00243FCD" w:rsidRPr="00783731">
        <w:t>media outlets</w:t>
      </w:r>
      <w:r w:rsidR="00001121" w:rsidRPr="00783731">
        <w:t xml:space="preserve">. A notice was also published in </w:t>
      </w:r>
      <w:r w:rsidR="00001121" w:rsidRPr="00783731">
        <w:rPr>
          <w:i/>
        </w:rPr>
        <w:t xml:space="preserve">The Canberra Times </w:t>
      </w:r>
      <w:r w:rsidR="00A90AB4" w:rsidRPr="00783731">
        <w:t>on this day</w:t>
      </w:r>
      <w:r w:rsidR="008A206A" w:rsidRPr="00783731">
        <w:t>.</w:t>
      </w:r>
    </w:p>
    <w:p w:rsidR="00EC2227" w:rsidRPr="00783731" w:rsidRDefault="000879A5" w:rsidP="00783731">
      <w:pPr>
        <w:numPr>
          <w:ilvl w:val="0"/>
          <w:numId w:val="2"/>
        </w:numPr>
        <w:spacing w:before="60"/>
        <w:ind w:left="714" w:hanging="357"/>
      </w:pPr>
      <w:r>
        <w:t>16</w:t>
      </w:r>
      <w:r w:rsidR="00001121" w:rsidRPr="00783731">
        <w:t xml:space="preserve"> </w:t>
      </w:r>
      <w:r w:rsidR="00783731" w:rsidRPr="00783731">
        <w:t>February</w:t>
      </w:r>
      <w:r w:rsidR="00770E6C" w:rsidRPr="00783731">
        <w:t xml:space="preserve"> </w:t>
      </w:r>
      <w:r w:rsidR="00EC2227" w:rsidRPr="00783731">
        <w:t>2</w:t>
      </w:r>
      <w:r w:rsidR="008657ED" w:rsidRPr="00783731">
        <w:t>01</w:t>
      </w:r>
      <w:r w:rsidR="00783731" w:rsidRPr="00783731">
        <w:t>4</w:t>
      </w:r>
      <w:r w:rsidR="00111365" w:rsidRPr="00783731">
        <w:t xml:space="preserve"> – </w:t>
      </w:r>
      <w:r w:rsidR="00243FCD" w:rsidRPr="00783731">
        <w:t>w</w:t>
      </w:r>
      <w:r w:rsidR="009A41D7" w:rsidRPr="00783731">
        <w:t>ritten notices sent to</w:t>
      </w:r>
      <w:r w:rsidR="00EC2227" w:rsidRPr="00783731">
        <w:t xml:space="preserve"> identified key stakeholders</w:t>
      </w:r>
      <w:r w:rsidR="003D65D1" w:rsidRPr="00783731">
        <w:t>.</w:t>
      </w:r>
    </w:p>
    <w:p w:rsidR="00EC2227" w:rsidRPr="00783731" w:rsidRDefault="000879A5" w:rsidP="00E758EA">
      <w:pPr>
        <w:numPr>
          <w:ilvl w:val="0"/>
          <w:numId w:val="2"/>
        </w:numPr>
        <w:spacing w:before="60"/>
        <w:ind w:left="714" w:hanging="357"/>
      </w:pPr>
      <w:r>
        <w:t xml:space="preserve">30 April </w:t>
      </w:r>
      <w:r w:rsidR="00EC2227" w:rsidRPr="00783731">
        <w:t>2</w:t>
      </w:r>
      <w:r w:rsidR="008657ED" w:rsidRPr="00783731">
        <w:t>01</w:t>
      </w:r>
      <w:r w:rsidR="00783731">
        <w:t>4</w:t>
      </w:r>
      <w:r w:rsidR="00EC2227" w:rsidRPr="00783731">
        <w:t xml:space="preserve"> – public information session</w:t>
      </w:r>
      <w:r w:rsidR="001C5442">
        <w:t xml:space="preserve"> was</w:t>
      </w:r>
      <w:r w:rsidR="00EC2227" w:rsidRPr="00783731">
        <w:t xml:space="preserve"> held at </w:t>
      </w:r>
      <w:r w:rsidR="000379D0" w:rsidRPr="00783731">
        <w:t xml:space="preserve">the </w:t>
      </w:r>
      <w:r w:rsidR="00243FCD" w:rsidRPr="00783731">
        <w:t>NCA o</w:t>
      </w:r>
      <w:r w:rsidR="008657ED" w:rsidRPr="00783731">
        <w:t>ffices</w:t>
      </w:r>
      <w:r w:rsidR="003D65D1" w:rsidRPr="00783731">
        <w:t>.</w:t>
      </w:r>
    </w:p>
    <w:p w:rsidR="00BD1784" w:rsidRDefault="000879A5" w:rsidP="00AF636C">
      <w:pPr>
        <w:numPr>
          <w:ilvl w:val="0"/>
          <w:numId w:val="2"/>
        </w:numPr>
        <w:spacing w:before="60"/>
        <w:ind w:left="714" w:hanging="357"/>
      </w:pPr>
      <w:r>
        <w:t>2 June</w:t>
      </w:r>
      <w:r w:rsidR="003C22FA" w:rsidRPr="00783731">
        <w:t xml:space="preserve"> </w:t>
      </w:r>
      <w:r w:rsidR="00783731">
        <w:t>2014</w:t>
      </w:r>
      <w:r w:rsidR="00EC2227" w:rsidRPr="00783731">
        <w:t xml:space="preserve"> – period for written submissions concluded.</w:t>
      </w:r>
    </w:p>
    <w:p w:rsidR="00EC2227" w:rsidRPr="00820441" w:rsidRDefault="00BD1784" w:rsidP="00BD1784">
      <w:pPr>
        <w:spacing w:after="0"/>
      </w:pPr>
      <w:r>
        <w:br w:type="page"/>
      </w:r>
    </w:p>
    <w:p w:rsidR="00873357" w:rsidRPr="00501E68" w:rsidRDefault="00873357" w:rsidP="00501E68">
      <w:pPr>
        <w:pStyle w:val="StyleHeading1Before6ptAfter6pt"/>
        <w:rPr>
          <w:lang w:val="en-AU" w:eastAsia="en-AU"/>
        </w:rPr>
      </w:pPr>
      <w:bookmarkStart w:id="15" w:name="_Toc391472695"/>
      <w:r w:rsidRPr="00501E68">
        <w:rPr>
          <w:lang w:val="en-AU" w:eastAsia="en-AU"/>
        </w:rPr>
        <w:lastRenderedPageBreak/>
        <w:t>Issues</w:t>
      </w:r>
      <w:r w:rsidR="00176486">
        <w:rPr>
          <w:lang w:val="en-AU" w:eastAsia="en-AU"/>
        </w:rPr>
        <w:t xml:space="preserve"> raised as part of consultation</w:t>
      </w:r>
      <w:bookmarkEnd w:id="15"/>
    </w:p>
    <w:p w:rsidR="00544C51" w:rsidRPr="0092115B" w:rsidRDefault="00544C51" w:rsidP="008D5370">
      <w:r>
        <w:t xml:space="preserve">The NCA received </w:t>
      </w:r>
      <w:r w:rsidR="0092115B">
        <w:t>two</w:t>
      </w:r>
      <w:r w:rsidR="00A90AB4">
        <w:t xml:space="preserve"> written submission</w:t>
      </w:r>
      <w:r w:rsidR="0092115B">
        <w:t>s</w:t>
      </w:r>
      <w:r w:rsidR="00C86C6D">
        <w:t>, both</w:t>
      </w:r>
      <w:r w:rsidR="00CA252C">
        <w:t xml:space="preserve"> from the ACT Government</w:t>
      </w:r>
      <w:r w:rsidR="00C86C6D">
        <w:t>,</w:t>
      </w:r>
      <w:r>
        <w:t xml:space="preserve"> in response to the draft DCP. T</w:t>
      </w:r>
      <w:r w:rsidR="00A90AB4">
        <w:t>h</w:t>
      </w:r>
      <w:r w:rsidR="0092115B">
        <w:t>ese</w:t>
      </w:r>
      <w:r w:rsidR="00A90AB4">
        <w:t xml:space="preserve"> </w:t>
      </w:r>
      <w:r w:rsidR="0092115B">
        <w:t>were</w:t>
      </w:r>
      <w:r>
        <w:t xml:space="preserve"> acknowledged by the NCA</w:t>
      </w:r>
      <w:r w:rsidR="00950B9A">
        <w:t>.</w:t>
      </w:r>
      <w:r w:rsidR="00CA252C">
        <w:t xml:space="preserve"> No public submissions were made in response to the draft DCP.</w:t>
      </w:r>
      <w:r w:rsidR="0092115B">
        <w:t xml:space="preserve"> </w:t>
      </w:r>
      <w:r w:rsidR="000379D0">
        <w:t xml:space="preserve">A summary of </w:t>
      </w:r>
      <w:r w:rsidR="00F42003">
        <w:t xml:space="preserve">the </w:t>
      </w:r>
      <w:r w:rsidR="000379D0">
        <w:t>submission</w:t>
      </w:r>
      <w:r w:rsidR="00CA252C">
        <w:t>s</w:t>
      </w:r>
      <w:r w:rsidR="000379D0">
        <w:t xml:space="preserve">, together with </w:t>
      </w:r>
      <w:r w:rsidR="00CD2C3B">
        <w:t>a detailed</w:t>
      </w:r>
      <w:r w:rsidR="000379D0">
        <w:t xml:space="preserve"> response, is at </w:t>
      </w:r>
      <w:r w:rsidR="000379D0" w:rsidRPr="00426655">
        <w:rPr>
          <w:u w:val="single"/>
        </w:rPr>
        <w:t xml:space="preserve">Attachment </w:t>
      </w:r>
      <w:r w:rsidR="0092115B">
        <w:rPr>
          <w:u w:val="single"/>
        </w:rPr>
        <w:t>A</w:t>
      </w:r>
      <w:r w:rsidR="000379D0" w:rsidRPr="00607C64">
        <w:rPr>
          <w:b/>
        </w:rPr>
        <w:t>.</w:t>
      </w:r>
    </w:p>
    <w:p w:rsidR="007D2F32" w:rsidRPr="00DF0E09" w:rsidRDefault="007D2F32" w:rsidP="007D2F32">
      <w:pPr>
        <w:pStyle w:val="Heading2"/>
        <w:numPr>
          <w:ilvl w:val="1"/>
          <w:numId w:val="3"/>
        </w:numPr>
        <w:rPr>
          <w:lang w:val="en-AU" w:eastAsia="en-AU"/>
        </w:rPr>
      </w:pPr>
      <w:bookmarkStart w:id="16" w:name="_Toc391472696"/>
      <w:r>
        <w:rPr>
          <w:lang w:val="en-AU" w:eastAsia="en-AU"/>
        </w:rPr>
        <w:t>Setback terminology</w:t>
      </w:r>
      <w:bookmarkEnd w:id="16"/>
    </w:p>
    <w:p w:rsidR="007D2F32" w:rsidRPr="00DF0E09" w:rsidRDefault="007D2F32" w:rsidP="007D2F32">
      <w:pPr>
        <w:pStyle w:val="Heading3"/>
        <w:rPr>
          <w:lang w:val="en-AU" w:eastAsia="en-AU"/>
        </w:rPr>
      </w:pPr>
      <w:bookmarkStart w:id="17" w:name="_Toc391472697"/>
      <w:r>
        <w:rPr>
          <w:lang w:val="en-AU" w:eastAsia="en-AU"/>
        </w:rPr>
        <w:t>Issue</w:t>
      </w:r>
      <w:bookmarkEnd w:id="17"/>
    </w:p>
    <w:p w:rsidR="007D2F32" w:rsidRDefault="007D2F32" w:rsidP="008D5370">
      <w:r>
        <w:t>It was requested that Clause 5.1 clearly articulate that setbacks were to be measured from block bo</w:t>
      </w:r>
      <w:r w:rsidR="00C86C6D">
        <w:t>undaries and not the kerb line.</w:t>
      </w:r>
    </w:p>
    <w:p w:rsidR="007D2F32" w:rsidRPr="008C28BA" w:rsidRDefault="007D2F32" w:rsidP="007D2F32">
      <w:pPr>
        <w:pStyle w:val="Heading3"/>
        <w:rPr>
          <w:lang w:val="en-AU" w:eastAsia="en-AU"/>
        </w:rPr>
      </w:pPr>
      <w:bookmarkStart w:id="18" w:name="_Toc391472698"/>
      <w:r w:rsidRPr="008C28BA">
        <w:rPr>
          <w:lang w:val="en-AU" w:eastAsia="en-AU"/>
        </w:rPr>
        <w:t>NCA action</w:t>
      </w:r>
      <w:bookmarkEnd w:id="18"/>
    </w:p>
    <w:p w:rsidR="002F255E" w:rsidRDefault="002F255E" w:rsidP="002F255E">
      <w:r>
        <w:t>One change to the DCP is recommended. Clause 5.1 is amended to read:</w:t>
      </w:r>
    </w:p>
    <w:p w:rsidR="0092115B" w:rsidRDefault="002F255E" w:rsidP="0092115B">
      <w:pPr>
        <w:rPr>
          <w:i/>
        </w:rPr>
      </w:pPr>
      <w:r w:rsidRPr="002F255E">
        <w:rPr>
          <w:i/>
        </w:rPr>
        <w:t>Buildings are to be setback a minimum of ten metres from the Canberra Avenue frontage and four metres from the Hely Street frontage</w:t>
      </w:r>
      <w:r>
        <w:rPr>
          <w:i/>
        </w:rPr>
        <w:t xml:space="preserve"> of the site</w:t>
      </w:r>
      <w:r w:rsidRPr="002F255E">
        <w:rPr>
          <w:i/>
        </w:rPr>
        <w:t>. Internal setbacks are subject to the Territory Plan</w:t>
      </w:r>
      <w:r>
        <w:rPr>
          <w:i/>
        </w:rPr>
        <w:t>.</w:t>
      </w:r>
      <w:bookmarkStart w:id="19" w:name="_Toc391472699"/>
    </w:p>
    <w:p w:rsidR="00DF0E09" w:rsidRDefault="00DF0E09" w:rsidP="0092115B">
      <w:pPr>
        <w:pStyle w:val="StyleHeading1Before6ptAfter6pt"/>
        <w:rPr>
          <w:lang w:val="en-AU" w:eastAsia="en-AU"/>
        </w:rPr>
      </w:pPr>
      <w:r>
        <w:rPr>
          <w:lang w:val="en-AU" w:eastAsia="en-AU"/>
        </w:rPr>
        <w:t>Internal Review</w:t>
      </w:r>
      <w:bookmarkEnd w:id="19"/>
    </w:p>
    <w:p w:rsidR="00DF0E09" w:rsidRPr="00DF0E09" w:rsidRDefault="00DF0E09" w:rsidP="0092115B">
      <w:pPr>
        <w:pStyle w:val="Heading2"/>
        <w:numPr>
          <w:ilvl w:val="1"/>
          <w:numId w:val="3"/>
        </w:numPr>
        <w:rPr>
          <w:lang w:val="en-AU" w:eastAsia="en-AU"/>
        </w:rPr>
      </w:pPr>
      <w:bookmarkStart w:id="20" w:name="_Toc391472700"/>
      <w:r w:rsidRPr="00DF0E09">
        <w:rPr>
          <w:lang w:val="en-AU" w:eastAsia="en-AU"/>
        </w:rPr>
        <w:t xml:space="preserve">Building </w:t>
      </w:r>
      <w:r w:rsidR="007D2F32">
        <w:rPr>
          <w:lang w:val="en-AU" w:eastAsia="en-AU"/>
        </w:rPr>
        <w:t>h</w:t>
      </w:r>
      <w:r w:rsidRPr="00DF0E09">
        <w:rPr>
          <w:lang w:val="en-AU" w:eastAsia="en-AU"/>
        </w:rPr>
        <w:t>eight</w:t>
      </w:r>
      <w:r w:rsidR="002F255E">
        <w:rPr>
          <w:lang w:val="en-AU" w:eastAsia="en-AU"/>
        </w:rPr>
        <w:t xml:space="preserve"> and rooftop plant</w:t>
      </w:r>
      <w:bookmarkEnd w:id="20"/>
    </w:p>
    <w:p w:rsidR="00DF0E09" w:rsidRPr="00DF0E09" w:rsidRDefault="00DF0E09" w:rsidP="00DF0E09">
      <w:pPr>
        <w:pStyle w:val="Heading3"/>
        <w:rPr>
          <w:lang w:val="en-AU" w:eastAsia="en-AU"/>
        </w:rPr>
      </w:pPr>
      <w:bookmarkStart w:id="21" w:name="_Toc391472701"/>
      <w:r>
        <w:rPr>
          <w:lang w:val="en-AU" w:eastAsia="en-AU"/>
        </w:rPr>
        <w:t>Issue</w:t>
      </w:r>
      <w:bookmarkEnd w:id="21"/>
    </w:p>
    <w:p w:rsidR="00650682" w:rsidRPr="00650682" w:rsidRDefault="0092115B" w:rsidP="00650682">
      <w:pPr>
        <w:pStyle w:val="Heading3"/>
        <w:rPr>
          <w:rFonts w:asciiTheme="minorHAnsi" w:hAnsiTheme="minorHAnsi" w:cs="Times New Roman"/>
          <w:b w:val="0"/>
          <w:bCs w:val="0"/>
          <w:sz w:val="22"/>
          <w:szCs w:val="24"/>
          <w:lang w:val="en-AU" w:eastAsia="en-AU"/>
        </w:rPr>
      </w:pPr>
      <w:bookmarkStart w:id="22" w:name="_Toc391022936"/>
      <w:bookmarkStart w:id="23" w:name="_Toc391472703"/>
      <w:bookmarkStart w:id="24" w:name="_Toc361055750"/>
      <w:bookmarkStart w:id="25" w:name="_Toc362434638"/>
      <w:bookmarkStart w:id="26" w:name="_Toc372112813"/>
      <w:bookmarkStart w:id="27" w:name="_Toc375118523"/>
      <w:bookmarkStart w:id="28" w:name="_Toc382833107"/>
      <w:r>
        <w:rPr>
          <w:rFonts w:asciiTheme="minorHAnsi" w:hAnsiTheme="minorHAnsi" w:cs="Times New Roman"/>
          <w:b w:val="0"/>
          <w:bCs w:val="0"/>
          <w:sz w:val="22"/>
          <w:szCs w:val="24"/>
          <w:lang w:val="en-AU" w:eastAsia="en-AU"/>
        </w:rPr>
        <w:t>The draft DCP specified</w:t>
      </w:r>
      <w:r w:rsidR="00650682" w:rsidRPr="00650682">
        <w:rPr>
          <w:rFonts w:asciiTheme="minorHAnsi" w:hAnsiTheme="minorHAnsi" w:cs="Times New Roman"/>
          <w:b w:val="0"/>
          <w:bCs w:val="0"/>
          <w:sz w:val="22"/>
          <w:szCs w:val="24"/>
          <w:lang w:val="en-AU" w:eastAsia="en-AU"/>
        </w:rPr>
        <w:t xml:space="preserve"> that:</w:t>
      </w:r>
      <w:bookmarkEnd w:id="22"/>
      <w:bookmarkEnd w:id="23"/>
    </w:p>
    <w:p w:rsidR="008C28BA" w:rsidRPr="00C86C6D" w:rsidRDefault="008C28BA" w:rsidP="008C28BA">
      <w:pPr>
        <w:pStyle w:val="Heading3"/>
        <w:rPr>
          <w:rFonts w:asciiTheme="minorHAnsi" w:hAnsiTheme="minorHAnsi" w:cs="Times New Roman"/>
          <w:b w:val="0"/>
          <w:bCs w:val="0"/>
          <w:sz w:val="22"/>
          <w:szCs w:val="24"/>
          <w:lang w:val="en-AU" w:eastAsia="en-AU"/>
        </w:rPr>
      </w:pPr>
      <w:bookmarkStart w:id="29" w:name="_Toc391472704"/>
      <w:bookmarkStart w:id="30" w:name="_Toc391022938"/>
      <w:r w:rsidRPr="008C28BA">
        <w:rPr>
          <w:rFonts w:asciiTheme="minorHAnsi" w:hAnsiTheme="minorHAnsi" w:cs="Times New Roman"/>
          <w:b w:val="0"/>
          <w:bCs w:val="0"/>
          <w:i/>
          <w:sz w:val="22"/>
          <w:szCs w:val="24"/>
          <w:lang w:val="en-AU" w:eastAsia="en-AU"/>
        </w:rPr>
        <w:t>Roof top plant and equipment, if required, must be enclosed and the enclosures are to be carefully</w:t>
      </w:r>
      <w:r>
        <w:rPr>
          <w:rFonts w:asciiTheme="minorHAnsi" w:hAnsiTheme="minorHAnsi" w:cs="Times New Roman"/>
          <w:b w:val="0"/>
          <w:bCs w:val="0"/>
          <w:i/>
          <w:sz w:val="22"/>
          <w:szCs w:val="24"/>
          <w:lang w:val="en-AU" w:eastAsia="en-AU"/>
        </w:rPr>
        <w:t xml:space="preserve"> </w:t>
      </w:r>
      <w:r w:rsidRPr="008C28BA">
        <w:rPr>
          <w:rFonts w:asciiTheme="minorHAnsi" w:hAnsiTheme="minorHAnsi" w:cs="Times New Roman"/>
          <w:b w:val="0"/>
          <w:bCs w:val="0"/>
          <w:i/>
          <w:sz w:val="22"/>
          <w:szCs w:val="24"/>
          <w:lang w:val="en-AU" w:eastAsia="en-AU"/>
        </w:rPr>
        <w:t>integrated with the roof form and design of the building. All such plant and equipment shall be totally</w:t>
      </w:r>
      <w:r>
        <w:rPr>
          <w:rFonts w:asciiTheme="minorHAnsi" w:hAnsiTheme="minorHAnsi" w:cs="Times New Roman"/>
          <w:b w:val="0"/>
          <w:bCs w:val="0"/>
          <w:i/>
          <w:sz w:val="22"/>
          <w:szCs w:val="24"/>
          <w:lang w:val="en-AU" w:eastAsia="en-AU"/>
        </w:rPr>
        <w:t xml:space="preserve"> </w:t>
      </w:r>
      <w:r w:rsidRPr="008C28BA">
        <w:rPr>
          <w:rFonts w:asciiTheme="minorHAnsi" w:hAnsiTheme="minorHAnsi" w:cs="Times New Roman"/>
          <w:b w:val="0"/>
          <w:bCs w:val="0"/>
          <w:i/>
          <w:sz w:val="22"/>
          <w:szCs w:val="24"/>
          <w:lang w:val="en-AU" w:eastAsia="en-AU"/>
        </w:rPr>
        <w:t>concealed from view from Canberra Avenue and Parliament House. Rooftop plant is not included</w:t>
      </w:r>
      <w:r>
        <w:rPr>
          <w:rFonts w:asciiTheme="minorHAnsi" w:hAnsiTheme="minorHAnsi" w:cs="Times New Roman"/>
          <w:b w:val="0"/>
          <w:bCs w:val="0"/>
          <w:i/>
          <w:sz w:val="22"/>
          <w:szCs w:val="24"/>
          <w:lang w:val="en-AU" w:eastAsia="en-AU"/>
        </w:rPr>
        <w:t xml:space="preserve"> </w:t>
      </w:r>
      <w:r w:rsidRPr="008C28BA">
        <w:rPr>
          <w:rFonts w:asciiTheme="minorHAnsi" w:hAnsiTheme="minorHAnsi" w:cs="Times New Roman"/>
          <w:b w:val="0"/>
          <w:bCs w:val="0"/>
          <w:i/>
          <w:sz w:val="22"/>
          <w:szCs w:val="24"/>
          <w:lang w:val="en-AU" w:eastAsia="en-AU"/>
        </w:rPr>
        <w:t>in the maximum height permitted by DCP drawing 14/02 provided it is setback from the building</w:t>
      </w:r>
      <w:r>
        <w:rPr>
          <w:rFonts w:asciiTheme="minorHAnsi" w:hAnsiTheme="minorHAnsi" w:cs="Times New Roman"/>
          <w:b w:val="0"/>
          <w:bCs w:val="0"/>
          <w:i/>
          <w:sz w:val="22"/>
          <w:szCs w:val="24"/>
          <w:lang w:val="en-AU" w:eastAsia="en-AU"/>
        </w:rPr>
        <w:t xml:space="preserve"> </w:t>
      </w:r>
      <w:r w:rsidRPr="008C28BA">
        <w:rPr>
          <w:rFonts w:asciiTheme="minorHAnsi" w:hAnsiTheme="minorHAnsi" w:cs="Times New Roman"/>
          <w:b w:val="0"/>
          <w:bCs w:val="0"/>
          <w:i/>
          <w:sz w:val="22"/>
          <w:szCs w:val="24"/>
          <w:lang w:val="en-AU" w:eastAsia="en-AU"/>
        </w:rPr>
        <w:t>elevations and appropriately screened. Rooftop plant may extend beyond RL591 provided it is an</w:t>
      </w:r>
      <w:r>
        <w:rPr>
          <w:rFonts w:asciiTheme="minorHAnsi" w:hAnsiTheme="minorHAnsi" w:cs="Times New Roman"/>
          <w:b w:val="0"/>
          <w:bCs w:val="0"/>
          <w:i/>
          <w:sz w:val="22"/>
          <w:szCs w:val="24"/>
          <w:lang w:val="en-AU" w:eastAsia="en-AU"/>
        </w:rPr>
        <w:t xml:space="preserve"> </w:t>
      </w:r>
      <w:r w:rsidRPr="008C28BA">
        <w:rPr>
          <w:rFonts w:asciiTheme="minorHAnsi" w:hAnsiTheme="minorHAnsi" w:cs="Times New Roman"/>
          <w:b w:val="0"/>
          <w:bCs w:val="0"/>
          <w:i/>
          <w:sz w:val="22"/>
          <w:szCs w:val="24"/>
          <w:lang w:val="en-AU" w:eastAsia="en-AU"/>
        </w:rPr>
        <w:t>integral part of the overall design and consistent with the requirements of this DCP.</w:t>
      </w:r>
      <w:bookmarkEnd w:id="29"/>
    </w:p>
    <w:p w:rsidR="00650682" w:rsidRPr="00650682" w:rsidRDefault="00650682" w:rsidP="008C28BA">
      <w:pPr>
        <w:pStyle w:val="Heading3"/>
        <w:rPr>
          <w:rFonts w:asciiTheme="minorHAnsi" w:hAnsiTheme="minorHAnsi" w:cs="Times New Roman"/>
          <w:b w:val="0"/>
          <w:bCs w:val="0"/>
          <w:sz w:val="22"/>
          <w:szCs w:val="24"/>
          <w:lang w:val="en-AU" w:eastAsia="en-AU"/>
        </w:rPr>
      </w:pPr>
      <w:bookmarkStart w:id="31" w:name="_Toc391472705"/>
      <w:r w:rsidRPr="00650682">
        <w:rPr>
          <w:rFonts w:asciiTheme="minorHAnsi" w:hAnsiTheme="minorHAnsi" w:cs="Times New Roman"/>
          <w:b w:val="0"/>
          <w:bCs w:val="0"/>
          <w:sz w:val="22"/>
          <w:szCs w:val="24"/>
          <w:lang w:val="en-AU" w:eastAsia="en-AU"/>
        </w:rPr>
        <w:t>No submissions made during the public consultation noted this provision.</w:t>
      </w:r>
      <w:r w:rsidR="008C28BA">
        <w:rPr>
          <w:rFonts w:asciiTheme="minorHAnsi" w:hAnsiTheme="minorHAnsi" w:cs="Times New Roman"/>
          <w:b w:val="0"/>
          <w:bCs w:val="0"/>
          <w:sz w:val="22"/>
          <w:szCs w:val="24"/>
          <w:lang w:val="en-AU" w:eastAsia="en-AU"/>
        </w:rPr>
        <w:t xml:space="preserve"> However,</w:t>
      </w:r>
      <w:r w:rsidRPr="00650682">
        <w:rPr>
          <w:rFonts w:asciiTheme="minorHAnsi" w:hAnsiTheme="minorHAnsi" w:cs="Times New Roman"/>
          <w:b w:val="0"/>
          <w:bCs w:val="0"/>
          <w:sz w:val="22"/>
          <w:szCs w:val="24"/>
          <w:lang w:val="en-AU" w:eastAsia="en-AU"/>
        </w:rPr>
        <w:t xml:space="preserve"> </w:t>
      </w:r>
      <w:r w:rsidR="008C28BA">
        <w:rPr>
          <w:rFonts w:asciiTheme="minorHAnsi" w:hAnsiTheme="minorHAnsi" w:cs="Times New Roman"/>
          <w:b w:val="0"/>
          <w:bCs w:val="0"/>
          <w:sz w:val="22"/>
          <w:szCs w:val="24"/>
          <w:lang w:val="en-AU" w:eastAsia="en-AU"/>
        </w:rPr>
        <w:t>i</w:t>
      </w:r>
      <w:r w:rsidRPr="00650682">
        <w:rPr>
          <w:rFonts w:asciiTheme="minorHAnsi" w:hAnsiTheme="minorHAnsi" w:cs="Times New Roman"/>
          <w:b w:val="0"/>
          <w:bCs w:val="0"/>
          <w:sz w:val="22"/>
          <w:szCs w:val="24"/>
          <w:lang w:val="en-AU" w:eastAsia="en-AU"/>
        </w:rPr>
        <w:t>t may be considered that allowing</w:t>
      </w:r>
      <w:r w:rsidR="0092115B">
        <w:rPr>
          <w:rFonts w:asciiTheme="minorHAnsi" w:hAnsiTheme="minorHAnsi" w:cs="Times New Roman"/>
          <w:b w:val="0"/>
          <w:bCs w:val="0"/>
          <w:sz w:val="22"/>
          <w:szCs w:val="24"/>
          <w:lang w:val="en-AU" w:eastAsia="en-AU"/>
        </w:rPr>
        <w:t xml:space="preserve"> greater</w:t>
      </w:r>
      <w:r w:rsidRPr="00650682">
        <w:rPr>
          <w:rFonts w:asciiTheme="minorHAnsi" w:hAnsiTheme="minorHAnsi" w:cs="Times New Roman"/>
          <w:b w:val="0"/>
          <w:bCs w:val="0"/>
          <w:sz w:val="22"/>
          <w:szCs w:val="24"/>
          <w:lang w:val="en-AU" w:eastAsia="en-AU"/>
        </w:rPr>
        <w:t xml:space="preserve"> flexibility in permissible building heights will encourage proposals that push the actual building height upward regardless of the permissible building height.</w:t>
      </w:r>
      <w:bookmarkEnd w:id="30"/>
      <w:bookmarkEnd w:id="31"/>
    </w:p>
    <w:p w:rsidR="00DF0E09" w:rsidRPr="008C28BA" w:rsidRDefault="00DF0E09" w:rsidP="00650682">
      <w:pPr>
        <w:pStyle w:val="Heading3"/>
        <w:rPr>
          <w:lang w:val="en-AU" w:eastAsia="en-AU"/>
        </w:rPr>
      </w:pPr>
      <w:bookmarkStart w:id="32" w:name="_Toc391472706"/>
      <w:r w:rsidRPr="008C28BA">
        <w:rPr>
          <w:lang w:val="en-AU" w:eastAsia="en-AU"/>
        </w:rPr>
        <w:t xml:space="preserve">NCA </w:t>
      </w:r>
      <w:bookmarkEnd w:id="24"/>
      <w:bookmarkEnd w:id="25"/>
      <w:bookmarkEnd w:id="26"/>
      <w:bookmarkEnd w:id="27"/>
      <w:bookmarkEnd w:id="28"/>
      <w:r w:rsidR="00CA252C" w:rsidRPr="008C28BA">
        <w:rPr>
          <w:lang w:val="en-AU" w:eastAsia="en-AU"/>
        </w:rPr>
        <w:t>action</w:t>
      </w:r>
      <w:bookmarkEnd w:id="32"/>
    </w:p>
    <w:p w:rsidR="00650682" w:rsidRDefault="00650682" w:rsidP="00650682">
      <w:pPr>
        <w:pStyle w:val="Heading3"/>
        <w:rPr>
          <w:rFonts w:asciiTheme="minorHAnsi" w:hAnsiTheme="minorHAnsi" w:cs="Times New Roman"/>
          <w:b w:val="0"/>
          <w:bCs w:val="0"/>
          <w:sz w:val="22"/>
          <w:szCs w:val="24"/>
          <w:lang w:val="en-AU" w:eastAsia="en-AU"/>
        </w:rPr>
      </w:pPr>
      <w:bookmarkStart w:id="33" w:name="_Toc391022940"/>
      <w:bookmarkStart w:id="34" w:name="_Toc391472707"/>
      <w:r w:rsidRPr="00650682">
        <w:rPr>
          <w:rFonts w:asciiTheme="minorHAnsi" w:hAnsiTheme="minorHAnsi" w:cs="Times New Roman"/>
          <w:b w:val="0"/>
          <w:bCs w:val="0"/>
          <w:sz w:val="22"/>
          <w:szCs w:val="24"/>
          <w:lang w:val="en-AU" w:eastAsia="en-AU"/>
        </w:rPr>
        <w:t xml:space="preserve">This is </w:t>
      </w:r>
      <w:r w:rsidR="008C28BA">
        <w:rPr>
          <w:rFonts w:asciiTheme="minorHAnsi" w:hAnsiTheme="minorHAnsi" w:cs="Times New Roman"/>
          <w:b w:val="0"/>
          <w:bCs w:val="0"/>
          <w:sz w:val="22"/>
          <w:szCs w:val="24"/>
          <w:lang w:val="en-AU" w:eastAsia="en-AU"/>
        </w:rPr>
        <w:t>not consistent with DCPs previously approved by</w:t>
      </w:r>
      <w:r w:rsidRPr="00650682">
        <w:rPr>
          <w:rFonts w:asciiTheme="minorHAnsi" w:hAnsiTheme="minorHAnsi" w:cs="Times New Roman"/>
          <w:b w:val="0"/>
          <w:bCs w:val="0"/>
          <w:sz w:val="22"/>
          <w:szCs w:val="24"/>
          <w:lang w:val="en-AU" w:eastAsia="en-AU"/>
        </w:rPr>
        <w:t xml:space="preserve"> the Authority.</w:t>
      </w:r>
      <w:bookmarkEnd w:id="33"/>
      <w:bookmarkEnd w:id="34"/>
      <w:r w:rsidR="008C28BA">
        <w:rPr>
          <w:rFonts w:asciiTheme="minorHAnsi" w:hAnsiTheme="minorHAnsi" w:cs="Times New Roman"/>
          <w:b w:val="0"/>
          <w:bCs w:val="0"/>
          <w:sz w:val="22"/>
          <w:szCs w:val="24"/>
          <w:lang w:val="en-AU" w:eastAsia="en-AU"/>
        </w:rPr>
        <w:t xml:space="preserve"> </w:t>
      </w:r>
      <w:r w:rsidR="0092115B">
        <w:rPr>
          <w:rFonts w:asciiTheme="minorHAnsi" w:hAnsiTheme="minorHAnsi" w:cs="Times New Roman"/>
          <w:b w:val="0"/>
          <w:bCs w:val="0"/>
          <w:sz w:val="22"/>
          <w:szCs w:val="24"/>
          <w:lang w:val="en-AU" w:eastAsia="en-AU"/>
        </w:rPr>
        <w:t xml:space="preserve">The sentence actively </w:t>
      </w:r>
      <w:r w:rsidR="00C86C6D">
        <w:rPr>
          <w:rFonts w:asciiTheme="minorHAnsi" w:hAnsiTheme="minorHAnsi" w:cs="Times New Roman"/>
          <w:b w:val="0"/>
          <w:bCs w:val="0"/>
          <w:sz w:val="22"/>
          <w:szCs w:val="24"/>
          <w:lang w:val="en-AU" w:eastAsia="en-AU"/>
        </w:rPr>
        <w:t>excluding</w:t>
      </w:r>
      <w:r w:rsidR="0092115B">
        <w:rPr>
          <w:rFonts w:asciiTheme="minorHAnsi" w:hAnsiTheme="minorHAnsi" w:cs="Times New Roman"/>
          <w:b w:val="0"/>
          <w:bCs w:val="0"/>
          <w:sz w:val="22"/>
          <w:szCs w:val="24"/>
          <w:lang w:val="en-AU" w:eastAsia="en-AU"/>
        </w:rPr>
        <w:t xml:space="preserve"> rooftop plant</w:t>
      </w:r>
      <w:r w:rsidR="00C86C6D">
        <w:rPr>
          <w:rFonts w:asciiTheme="minorHAnsi" w:hAnsiTheme="minorHAnsi" w:cs="Times New Roman"/>
          <w:b w:val="0"/>
          <w:bCs w:val="0"/>
          <w:sz w:val="22"/>
          <w:szCs w:val="24"/>
          <w:lang w:val="en-AU" w:eastAsia="en-AU"/>
        </w:rPr>
        <w:t xml:space="preserve"> from the building</w:t>
      </w:r>
      <w:r w:rsidR="0092115B">
        <w:rPr>
          <w:rFonts w:asciiTheme="minorHAnsi" w:hAnsiTheme="minorHAnsi" w:cs="Times New Roman"/>
          <w:b w:val="0"/>
          <w:bCs w:val="0"/>
          <w:sz w:val="22"/>
          <w:szCs w:val="24"/>
          <w:lang w:val="en-AU" w:eastAsia="en-AU"/>
        </w:rPr>
        <w:t xml:space="preserve"> will be deleted. </w:t>
      </w:r>
      <w:r w:rsidR="00C86C6D">
        <w:rPr>
          <w:rFonts w:asciiTheme="minorHAnsi" w:hAnsiTheme="minorHAnsi" w:cs="Times New Roman"/>
          <w:b w:val="0"/>
          <w:bCs w:val="0"/>
          <w:sz w:val="22"/>
          <w:szCs w:val="24"/>
          <w:lang w:val="en-AU" w:eastAsia="en-AU"/>
        </w:rPr>
        <w:t xml:space="preserve">This definition of building height is sufficiently covered by the Territory and National Capital Plans. </w:t>
      </w:r>
    </w:p>
    <w:p w:rsidR="008C28BA" w:rsidRDefault="008C28BA" w:rsidP="008C28BA">
      <w:pPr>
        <w:rPr>
          <w:lang w:val="en-AU" w:eastAsia="en-AU"/>
        </w:rPr>
      </w:pPr>
      <w:r>
        <w:rPr>
          <w:lang w:val="en-AU" w:eastAsia="en-AU"/>
        </w:rPr>
        <w:t>One change is recommended to the DCP. Clause 6.2 will be amended to read:</w:t>
      </w:r>
    </w:p>
    <w:p w:rsidR="008C28BA" w:rsidRDefault="008C28BA" w:rsidP="008C28BA">
      <w:pPr>
        <w:rPr>
          <w:i/>
          <w:lang w:val="en-AU" w:eastAsia="en-AU"/>
        </w:rPr>
      </w:pPr>
      <w:r w:rsidRPr="008C28BA">
        <w:rPr>
          <w:i/>
          <w:lang w:val="en-AU" w:eastAsia="en-AU"/>
        </w:rPr>
        <w:lastRenderedPageBreak/>
        <w:t>Roof top plant and equipment, if required, must be enclosed and the enclosures are to be carefully integrated with the roof form and design of the building. All such plant and equipment shall be totally concealed from view from Canberra Avenue and Parliament House.</w:t>
      </w:r>
    </w:p>
    <w:p w:rsidR="000055E5" w:rsidRPr="00DF0E09" w:rsidRDefault="000055E5" w:rsidP="000055E5">
      <w:pPr>
        <w:pStyle w:val="Heading2"/>
        <w:numPr>
          <w:ilvl w:val="1"/>
          <w:numId w:val="3"/>
        </w:numPr>
        <w:rPr>
          <w:lang w:val="en-AU" w:eastAsia="en-AU"/>
        </w:rPr>
      </w:pPr>
      <w:bookmarkStart w:id="35" w:name="_Toc391472708"/>
      <w:r>
        <w:rPr>
          <w:lang w:val="en-AU" w:eastAsia="en-AU"/>
        </w:rPr>
        <w:t>Replication of Territory Plan provisions</w:t>
      </w:r>
      <w:bookmarkEnd w:id="35"/>
    </w:p>
    <w:p w:rsidR="007D2F32" w:rsidRPr="00DF0E09" w:rsidRDefault="007D2F32" w:rsidP="007D2F32">
      <w:pPr>
        <w:pStyle w:val="Heading3"/>
        <w:rPr>
          <w:lang w:val="en-AU" w:eastAsia="en-AU"/>
        </w:rPr>
      </w:pPr>
      <w:bookmarkStart w:id="36" w:name="_Toc391472709"/>
      <w:r>
        <w:rPr>
          <w:lang w:val="en-AU" w:eastAsia="en-AU"/>
        </w:rPr>
        <w:t>Issues</w:t>
      </w:r>
      <w:bookmarkEnd w:id="36"/>
    </w:p>
    <w:p w:rsidR="000055E5" w:rsidRDefault="000055E5" w:rsidP="008C28BA">
      <w:pPr>
        <w:rPr>
          <w:lang w:val="en-AU" w:eastAsia="en-AU"/>
        </w:rPr>
      </w:pPr>
      <w:r>
        <w:rPr>
          <w:lang w:val="en-AU" w:eastAsia="en-AU"/>
        </w:rPr>
        <w:t>Clause 8.3 reads:</w:t>
      </w:r>
    </w:p>
    <w:p w:rsidR="000055E5" w:rsidRDefault="000055E5" w:rsidP="000055E5">
      <w:pPr>
        <w:rPr>
          <w:i/>
          <w:lang w:val="en-AU" w:eastAsia="en-AU"/>
        </w:rPr>
      </w:pPr>
      <w:r w:rsidRPr="000055E5">
        <w:rPr>
          <w:i/>
          <w:lang w:val="en-AU" w:eastAsia="en-AU"/>
        </w:rPr>
        <w:t>Car parking is to be provided in general accordance with the Territory Plan (ACT Parking and Vehicular Access General Code).</w:t>
      </w:r>
    </w:p>
    <w:p w:rsidR="007D2F32" w:rsidRPr="00DF0E09" w:rsidRDefault="007D2F32" w:rsidP="007D2F32">
      <w:pPr>
        <w:pStyle w:val="Heading3"/>
        <w:rPr>
          <w:lang w:val="en-AU" w:eastAsia="en-AU"/>
        </w:rPr>
      </w:pPr>
      <w:bookmarkStart w:id="37" w:name="_Toc391472710"/>
      <w:r>
        <w:rPr>
          <w:lang w:val="en-AU" w:eastAsia="en-AU"/>
        </w:rPr>
        <w:t>NCA action</w:t>
      </w:r>
      <w:bookmarkEnd w:id="37"/>
    </w:p>
    <w:p w:rsidR="000055E5" w:rsidRDefault="000055E5" w:rsidP="000055E5">
      <w:pPr>
        <w:rPr>
          <w:lang w:val="en-AU" w:eastAsia="en-AU"/>
        </w:rPr>
      </w:pPr>
      <w:r>
        <w:rPr>
          <w:lang w:val="en-AU" w:eastAsia="en-AU"/>
        </w:rPr>
        <w:t xml:space="preserve">This clause replicates provisions of the Territory Plan and therefore is not required. </w:t>
      </w:r>
    </w:p>
    <w:p w:rsidR="00723DEA" w:rsidRPr="001E24E4" w:rsidRDefault="00723DEA" w:rsidP="00723DEA">
      <w:pPr>
        <w:pStyle w:val="StyleHeading1Before6ptAfter6pt"/>
        <w:rPr>
          <w:lang w:val="en-AU" w:eastAsia="en-AU"/>
        </w:rPr>
      </w:pPr>
      <w:bookmarkStart w:id="38" w:name="_Toc391472711"/>
      <w:r w:rsidRPr="00723DEA">
        <w:rPr>
          <w:lang w:val="en-AU" w:eastAsia="en-AU"/>
        </w:rPr>
        <w:t>Recommended changes</w:t>
      </w:r>
      <w:bookmarkEnd w:id="38"/>
    </w:p>
    <w:p w:rsidR="00723DEA" w:rsidRPr="000055E5" w:rsidRDefault="00723DEA" w:rsidP="00723DEA">
      <w:r w:rsidRPr="000055E5">
        <w:t>In response to submissions received, and as a result of internal review, the following changes are recommended to draft DCP 14/02:</w:t>
      </w:r>
    </w:p>
    <w:p w:rsidR="00723DEA" w:rsidRPr="000055E5" w:rsidRDefault="000055E5" w:rsidP="00723DEA">
      <w:pPr>
        <w:pStyle w:val="ListParagraph"/>
        <w:numPr>
          <w:ilvl w:val="1"/>
          <w:numId w:val="6"/>
        </w:numPr>
        <w:contextualSpacing w:val="0"/>
        <w:rPr>
          <w:rStyle w:val="Emphasis"/>
          <w:i w:val="0"/>
        </w:rPr>
      </w:pPr>
      <w:r w:rsidRPr="000055E5">
        <w:rPr>
          <w:rStyle w:val="Emphasis"/>
          <w:i w:val="0"/>
        </w:rPr>
        <w:t xml:space="preserve">Delete second sentence of </w:t>
      </w:r>
      <w:r w:rsidR="00723DEA" w:rsidRPr="000055E5">
        <w:rPr>
          <w:rStyle w:val="Emphasis"/>
          <w:i w:val="0"/>
        </w:rPr>
        <w:t xml:space="preserve">Clause </w:t>
      </w:r>
      <w:r w:rsidRPr="000055E5">
        <w:rPr>
          <w:rStyle w:val="Emphasis"/>
          <w:i w:val="0"/>
        </w:rPr>
        <w:t>6.2</w:t>
      </w:r>
      <w:r w:rsidR="00723DEA" w:rsidRPr="000055E5">
        <w:rPr>
          <w:rStyle w:val="Emphasis"/>
          <w:i w:val="0"/>
        </w:rPr>
        <w:t xml:space="preserve"> to read:</w:t>
      </w:r>
    </w:p>
    <w:p w:rsidR="000055E5" w:rsidRPr="000055E5" w:rsidRDefault="000055E5" w:rsidP="000055E5">
      <w:pPr>
        <w:ind w:left="567"/>
        <w:rPr>
          <w:rStyle w:val="Emphasis"/>
        </w:rPr>
      </w:pPr>
      <w:r w:rsidRPr="000055E5">
        <w:rPr>
          <w:rStyle w:val="Emphasis"/>
        </w:rPr>
        <w:t>Roof top plant and equipment, if required, must be enclosed and the enclosures are to be carefully integrated with the roof form and design of the building. All such plant and equipment shall be totally concealed from view from Canberra Avenue and Parliament House.</w:t>
      </w:r>
    </w:p>
    <w:p w:rsidR="00DF0E09" w:rsidRDefault="00723DEA" w:rsidP="000055E5">
      <w:pPr>
        <w:pStyle w:val="ListParagraph"/>
        <w:numPr>
          <w:ilvl w:val="1"/>
          <w:numId w:val="6"/>
        </w:numPr>
        <w:rPr>
          <w:rStyle w:val="Emphasis"/>
          <w:i w:val="0"/>
        </w:rPr>
      </w:pPr>
      <w:r w:rsidRPr="000055E5">
        <w:rPr>
          <w:rStyle w:val="Emphasis"/>
          <w:i w:val="0"/>
        </w:rPr>
        <w:t xml:space="preserve">Amend </w:t>
      </w:r>
      <w:r w:rsidR="000055E5" w:rsidRPr="000055E5">
        <w:rPr>
          <w:rStyle w:val="Emphasis"/>
          <w:i w:val="0"/>
        </w:rPr>
        <w:t>legend of DCP drawing to include correct articulation zone measurement</w:t>
      </w:r>
      <w:r w:rsidR="000055E5">
        <w:rPr>
          <w:rStyle w:val="Emphasis"/>
          <w:i w:val="0"/>
        </w:rPr>
        <w:t>.</w:t>
      </w:r>
    </w:p>
    <w:p w:rsidR="007D2F32" w:rsidRDefault="007D2F32" w:rsidP="000055E5">
      <w:pPr>
        <w:pStyle w:val="ListParagraph"/>
        <w:numPr>
          <w:ilvl w:val="1"/>
          <w:numId w:val="6"/>
        </w:numPr>
        <w:rPr>
          <w:rStyle w:val="Emphasis"/>
          <w:i w:val="0"/>
        </w:rPr>
      </w:pPr>
      <w:r>
        <w:rPr>
          <w:rStyle w:val="Emphasis"/>
          <w:i w:val="0"/>
        </w:rPr>
        <w:t>Clause 5.1 is amended to read:</w:t>
      </w:r>
    </w:p>
    <w:p w:rsidR="007D2F32" w:rsidRPr="007D2F32" w:rsidRDefault="007D2F32" w:rsidP="007D2F32">
      <w:pPr>
        <w:ind w:left="567"/>
        <w:rPr>
          <w:rStyle w:val="Emphasis"/>
        </w:rPr>
      </w:pPr>
      <w:r w:rsidRPr="007D2F32">
        <w:rPr>
          <w:rStyle w:val="Emphasis"/>
        </w:rPr>
        <w:t xml:space="preserve">Buildings are to be setback a minimum of ten metres from </w:t>
      </w:r>
      <w:r>
        <w:rPr>
          <w:rStyle w:val="Emphasis"/>
        </w:rPr>
        <w:t xml:space="preserve">the </w:t>
      </w:r>
      <w:r w:rsidRPr="007D2F32">
        <w:rPr>
          <w:rStyle w:val="Emphasis"/>
        </w:rPr>
        <w:t>Canberra Avenue</w:t>
      </w:r>
      <w:r>
        <w:rPr>
          <w:rStyle w:val="Emphasis"/>
        </w:rPr>
        <w:t xml:space="preserve"> frontage</w:t>
      </w:r>
      <w:r w:rsidRPr="007D2F32">
        <w:rPr>
          <w:rStyle w:val="Emphasis"/>
        </w:rPr>
        <w:t xml:space="preserve"> and four metres from </w:t>
      </w:r>
      <w:r>
        <w:rPr>
          <w:rStyle w:val="Emphasis"/>
        </w:rPr>
        <w:t xml:space="preserve">the </w:t>
      </w:r>
      <w:r w:rsidRPr="007D2F32">
        <w:rPr>
          <w:rStyle w:val="Emphasis"/>
        </w:rPr>
        <w:t>Hely Street</w:t>
      </w:r>
      <w:r>
        <w:rPr>
          <w:rStyle w:val="Emphasis"/>
        </w:rPr>
        <w:t xml:space="preserve"> frontage</w:t>
      </w:r>
      <w:r w:rsidRPr="007D2F32">
        <w:rPr>
          <w:rStyle w:val="Emphasis"/>
        </w:rPr>
        <w:t>. Internal setbacks are subject to the Territory Plan.</w:t>
      </w:r>
    </w:p>
    <w:p w:rsidR="000055E5" w:rsidRDefault="000055E5" w:rsidP="000055E5">
      <w:pPr>
        <w:pStyle w:val="ListParagraph"/>
        <w:numPr>
          <w:ilvl w:val="1"/>
          <w:numId w:val="6"/>
        </w:numPr>
        <w:rPr>
          <w:iCs/>
        </w:rPr>
      </w:pPr>
      <w:r>
        <w:rPr>
          <w:iCs/>
        </w:rPr>
        <w:t>Delete Clause 8.3 as it replicates ACT requirements.</w:t>
      </w:r>
    </w:p>
    <w:p w:rsidR="002F255E" w:rsidRPr="000055E5" w:rsidRDefault="002F255E" w:rsidP="000055E5">
      <w:pPr>
        <w:pStyle w:val="ListParagraph"/>
        <w:numPr>
          <w:ilvl w:val="1"/>
          <w:numId w:val="6"/>
        </w:numPr>
        <w:rPr>
          <w:iCs/>
        </w:rPr>
      </w:pPr>
      <w:r>
        <w:rPr>
          <w:iCs/>
        </w:rPr>
        <w:t>Add reference to DCP drawing 14/02 in clause 8.5 to ensure reference to ‘Indicative Planting’ when setting landscape requirements for parking areas</w:t>
      </w:r>
    </w:p>
    <w:p w:rsidR="00873357" w:rsidRPr="00501E68" w:rsidRDefault="00873357" w:rsidP="001E24E4">
      <w:pPr>
        <w:pStyle w:val="StyleHeading1Before6ptAfter6pt"/>
        <w:rPr>
          <w:lang w:val="en-AU" w:eastAsia="en-AU"/>
        </w:rPr>
      </w:pPr>
      <w:bookmarkStart w:id="39" w:name="_Toc319575841"/>
      <w:bookmarkStart w:id="40" w:name="_Toc391472712"/>
      <w:r w:rsidRPr="00501E68">
        <w:rPr>
          <w:lang w:val="en-AU" w:eastAsia="en-AU"/>
        </w:rPr>
        <w:t>Conclusion</w:t>
      </w:r>
      <w:bookmarkEnd w:id="39"/>
      <w:bookmarkEnd w:id="40"/>
    </w:p>
    <w:p w:rsidR="00394758" w:rsidRPr="004E03B9" w:rsidRDefault="00394758" w:rsidP="00394758">
      <w:pPr>
        <w:autoSpaceDE w:val="0"/>
        <w:autoSpaceDN w:val="0"/>
        <w:adjustRightInd w:val="0"/>
      </w:pPr>
      <w:r w:rsidRPr="008E2B14">
        <w:rPr>
          <w:color w:val="000000"/>
        </w:rPr>
        <w:t xml:space="preserve">Draft </w:t>
      </w:r>
      <w:r w:rsidR="0092155D">
        <w:rPr>
          <w:color w:val="000000"/>
        </w:rPr>
        <w:t>DCP</w:t>
      </w:r>
      <w:r w:rsidR="00040F47">
        <w:rPr>
          <w:color w:val="000000"/>
        </w:rPr>
        <w:t xml:space="preserve"> </w:t>
      </w:r>
      <w:r w:rsidR="00244E5C">
        <w:rPr>
          <w:color w:val="000000"/>
        </w:rPr>
        <w:t>14/02</w:t>
      </w:r>
      <w:r>
        <w:rPr>
          <w:color w:val="000000"/>
        </w:rPr>
        <w:t xml:space="preserve"> </w:t>
      </w:r>
      <w:r w:rsidRPr="008E2B14">
        <w:rPr>
          <w:color w:val="000000"/>
        </w:rPr>
        <w:t xml:space="preserve">was released for public consultation in </w:t>
      </w:r>
      <w:r w:rsidR="00AF636C">
        <w:rPr>
          <w:color w:val="000000"/>
        </w:rPr>
        <w:t>April</w:t>
      </w:r>
      <w:r w:rsidR="00040F47">
        <w:rPr>
          <w:color w:val="000000"/>
        </w:rPr>
        <w:t xml:space="preserve"> 2014 </w:t>
      </w:r>
      <w:r w:rsidRPr="008E2B14">
        <w:rPr>
          <w:color w:val="000000"/>
        </w:rPr>
        <w:t>in ac</w:t>
      </w:r>
      <w:r w:rsidR="001956DB">
        <w:rPr>
          <w:color w:val="000000"/>
        </w:rPr>
        <w:t>cordance with the NCA’s</w:t>
      </w:r>
      <w:r w:rsidRPr="001956DB">
        <w:rPr>
          <w:color w:val="000000"/>
        </w:rPr>
        <w:t xml:space="preserve"> </w:t>
      </w:r>
      <w:r w:rsidR="00F42003">
        <w:rPr>
          <w:color w:val="000000"/>
        </w:rPr>
        <w:t>‘</w:t>
      </w:r>
      <w:r w:rsidRPr="001956DB">
        <w:rPr>
          <w:color w:val="000000"/>
        </w:rPr>
        <w:t>Commitment to Community Engagement (August 2011</w:t>
      </w:r>
      <w:r>
        <w:rPr>
          <w:i/>
          <w:color w:val="000000"/>
        </w:rPr>
        <w:t>)</w:t>
      </w:r>
      <w:r w:rsidR="00F42003">
        <w:rPr>
          <w:i/>
          <w:color w:val="000000"/>
        </w:rPr>
        <w:t>’</w:t>
      </w:r>
      <w:r w:rsidRPr="008E2B14">
        <w:rPr>
          <w:color w:val="000000"/>
        </w:rPr>
        <w:t>.</w:t>
      </w:r>
      <w:r>
        <w:rPr>
          <w:color w:val="000000"/>
        </w:rPr>
        <w:t xml:space="preserve"> </w:t>
      </w:r>
      <w:r w:rsidR="0092115B">
        <w:rPr>
          <w:color w:val="000000"/>
        </w:rPr>
        <w:t>Two</w:t>
      </w:r>
      <w:r w:rsidRPr="008E2B14">
        <w:rPr>
          <w:color w:val="000000"/>
        </w:rPr>
        <w:t xml:space="preserve"> written subm</w:t>
      </w:r>
      <w:r>
        <w:rPr>
          <w:color w:val="000000"/>
        </w:rPr>
        <w:t>ission</w:t>
      </w:r>
      <w:r w:rsidR="00CA252C">
        <w:rPr>
          <w:color w:val="000000"/>
        </w:rPr>
        <w:t>s</w:t>
      </w:r>
      <w:r w:rsidR="002F255E">
        <w:rPr>
          <w:color w:val="000000"/>
        </w:rPr>
        <w:t xml:space="preserve"> from the ACT Government</w:t>
      </w:r>
      <w:r w:rsidRPr="008E2B14">
        <w:rPr>
          <w:color w:val="000000"/>
        </w:rPr>
        <w:t xml:space="preserve"> </w:t>
      </w:r>
      <w:r w:rsidR="00CA252C">
        <w:t>were</w:t>
      </w:r>
      <w:r w:rsidRPr="004E03B9">
        <w:t xml:space="preserve"> received in regard to draft DCP </w:t>
      </w:r>
      <w:r w:rsidR="00244E5C">
        <w:t>14/02</w:t>
      </w:r>
      <w:r w:rsidR="009C0D96">
        <w:t>.</w:t>
      </w:r>
    </w:p>
    <w:p w:rsidR="00394758" w:rsidRPr="004E03B9" w:rsidRDefault="002F255E" w:rsidP="00353523">
      <w:pPr>
        <w:autoSpaceDE w:val="0"/>
        <w:autoSpaceDN w:val="0"/>
        <w:adjustRightInd w:val="0"/>
        <w:rPr>
          <w:lang w:val="en-AU" w:eastAsia="en-AU"/>
        </w:rPr>
        <w:sectPr w:rsidR="00394758" w:rsidRPr="004E03B9" w:rsidSect="001C56FC">
          <w:footerReference w:type="default" r:id="rId10"/>
          <w:pgSz w:w="12240" w:h="15840"/>
          <w:pgMar w:top="1440" w:right="1800" w:bottom="1440" w:left="1800" w:header="708" w:footer="708" w:gutter="0"/>
          <w:cols w:space="708"/>
          <w:titlePg/>
          <w:docGrid w:linePitch="360"/>
        </w:sectPr>
      </w:pPr>
      <w:r>
        <w:t>Five</w:t>
      </w:r>
      <w:r w:rsidR="00394758" w:rsidRPr="004E03B9">
        <w:t xml:space="preserve"> changes to the </w:t>
      </w:r>
      <w:r w:rsidR="0092115B">
        <w:t xml:space="preserve">draft </w:t>
      </w:r>
      <w:r w:rsidR="00394758" w:rsidRPr="004E03B9">
        <w:t xml:space="preserve">DCP have been made. </w:t>
      </w:r>
    </w:p>
    <w:p w:rsidR="00873357" w:rsidRDefault="00544C51" w:rsidP="000379D0">
      <w:pPr>
        <w:pStyle w:val="Heading2"/>
        <w:spacing w:after="120"/>
      </w:pPr>
      <w:bookmarkStart w:id="41" w:name="_Toc391472713"/>
      <w:r>
        <w:lastRenderedPageBreak/>
        <w:t>Appendix A – Summary of submissions</w:t>
      </w:r>
      <w:bookmarkEnd w:id="41"/>
    </w:p>
    <w:p w:rsidR="00544C51" w:rsidRDefault="00544C51" w:rsidP="000379D0">
      <w:r>
        <w:t xml:space="preserve">Note: Details of each submission have only been </w:t>
      </w:r>
      <w:r w:rsidR="00404ACE">
        <w:t>reproduced</w:t>
      </w:r>
      <w:r>
        <w:t xml:space="preserve"> in this table where a submitter has granted permission for their name and/or address to be used by the National Capital Authority</w:t>
      </w:r>
      <w:r w:rsidR="004F5906">
        <w:t xml:space="preserve"> (NCA)</w:t>
      </w:r>
      <w:r>
        <w:t xml:space="preserve"> for the purpose of the Report on Consultation for Development Control Plan </w:t>
      </w:r>
      <w:r w:rsidR="00244E5C">
        <w:t>14/02</w:t>
      </w:r>
      <w:r>
        <w:t>.</w:t>
      </w:r>
    </w:p>
    <w:tbl>
      <w:tblPr>
        <w:tblStyle w:val="TableGrid"/>
        <w:tblW w:w="0" w:type="auto"/>
        <w:tblLook w:val="01E0" w:firstRow="1" w:lastRow="1" w:firstColumn="1" w:lastColumn="1" w:noHBand="0" w:noVBand="0"/>
        <w:tblCaption w:val="Appendix A – Summary of submissions"/>
        <w:tblDescription w:val="Appendix A – Summary of submissions"/>
      </w:tblPr>
      <w:tblGrid>
        <w:gridCol w:w="1908"/>
        <w:gridCol w:w="2520"/>
        <w:gridCol w:w="4140"/>
        <w:gridCol w:w="4608"/>
      </w:tblGrid>
      <w:tr w:rsidR="00501E68" w:rsidRPr="00D47893" w:rsidTr="0064060C">
        <w:trPr>
          <w:trHeight w:val="410"/>
          <w:tblHeader/>
        </w:trPr>
        <w:tc>
          <w:tcPr>
            <w:tcW w:w="19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42" w:name="_Toc362434662"/>
            <w:bookmarkStart w:id="43" w:name="_Toc372112824"/>
            <w:bookmarkStart w:id="44" w:name="_Toc375118537"/>
            <w:bookmarkStart w:id="45" w:name="_Toc382833115"/>
            <w:bookmarkStart w:id="46" w:name="_Toc391022945"/>
            <w:bookmarkStart w:id="47" w:name="_Toc391472714"/>
            <w:bookmarkStart w:id="48" w:name="_GoBack"/>
            <w:r w:rsidRPr="00D84217">
              <w:t>Submission No.</w:t>
            </w:r>
            <w:bookmarkEnd w:id="42"/>
            <w:bookmarkEnd w:id="43"/>
            <w:bookmarkEnd w:id="44"/>
            <w:bookmarkEnd w:id="45"/>
            <w:bookmarkEnd w:id="46"/>
            <w:bookmarkEnd w:id="47"/>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49" w:name="_Toc362434663"/>
            <w:bookmarkStart w:id="50" w:name="_Toc372112825"/>
            <w:bookmarkStart w:id="51" w:name="_Toc375118538"/>
            <w:bookmarkStart w:id="52" w:name="_Toc382833116"/>
            <w:bookmarkStart w:id="53" w:name="_Toc391022946"/>
            <w:bookmarkStart w:id="54" w:name="_Toc391472715"/>
            <w:r w:rsidRPr="00D84217">
              <w:t>Details of Submitter</w:t>
            </w:r>
            <w:bookmarkEnd w:id="49"/>
            <w:bookmarkEnd w:id="50"/>
            <w:bookmarkEnd w:id="51"/>
            <w:bookmarkEnd w:id="52"/>
            <w:bookmarkEnd w:id="53"/>
            <w:bookmarkEnd w:id="54"/>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55" w:name="_Toc362434664"/>
            <w:bookmarkStart w:id="56" w:name="_Toc372112826"/>
            <w:bookmarkStart w:id="57" w:name="_Toc375118539"/>
            <w:bookmarkStart w:id="58" w:name="_Toc382833117"/>
            <w:bookmarkStart w:id="59" w:name="_Toc391022947"/>
            <w:bookmarkStart w:id="60" w:name="_Toc391472716"/>
            <w:r w:rsidRPr="00D84217">
              <w:t>Key Points Raised in Submission</w:t>
            </w:r>
            <w:bookmarkEnd w:id="55"/>
            <w:bookmarkEnd w:id="56"/>
            <w:bookmarkEnd w:id="57"/>
            <w:bookmarkEnd w:id="58"/>
            <w:bookmarkEnd w:id="59"/>
            <w:bookmarkEnd w:id="60"/>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61" w:name="_Toc362434665"/>
            <w:bookmarkStart w:id="62" w:name="_Toc372112827"/>
            <w:bookmarkStart w:id="63" w:name="_Toc375118540"/>
            <w:bookmarkStart w:id="64" w:name="_Toc382833118"/>
            <w:bookmarkStart w:id="65" w:name="_Toc391022948"/>
            <w:bookmarkStart w:id="66" w:name="_Toc391472717"/>
            <w:r w:rsidRPr="00D84217">
              <w:t>NCA Consideration</w:t>
            </w:r>
            <w:bookmarkEnd w:id="61"/>
            <w:bookmarkEnd w:id="62"/>
            <w:bookmarkEnd w:id="63"/>
            <w:bookmarkEnd w:id="64"/>
            <w:bookmarkEnd w:id="65"/>
            <w:bookmarkEnd w:id="66"/>
          </w:p>
        </w:tc>
      </w:tr>
      <w:tr w:rsidR="00CE0955" w:rsidRPr="00D47893" w:rsidTr="0064060C">
        <w:trPr>
          <w:trHeight w:val="859"/>
        </w:trPr>
        <w:tc>
          <w:tcPr>
            <w:tcW w:w="1908" w:type="dxa"/>
            <w:vMerge w:val="restart"/>
            <w:tcBorders>
              <w:left w:val="single" w:sz="4" w:space="0" w:color="auto"/>
            </w:tcBorders>
            <w:shd w:val="clear" w:color="auto" w:fill="E0E0E0"/>
          </w:tcPr>
          <w:p w:rsidR="00CE0955" w:rsidRPr="00D47893" w:rsidRDefault="009C0D96" w:rsidP="008F1FA4">
            <w:pPr>
              <w:rPr>
                <w:rFonts w:cs="Arial"/>
                <w:sz w:val="20"/>
                <w:szCs w:val="20"/>
              </w:rPr>
            </w:pPr>
            <w:r>
              <w:rPr>
                <w:rFonts w:cs="Arial"/>
                <w:b/>
                <w:sz w:val="24"/>
              </w:rPr>
              <w:t>1.</w:t>
            </w:r>
          </w:p>
        </w:tc>
        <w:tc>
          <w:tcPr>
            <w:tcW w:w="2520" w:type="dxa"/>
            <w:vMerge w:val="restart"/>
            <w:shd w:val="clear" w:color="auto" w:fill="E0E0E0"/>
          </w:tcPr>
          <w:p w:rsidR="008B2972" w:rsidRPr="007C3322" w:rsidRDefault="008B2972" w:rsidP="00040F47">
            <w:pPr>
              <w:rPr>
                <w:rFonts w:cs="Arial"/>
                <w:b/>
                <w:sz w:val="20"/>
                <w:szCs w:val="20"/>
              </w:rPr>
            </w:pPr>
            <w:r w:rsidRPr="006C50F5">
              <w:rPr>
                <w:sz w:val="20"/>
                <w:szCs w:val="20"/>
              </w:rPr>
              <w:t>ACT Government</w:t>
            </w:r>
            <w:r w:rsidR="00040F47" w:rsidRPr="006C50F5">
              <w:rPr>
                <w:sz w:val="20"/>
                <w:szCs w:val="20"/>
              </w:rPr>
              <w:t xml:space="preserve"> - Environment and Sustainable Development Directorate (ESDD)</w:t>
            </w:r>
          </w:p>
        </w:tc>
        <w:tc>
          <w:tcPr>
            <w:tcW w:w="4140" w:type="dxa"/>
            <w:tcBorders>
              <w:bottom w:val="single" w:sz="4" w:space="0" w:color="auto"/>
            </w:tcBorders>
            <w:shd w:val="clear" w:color="auto" w:fill="E0E0E0"/>
          </w:tcPr>
          <w:p w:rsidR="00CE0955" w:rsidRPr="006D6709" w:rsidRDefault="00370531" w:rsidP="00370531">
            <w:r w:rsidRPr="00370531">
              <w:rPr>
                <w:sz w:val="20"/>
              </w:rPr>
              <w:t>The ACT Government supports the preparation of DCP14/02 subject to consideration being given to the comments included below.</w:t>
            </w:r>
          </w:p>
        </w:tc>
        <w:tc>
          <w:tcPr>
            <w:tcW w:w="4608" w:type="dxa"/>
            <w:tcBorders>
              <w:bottom w:val="single" w:sz="4" w:space="0" w:color="auto"/>
            </w:tcBorders>
            <w:shd w:val="clear" w:color="auto" w:fill="E0E0E0"/>
          </w:tcPr>
          <w:p w:rsidR="00C901ED" w:rsidRPr="00D47893" w:rsidRDefault="00370531" w:rsidP="00C020A1">
            <w:pPr>
              <w:rPr>
                <w:rFonts w:cs="Arial"/>
                <w:sz w:val="20"/>
                <w:szCs w:val="20"/>
              </w:rPr>
            </w:pPr>
            <w:r>
              <w:rPr>
                <w:rFonts w:cs="Arial"/>
                <w:sz w:val="20"/>
                <w:szCs w:val="20"/>
              </w:rPr>
              <w:t>Noted</w:t>
            </w:r>
            <w:r w:rsidR="00912FA2">
              <w:rPr>
                <w:rFonts w:cs="Arial"/>
                <w:sz w:val="20"/>
                <w:szCs w:val="20"/>
              </w:rPr>
              <w:t>.</w:t>
            </w:r>
          </w:p>
        </w:tc>
      </w:tr>
      <w:tr w:rsidR="007C3322" w:rsidRPr="00D47893" w:rsidTr="0064060C">
        <w:trPr>
          <w:trHeight w:val="859"/>
        </w:trPr>
        <w:tc>
          <w:tcPr>
            <w:tcW w:w="1908" w:type="dxa"/>
            <w:vMerge/>
            <w:tcBorders>
              <w:left w:val="single" w:sz="4" w:space="0" w:color="auto"/>
            </w:tcBorders>
            <w:shd w:val="clear" w:color="auto" w:fill="E0E0E0"/>
          </w:tcPr>
          <w:p w:rsidR="007C3322" w:rsidRDefault="007C3322" w:rsidP="008F1FA4">
            <w:pPr>
              <w:rPr>
                <w:rFonts w:cs="Arial"/>
                <w:b/>
                <w:sz w:val="24"/>
              </w:rPr>
            </w:pPr>
          </w:p>
        </w:tc>
        <w:tc>
          <w:tcPr>
            <w:tcW w:w="2520" w:type="dxa"/>
            <w:vMerge/>
            <w:shd w:val="clear" w:color="auto" w:fill="E0E0E0"/>
          </w:tcPr>
          <w:p w:rsidR="007C3322" w:rsidRPr="006C50F5" w:rsidRDefault="007C3322" w:rsidP="00040F47">
            <w:pPr>
              <w:rPr>
                <w:sz w:val="20"/>
                <w:szCs w:val="20"/>
              </w:rPr>
            </w:pPr>
          </w:p>
        </w:tc>
        <w:tc>
          <w:tcPr>
            <w:tcW w:w="4140" w:type="dxa"/>
            <w:tcBorders>
              <w:bottom w:val="single" w:sz="4" w:space="0" w:color="auto"/>
            </w:tcBorders>
            <w:shd w:val="clear" w:color="auto" w:fill="E0E0E0"/>
          </w:tcPr>
          <w:p w:rsidR="007C3322" w:rsidRPr="007C3322" w:rsidRDefault="007C3322" w:rsidP="00370531">
            <w:r w:rsidRPr="00370531">
              <w:rPr>
                <w:sz w:val="20"/>
                <w:szCs w:val="20"/>
              </w:rPr>
              <w:t>The Draft DCP seeks to control redevelopment of the existing two storey office building on the site for residential purposes.  The subject land is zoned CZ2 under the Territory Plan and Commercial Accommodation Use and Residential Use are both assessable development.</w:t>
            </w:r>
          </w:p>
        </w:tc>
        <w:tc>
          <w:tcPr>
            <w:tcW w:w="4608" w:type="dxa"/>
            <w:tcBorders>
              <w:bottom w:val="single" w:sz="4" w:space="0" w:color="auto"/>
            </w:tcBorders>
            <w:shd w:val="clear" w:color="auto" w:fill="E0E0E0"/>
          </w:tcPr>
          <w:p w:rsidR="007C3322" w:rsidRDefault="007C3322" w:rsidP="00C020A1">
            <w:pPr>
              <w:rPr>
                <w:rFonts w:cs="Arial"/>
                <w:sz w:val="20"/>
                <w:szCs w:val="20"/>
              </w:rPr>
            </w:pPr>
            <w:r>
              <w:rPr>
                <w:rFonts w:cs="Arial"/>
                <w:sz w:val="20"/>
                <w:szCs w:val="20"/>
              </w:rPr>
              <w:t>Noted.</w:t>
            </w:r>
          </w:p>
        </w:tc>
      </w:tr>
      <w:tr w:rsidR="007C3322" w:rsidRPr="00D47893" w:rsidTr="0064060C">
        <w:trPr>
          <w:trHeight w:val="859"/>
        </w:trPr>
        <w:tc>
          <w:tcPr>
            <w:tcW w:w="1908" w:type="dxa"/>
            <w:vMerge/>
            <w:tcBorders>
              <w:left w:val="single" w:sz="4" w:space="0" w:color="auto"/>
            </w:tcBorders>
            <w:shd w:val="clear" w:color="auto" w:fill="E0E0E0"/>
          </w:tcPr>
          <w:p w:rsidR="007C3322" w:rsidRDefault="007C3322" w:rsidP="008F1FA4">
            <w:pPr>
              <w:rPr>
                <w:rFonts w:cs="Arial"/>
                <w:b/>
                <w:sz w:val="24"/>
              </w:rPr>
            </w:pPr>
          </w:p>
        </w:tc>
        <w:tc>
          <w:tcPr>
            <w:tcW w:w="2520" w:type="dxa"/>
            <w:vMerge/>
            <w:shd w:val="clear" w:color="auto" w:fill="E0E0E0"/>
          </w:tcPr>
          <w:p w:rsidR="007C3322" w:rsidRPr="006C50F5" w:rsidRDefault="007C3322" w:rsidP="00040F47">
            <w:pPr>
              <w:rPr>
                <w:sz w:val="20"/>
                <w:szCs w:val="20"/>
              </w:rPr>
            </w:pPr>
          </w:p>
        </w:tc>
        <w:tc>
          <w:tcPr>
            <w:tcW w:w="4140" w:type="dxa"/>
            <w:tcBorders>
              <w:bottom w:val="single" w:sz="4" w:space="0" w:color="auto"/>
            </w:tcBorders>
            <w:shd w:val="clear" w:color="auto" w:fill="E0E0E0"/>
          </w:tcPr>
          <w:p w:rsidR="007C3322" w:rsidRPr="00370531" w:rsidRDefault="007C3322" w:rsidP="00370531">
            <w:pPr>
              <w:rPr>
                <w:sz w:val="20"/>
              </w:rPr>
            </w:pPr>
            <w:r w:rsidRPr="007C3322">
              <w:rPr>
                <w:sz w:val="20"/>
              </w:rPr>
              <w:t>Please note there is a typo in the legend of the drawing, where the Articulation Zone is indicated as 2.5km as opposed to 2.5m.</w:t>
            </w:r>
          </w:p>
        </w:tc>
        <w:tc>
          <w:tcPr>
            <w:tcW w:w="4608" w:type="dxa"/>
            <w:tcBorders>
              <w:bottom w:val="single" w:sz="4" w:space="0" w:color="auto"/>
            </w:tcBorders>
            <w:shd w:val="clear" w:color="auto" w:fill="E0E0E0"/>
          </w:tcPr>
          <w:p w:rsidR="007C3322" w:rsidRDefault="00912FA2" w:rsidP="007C3322">
            <w:pPr>
              <w:rPr>
                <w:rFonts w:cs="Arial"/>
                <w:sz w:val="20"/>
                <w:szCs w:val="20"/>
              </w:rPr>
            </w:pPr>
            <w:r>
              <w:rPr>
                <w:rFonts w:cs="Arial"/>
                <w:sz w:val="20"/>
                <w:szCs w:val="20"/>
              </w:rPr>
              <w:t>This has been</w:t>
            </w:r>
            <w:r w:rsidR="007C3322">
              <w:rPr>
                <w:rFonts w:cs="Arial"/>
                <w:sz w:val="20"/>
                <w:szCs w:val="20"/>
              </w:rPr>
              <w:t xml:space="preserve"> amended in final DCP</w:t>
            </w:r>
            <w:r>
              <w:rPr>
                <w:rFonts w:cs="Arial"/>
                <w:sz w:val="20"/>
                <w:szCs w:val="20"/>
              </w:rPr>
              <w:t>.</w:t>
            </w:r>
          </w:p>
        </w:tc>
      </w:tr>
      <w:tr w:rsidR="00CE0955" w:rsidRPr="00D47893" w:rsidTr="0064060C">
        <w:trPr>
          <w:trHeight w:val="2397"/>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7C3322" w:rsidRDefault="007C3322" w:rsidP="00912FA2">
            <w:pPr>
              <w:rPr>
                <w:sz w:val="20"/>
              </w:rPr>
            </w:pPr>
            <w:r w:rsidRPr="007C3322">
              <w:rPr>
                <w:sz w:val="20"/>
              </w:rPr>
              <w:t xml:space="preserve">In accordance with the ACT Environment Protection Authority’s </w:t>
            </w:r>
            <w:r>
              <w:rPr>
                <w:sz w:val="20"/>
              </w:rPr>
              <w:t>‘</w:t>
            </w:r>
            <w:r w:rsidRPr="007C3322">
              <w:rPr>
                <w:sz w:val="20"/>
              </w:rPr>
              <w:t>Contaminated Sites Environment Protection Policy 2009</w:t>
            </w:r>
            <w:r>
              <w:rPr>
                <w:sz w:val="20"/>
              </w:rPr>
              <w:t>’</w:t>
            </w:r>
            <w:r w:rsidRPr="007C3322">
              <w:rPr>
                <w:sz w:val="20"/>
              </w:rPr>
              <w:t xml:space="preserve"> and the ACT Government's </w:t>
            </w:r>
            <w:r>
              <w:rPr>
                <w:sz w:val="20"/>
              </w:rPr>
              <w:t>‘</w:t>
            </w:r>
            <w:r w:rsidRPr="007C3322">
              <w:rPr>
                <w:sz w:val="20"/>
              </w:rPr>
              <w:t>Strategic Plan Contaminated Sites Management 1995</w:t>
            </w:r>
            <w:r>
              <w:rPr>
                <w:sz w:val="20"/>
              </w:rPr>
              <w:t>’</w:t>
            </w:r>
            <w:r w:rsidRPr="007C3322">
              <w:rPr>
                <w:sz w:val="20"/>
              </w:rPr>
              <w:t xml:space="preserve"> the site must be assessed (and remediated if necessary) for potential contamination by a suitably qualified environmental consultant.  The consultant’s findings into the suitability of the site for the proposed use(s) must be reviewed and endorsed by the EPA prior to that change in use or redevelopment of the site.</w:t>
            </w:r>
          </w:p>
        </w:tc>
        <w:tc>
          <w:tcPr>
            <w:tcW w:w="4608" w:type="dxa"/>
            <w:tcBorders>
              <w:top w:val="single" w:sz="4" w:space="0" w:color="auto"/>
              <w:bottom w:val="single" w:sz="4" w:space="0" w:color="auto"/>
            </w:tcBorders>
            <w:shd w:val="clear" w:color="auto" w:fill="E0E0E0"/>
          </w:tcPr>
          <w:p w:rsidR="00CE0955" w:rsidRPr="004F5906" w:rsidRDefault="007C3322" w:rsidP="007C3322">
            <w:pPr>
              <w:rPr>
                <w:rFonts w:cs="Arial"/>
                <w:sz w:val="20"/>
                <w:szCs w:val="20"/>
              </w:rPr>
            </w:pPr>
            <w:r>
              <w:rPr>
                <w:rFonts w:cs="Arial"/>
                <w:sz w:val="20"/>
                <w:szCs w:val="20"/>
              </w:rPr>
              <w:t xml:space="preserve">Noted. This is matter for the ACT Government at the development assessment stage. </w:t>
            </w:r>
          </w:p>
        </w:tc>
      </w:tr>
      <w:tr w:rsidR="007C3322" w:rsidRPr="00D47893" w:rsidTr="0064060C">
        <w:trPr>
          <w:trHeight w:val="2397"/>
        </w:trPr>
        <w:tc>
          <w:tcPr>
            <w:tcW w:w="1908" w:type="dxa"/>
            <w:tcBorders>
              <w:left w:val="single" w:sz="4" w:space="0" w:color="auto"/>
            </w:tcBorders>
            <w:shd w:val="clear" w:color="auto" w:fill="E0E0E0"/>
          </w:tcPr>
          <w:p w:rsidR="007C3322" w:rsidRDefault="007C3322" w:rsidP="008F1FA4">
            <w:pPr>
              <w:rPr>
                <w:rFonts w:cs="Arial"/>
                <w:b/>
                <w:sz w:val="24"/>
              </w:rPr>
            </w:pPr>
          </w:p>
        </w:tc>
        <w:tc>
          <w:tcPr>
            <w:tcW w:w="2520" w:type="dxa"/>
            <w:shd w:val="clear" w:color="auto" w:fill="E0E0E0"/>
          </w:tcPr>
          <w:p w:rsidR="007C3322" w:rsidRDefault="007C3322" w:rsidP="00DC2A1D">
            <w:pPr>
              <w:rPr>
                <w:rFonts w:cs="Arial"/>
                <w:sz w:val="20"/>
                <w:szCs w:val="20"/>
              </w:rPr>
            </w:pPr>
          </w:p>
        </w:tc>
        <w:tc>
          <w:tcPr>
            <w:tcW w:w="4140" w:type="dxa"/>
            <w:tcBorders>
              <w:top w:val="single" w:sz="4" w:space="0" w:color="auto"/>
              <w:bottom w:val="single" w:sz="4" w:space="0" w:color="auto"/>
            </w:tcBorders>
            <w:shd w:val="clear" w:color="auto" w:fill="E0E0E0"/>
          </w:tcPr>
          <w:p w:rsidR="007C3322" w:rsidRPr="007C3322" w:rsidRDefault="007C3322" w:rsidP="007C3322">
            <w:pPr>
              <w:autoSpaceDE w:val="0"/>
              <w:autoSpaceDN w:val="0"/>
              <w:rPr>
                <w:sz w:val="20"/>
              </w:rPr>
            </w:pPr>
            <w:r w:rsidRPr="007C3322">
              <w:rPr>
                <w:sz w:val="20"/>
              </w:rPr>
              <w:t>Development is to comply with minimum clearance to O</w:t>
            </w:r>
            <w:r>
              <w:rPr>
                <w:sz w:val="20"/>
              </w:rPr>
              <w:t>verhead</w:t>
            </w:r>
            <w:r w:rsidRPr="007C3322">
              <w:rPr>
                <w:sz w:val="20"/>
              </w:rPr>
              <w:t xml:space="preserve"> assets and minimum separation to underground assets.</w:t>
            </w:r>
          </w:p>
          <w:p w:rsidR="007C3322" w:rsidRPr="007C3322" w:rsidRDefault="007C3322" w:rsidP="007C3322">
            <w:pPr>
              <w:autoSpaceDE w:val="0"/>
              <w:autoSpaceDN w:val="0"/>
              <w:rPr>
                <w:sz w:val="20"/>
              </w:rPr>
            </w:pPr>
            <w:r w:rsidRPr="007C3322">
              <w:rPr>
                <w:sz w:val="20"/>
              </w:rPr>
              <w:t>Proponent is required to contact ActewAGL Prior to the commencement of any development activity to negotiate the connection of new/upgrade and /or relocation of existing electricity assets.</w:t>
            </w:r>
          </w:p>
          <w:p w:rsidR="007C3322" w:rsidRPr="007C3322" w:rsidRDefault="007C3322" w:rsidP="007C3322">
            <w:pPr>
              <w:autoSpaceDE w:val="0"/>
              <w:autoSpaceDN w:val="0"/>
              <w:rPr>
                <w:sz w:val="20"/>
              </w:rPr>
            </w:pPr>
            <w:r w:rsidRPr="007C3322">
              <w:rPr>
                <w:sz w:val="20"/>
              </w:rPr>
              <w:t>Proponent may be required to provide the space for substation if the existing supply doesn’t meets requirement.</w:t>
            </w:r>
          </w:p>
          <w:p w:rsidR="007C3322" w:rsidRPr="007C3322" w:rsidRDefault="007C3322" w:rsidP="007C3322">
            <w:pPr>
              <w:rPr>
                <w:sz w:val="20"/>
              </w:rPr>
            </w:pPr>
            <w:r w:rsidRPr="007C3322">
              <w:rPr>
                <w:sz w:val="20"/>
              </w:rPr>
              <w:t>Proponent may be required to install special earthing (if the substation is found to be within 100 meters of any special location e.g. child care, public pool, lake etc) to less than 1 ohm.</w:t>
            </w:r>
          </w:p>
        </w:tc>
        <w:tc>
          <w:tcPr>
            <w:tcW w:w="4608" w:type="dxa"/>
            <w:tcBorders>
              <w:top w:val="single" w:sz="4" w:space="0" w:color="auto"/>
              <w:bottom w:val="single" w:sz="4" w:space="0" w:color="auto"/>
            </w:tcBorders>
            <w:shd w:val="clear" w:color="auto" w:fill="E0E0E0"/>
          </w:tcPr>
          <w:p w:rsidR="007C3322" w:rsidRDefault="007C3322" w:rsidP="007C3322">
            <w:pPr>
              <w:rPr>
                <w:rFonts w:cs="Arial"/>
                <w:sz w:val="20"/>
                <w:szCs w:val="20"/>
              </w:rPr>
            </w:pPr>
            <w:r>
              <w:rPr>
                <w:rFonts w:cs="Arial"/>
                <w:sz w:val="20"/>
                <w:szCs w:val="20"/>
              </w:rPr>
              <w:t>Noted. This is a matter for ActewAGL and the developer of the site at the detailed design stage.</w:t>
            </w:r>
          </w:p>
        </w:tc>
      </w:tr>
      <w:tr w:rsidR="004A4151" w:rsidRPr="00D47893" w:rsidTr="0064060C">
        <w:trPr>
          <w:trHeight w:val="969"/>
        </w:trPr>
        <w:tc>
          <w:tcPr>
            <w:tcW w:w="1908" w:type="dxa"/>
            <w:vMerge w:val="restart"/>
            <w:tcBorders>
              <w:left w:val="single" w:sz="4" w:space="0" w:color="auto"/>
            </w:tcBorders>
            <w:shd w:val="clear" w:color="auto" w:fill="E0E0E0"/>
          </w:tcPr>
          <w:p w:rsidR="004A4151" w:rsidRPr="004C0169" w:rsidRDefault="00BE79DC" w:rsidP="008F1FA4">
            <w:pPr>
              <w:rPr>
                <w:b/>
                <w:sz w:val="20"/>
                <w:szCs w:val="20"/>
              </w:rPr>
            </w:pPr>
            <w:r w:rsidRPr="004C0169">
              <w:rPr>
                <w:rFonts w:cs="Arial"/>
                <w:b/>
                <w:sz w:val="20"/>
                <w:szCs w:val="20"/>
              </w:rPr>
              <w:t>2</w:t>
            </w:r>
            <w:r w:rsidR="004C0169">
              <w:rPr>
                <w:rFonts w:cs="Arial"/>
                <w:b/>
                <w:sz w:val="20"/>
                <w:szCs w:val="20"/>
              </w:rPr>
              <w:t>.</w:t>
            </w:r>
          </w:p>
        </w:tc>
        <w:tc>
          <w:tcPr>
            <w:tcW w:w="2520" w:type="dxa"/>
            <w:vMerge w:val="restart"/>
            <w:shd w:val="clear" w:color="auto" w:fill="E0E0E0"/>
          </w:tcPr>
          <w:p w:rsidR="004A4151" w:rsidRPr="006C50F5" w:rsidRDefault="004A4151" w:rsidP="00DC2A1D">
            <w:pPr>
              <w:rPr>
                <w:sz w:val="20"/>
                <w:szCs w:val="20"/>
              </w:rPr>
            </w:pPr>
            <w:r w:rsidRPr="006C50F5">
              <w:rPr>
                <w:sz w:val="20"/>
                <w:szCs w:val="20"/>
              </w:rPr>
              <w:t>ACT Government – Territory and Municipal Services Directorate</w:t>
            </w:r>
          </w:p>
        </w:tc>
        <w:tc>
          <w:tcPr>
            <w:tcW w:w="4140" w:type="dxa"/>
            <w:tcBorders>
              <w:top w:val="single" w:sz="4" w:space="0" w:color="auto"/>
              <w:bottom w:val="single" w:sz="4" w:space="0" w:color="auto"/>
            </w:tcBorders>
            <w:shd w:val="clear" w:color="auto" w:fill="E0E0E0"/>
          </w:tcPr>
          <w:p w:rsidR="004A4151" w:rsidRDefault="007C3322" w:rsidP="00431E18">
            <w:r w:rsidRPr="007C3322">
              <w:rPr>
                <w:sz w:val="20"/>
              </w:rPr>
              <w:t>Section 8.1 of the DCP mandates that ‘vehicular access point location(s) will be determined or agreed with the relevant approval authorities’. DCP drawing 14/02 provides additional guidance to the vehicle access location which is off a side entry road called Hely Street. Hely Street is connected to Canberra Avenue via an existing give way T-junction. The proposed access point to the subject site is considered reasonable considering the alternative access point is Canberra Avenue. (Potential development condition: given the site’s proximity to Canberra Avenue and Wentworth Avenue, vehicles must exit from the subject site to Hely Street in a forward gear).</w:t>
            </w:r>
          </w:p>
        </w:tc>
        <w:tc>
          <w:tcPr>
            <w:tcW w:w="4608" w:type="dxa"/>
            <w:tcBorders>
              <w:top w:val="single" w:sz="4" w:space="0" w:color="auto"/>
            </w:tcBorders>
            <w:shd w:val="clear" w:color="auto" w:fill="E0E0E0"/>
          </w:tcPr>
          <w:p w:rsidR="004A4151" w:rsidRPr="004F5906" w:rsidRDefault="007C3322" w:rsidP="000E2C4B">
            <w:pPr>
              <w:tabs>
                <w:tab w:val="left" w:pos="3550"/>
              </w:tabs>
              <w:rPr>
                <w:rFonts w:cs="Arial"/>
                <w:sz w:val="20"/>
                <w:szCs w:val="20"/>
              </w:rPr>
            </w:pPr>
            <w:r>
              <w:rPr>
                <w:rFonts w:cs="Arial"/>
                <w:sz w:val="20"/>
                <w:szCs w:val="20"/>
              </w:rPr>
              <w:t>Noted. These are matters to be considered as part of the</w:t>
            </w:r>
            <w:r w:rsidR="007D2F32">
              <w:rPr>
                <w:rFonts w:cs="Arial"/>
                <w:sz w:val="20"/>
                <w:szCs w:val="20"/>
              </w:rPr>
              <w:t xml:space="preserve"> detailed design stage and the</w:t>
            </w:r>
            <w:r>
              <w:rPr>
                <w:rFonts w:cs="Arial"/>
                <w:sz w:val="20"/>
                <w:szCs w:val="20"/>
              </w:rPr>
              <w:t xml:space="preserve"> development assessment process.</w:t>
            </w:r>
          </w:p>
        </w:tc>
      </w:tr>
      <w:tr w:rsidR="004A4151" w:rsidRPr="00D47893" w:rsidTr="0064060C">
        <w:trPr>
          <w:trHeight w:val="3167"/>
        </w:trPr>
        <w:tc>
          <w:tcPr>
            <w:tcW w:w="1908" w:type="dxa"/>
            <w:vMerge/>
            <w:tcBorders>
              <w:left w:val="single" w:sz="4" w:space="0" w:color="auto"/>
            </w:tcBorders>
            <w:shd w:val="clear" w:color="auto" w:fill="E0E0E0"/>
          </w:tcPr>
          <w:p w:rsidR="004A4151" w:rsidRDefault="004A4151" w:rsidP="008F1FA4"/>
        </w:tc>
        <w:tc>
          <w:tcPr>
            <w:tcW w:w="2520" w:type="dxa"/>
            <w:vMerge/>
            <w:shd w:val="clear" w:color="auto" w:fill="E0E0E0"/>
          </w:tcPr>
          <w:p w:rsidR="004A4151" w:rsidRDefault="004A4151" w:rsidP="00DC2A1D"/>
        </w:tc>
        <w:tc>
          <w:tcPr>
            <w:tcW w:w="4140" w:type="dxa"/>
            <w:tcBorders>
              <w:top w:val="single" w:sz="4" w:space="0" w:color="auto"/>
              <w:bottom w:val="single" w:sz="4" w:space="0" w:color="auto"/>
            </w:tcBorders>
            <w:shd w:val="clear" w:color="auto" w:fill="E0E0E0"/>
          </w:tcPr>
          <w:p w:rsidR="004A4151" w:rsidRPr="007B013F" w:rsidRDefault="007C3322" w:rsidP="007B013F">
            <w:pPr>
              <w:rPr>
                <w:sz w:val="20"/>
                <w:szCs w:val="20"/>
              </w:rPr>
            </w:pPr>
            <w:r w:rsidRPr="007C3322">
              <w:rPr>
                <w:sz w:val="20"/>
                <w:szCs w:val="20"/>
              </w:rPr>
              <w:t>Section 8.2 of the DCP mandates the requirement to undertake a ‘traffic and parking assessment to accompany any development proposal, and this will be determined in consultation with the approving authority’. The requirement for a ‘traffic and parking assessment’, prepared in consultation with ESDD and Roads ACT, is considered sufficient control to ensure safe access and egress to the subject site.</w:t>
            </w:r>
          </w:p>
        </w:tc>
        <w:tc>
          <w:tcPr>
            <w:tcW w:w="4608" w:type="dxa"/>
            <w:shd w:val="clear" w:color="auto" w:fill="E0E0E0"/>
          </w:tcPr>
          <w:p w:rsidR="001466E7" w:rsidRDefault="007C3322" w:rsidP="004A4151">
            <w:pPr>
              <w:tabs>
                <w:tab w:val="left" w:pos="3550"/>
              </w:tabs>
              <w:rPr>
                <w:rFonts w:cs="Arial"/>
                <w:sz w:val="20"/>
                <w:szCs w:val="20"/>
              </w:rPr>
            </w:pPr>
            <w:r>
              <w:rPr>
                <w:rFonts w:cs="Arial"/>
                <w:sz w:val="20"/>
                <w:szCs w:val="20"/>
              </w:rPr>
              <w:t xml:space="preserve">Noted. </w:t>
            </w:r>
          </w:p>
          <w:p w:rsidR="004A4151" w:rsidRPr="004F5906" w:rsidRDefault="004A4151" w:rsidP="001466E7">
            <w:pPr>
              <w:tabs>
                <w:tab w:val="left" w:pos="3550"/>
              </w:tabs>
              <w:rPr>
                <w:rFonts w:cs="Arial"/>
                <w:sz w:val="20"/>
                <w:szCs w:val="20"/>
              </w:rPr>
            </w:pPr>
          </w:p>
        </w:tc>
      </w:tr>
      <w:tr w:rsidR="004A4151" w:rsidRPr="00D47893" w:rsidTr="0064060C">
        <w:trPr>
          <w:trHeight w:val="1643"/>
        </w:trPr>
        <w:tc>
          <w:tcPr>
            <w:tcW w:w="1908" w:type="dxa"/>
            <w:vMerge/>
            <w:tcBorders>
              <w:left w:val="single" w:sz="4" w:space="0" w:color="auto"/>
            </w:tcBorders>
            <w:shd w:val="clear" w:color="auto" w:fill="E0E0E0"/>
          </w:tcPr>
          <w:p w:rsidR="004A4151" w:rsidRDefault="004A4151" w:rsidP="008F1FA4"/>
        </w:tc>
        <w:tc>
          <w:tcPr>
            <w:tcW w:w="2520" w:type="dxa"/>
            <w:vMerge/>
            <w:shd w:val="clear" w:color="auto" w:fill="E0E0E0"/>
          </w:tcPr>
          <w:p w:rsidR="004A4151" w:rsidRDefault="004A4151" w:rsidP="00DC2A1D"/>
        </w:tc>
        <w:tc>
          <w:tcPr>
            <w:tcW w:w="4140" w:type="dxa"/>
            <w:tcBorders>
              <w:top w:val="single" w:sz="4" w:space="0" w:color="auto"/>
              <w:bottom w:val="single" w:sz="4" w:space="0" w:color="auto"/>
            </w:tcBorders>
            <w:shd w:val="clear" w:color="auto" w:fill="E0E0E0"/>
          </w:tcPr>
          <w:p w:rsidR="004A4151" w:rsidRPr="007B013F" w:rsidRDefault="007C3322" w:rsidP="007C3322">
            <w:pPr>
              <w:rPr>
                <w:sz w:val="20"/>
                <w:szCs w:val="20"/>
              </w:rPr>
            </w:pPr>
            <w:r>
              <w:rPr>
                <w:sz w:val="20"/>
                <w:szCs w:val="20"/>
              </w:rPr>
              <w:t>…we note that specifying the 'B</w:t>
            </w:r>
            <w:r w:rsidRPr="007C3322">
              <w:rPr>
                <w:sz w:val="20"/>
                <w:szCs w:val="20"/>
              </w:rPr>
              <w:t>uilding</w:t>
            </w:r>
            <w:r>
              <w:rPr>
                <w:sz w:val="20"/>
                <w:szCs w:val="20"/>
              </w:rPr>
              <w:t xml:space="preserve"> </w:t>
            </w:r>
            <w:r w:rsidRPr="007C3322">
              <w:rPr>
                <w:sz w:val="20"/>
                <w:szCs w:val="20"/>
              </w:rPr>
              <w:t>setback'</w:t>
            </w:r>
            <w:r>
              <w:rPr>
                <w:sz w:val="20"/>
                <w:szCs w:val="20"/>
              </w:rPr>
              <w:t xml:space="preserve"> </w:t>
            </w:r>
            <w:r w:rsidRPr="007C3322">
              <w:rPr>
                <w:sz w:val="20"/>
                <w:szCs w:val="20"/>
              </w:rPr>
              <w:t xml:space="preserve">and the point from which this </w:t>
            </w:r>
            <w:r>
              <w:rPr>
                <w:sz w:val="20"/>
                <w:szCs w:val="20"/>
              </w:rPr>
              <w:t>requirement</w:t>
            </w:r>
            <w:r w:rsidRPr="007C3322">
              <w:rPr>
                <w:sz w:val="20"/>
                <w:szCs w:val="20"/>
              </w:rPr>
              <w:t xml:space="preserve"> is measured is unclear. TAMS</w:t>
            </w:r>
            <w:r>
              <w:rPr>
                <w:sz w:val="20"/>
                <w:szCs w:val="20"/>
              </w:rPr>
              <w:t xml:space="preserve"> </w:t>
            </w:r>
            <w:r w:rsidRPr="007C3322">
              <w:rPr>
                <w:sz w:val="20"/>
                <w:szCs w:val="20"/>
              </w:rPr>
              <w:t>recommends that Section 5.1 be revised to reflect that building setbacks are to be</w:t>
            </w:r>
            <w:r>
              <w:rPr>
                <w:sz w:val="20"/>
                <w:szCs w:val="20"/>
              </w:rPr>
              <w:t xml:space="preserve"> </w:t>
            </w:r>
            <w:r w:rsidRPr="007C3322">
              <w:rPr>
                <w:sz w:val="20"/>
                <w:szCs w:val="20"/>
              </w:rPr>
              <w:t>measured from the property boundary, not from the back of the kerb of Canberra</w:t>
            </w:r>
            <w:r>
              <w:rPr>
                <w:sz w:val="20"/>
                <w:szCs w:val="20"/>
              </w:rPr>
              <w:t xml:space="preserve"> </w:t>
            </w:r>
            <w:r w:rsidRPr="007C3322">
              <w:rPr>
                <w:sz w:val="20"/>
                <w:szCs w:val="20"/>
              </w:rPr>
              <w:t>Avenue or Hely Street.</w:t>
            </w:r>
          </w:p>
        </w:tc>
        <w:tc>
          <w:tcPr>
            <w:tcW w:w="4608" w:type="dxa"/>
            <w:shd w:val="clear" w:color="auto" w:fill="E0E0E0"/>
          </w:tcPr>
          <w:p w:rsidR="004A4151" w:rsidRDefault="007C3322" w:rsidP="000E2C4B">
            <w:pPr>
              <w:tabs>
                <w:tab w:val="left" w:pos="3550"/>
              </w:tabs>
              <w:rPr>
                <w:rFonts w:cs="Arial"/>
                <w:sz w:val="20"/>
                <w:szCs w:val="20"/>
              </w:rPr>
            </w:pPr>
            <w:r>
              <w:rPr>
                <w:rFonts w:cs="Arial"/>
                <w:sz w:val="20"/>
                <w:szCs w:val="20"/>
              </w:rPr>
              <w:t>Clause 5.1 has been amended to ensure s</w:t>
            </w:r>
            <w:r w:rsidR="009B39F1">
              <w:rPr>
                <w:rFonts w:cs="Arial"/>
                <w:sz w:val="20"/>
                <w:szCs w:val="20"/>
              </w:rPr>
              <w:t xml:space="preserve">etback requirements are clear. </w:t>
            </w:r>
          </w:p>
          <w:p w:rsidR="004A4151" w:rsidRPr="004F5906" w:rsidRDefault="004A4151" w:rsidP="000E2C4B">
            <w:pPr>
              <w:tabs>
                <w:tab w:val="left" w:pos="3550"/>
              </w:tabs>
              <w:rPr>
                <w:rFonts w:cs="Arial"/>
                <w:sz w:val="20"/>
                <w:szCs w:val="20"/>
              </w:rPr>
            </w:pPr>
          </w:p>
        </w:tc>
      </w:tr>
      <w:tr w:rsidR="00481A34" w:rsidRPr="00D47893" w:rsidTr="0064060C">
        <w:trPr>
          <w:trHeight w:val="1643"/>
        </w:trPr>
        <w:tc>
          <w:tcPr>
            <w:tcW w:w="1908" w:type="dxa"/>
            <w:tcBorders>
              <w:left w:val="single" w:sz="4" w:space="0" w:color="auto"/>
            </w:tcBorders>
            <w:shd w:val="clear" w:color="auto" w:fill="E0E0E0"/>
          </w:tcPr>
          <w:p w:rsidR="00481A34" w:rsidRDefault="00481A34" w:rsidP="008F1FA4"/>
        </w:tc>
        <w:tc>
          <w:tcPr>
            <w:tcW w:w="2520" w:type="dxa"/>
            <w:shd w:val="clear" w:color="auto" w:fill="E0E0E0"/>
          </w:tcPr>
          <w:p w:rsidR="00481A34" w:rsidRDefault="00481A34" w:rsidP="00DC2A1D"/>
        </w:tc>
        <w:tc>
          <w:tcPr>
            <w:tcW w:w="4140" w:type="dxa"/>
            <w:tcBorders>
              <w:top w:val="single" w:sz="4" w:space="0" w:color="auto"/>
              <w:bottom w:val="single" w:sz="4" w:space="0" w:color="auto"/>
            </w:tcBorders>
            <w:shd w:val="clear" w:color="auto" w:fill="E0E0E0"/>
          </w:tcPr>
          <w:p w:rsidR="00481A34" w:rsidRDefault="00481A34" w:rsidP="00481A34">
            <w:pPr>
              <w:rPr>
                <w:sz w:val="20"/>
                <w:szCs w:val="20"/>
              </w:rPr>
            </w:pPr>
            <w:r w:rsidRPr="00481A34">
              <w:rPr>
                <w:sz w:val="20"/>
                <w:szCs w:val="20"/>
              </w:rPr>
              <w:t>" ... The DCP should mention that a noise assessment would be required</w:t>
            </w:r>
            <w:r>
              <w:rPr>
                <w:sz w:val="20"/>
                <w:szCs w:val="20"/>
              </w:rPr>
              <w:t xml:space="preserve"> </w:t>
            </w:r>
            <w:r w:rsidRPr="00481A34">
              <w:rPr>
                <w:sz w:val="20"/>
                <w:szCs w:val="20"/>
              </w:rPr>
              <w:t>for a residential development on this block adjacent to a major arterial</w:t>
            </w:r>
            <w:r>
              <w:rPr>
                <w:sz w:val="20"/>
                <w:szCs w:val="20"/>
              </w:rPr>
              <w:t xml:space="preserve"> </w:t>
            </w:r>
            <w:r w:rsidRPr="00481A34">
              <w:rPr>
                <w:sz w:val="20"/>
                <w:szCs w:val="20"/>
              </w:rPr>
              <w:t>road- Canberra Avenue carrying approximately 20,000 vehicles per day.</w:t>
            </w:r>
            <w:r>
              <w:rPr>
                <w:sz w:val="20"/>
                <w:szCs w:val="20"/>
              </w:rPr>
              <w:t xml:space="preserve"> </w:t>
            </w:r>
            <w:r w:rsidRPr="00481A34">
              <w:rPr>
                <w:sz w:val="20"/>
                <w:szCs w:val="20"/>
              </w:rPr>
              <w:t>This is in consistent</w:t>
            </w:r>
            <w:r>
              <w:rPr>
                <w:sz w:val="20"/>
                <w:szCs w:val="20"/>
              </w:rPr>
              <w:t xml:space="preserve"> [sic]</w:t>
            </w:r>
            <w:r w:rsidRPr="00481A34">
              <w:rPr>
                <w:sz w:val="20"/>
                <w:szCs w:val="20"/>
              </w:rPr>
              <w:t xml:space="preserve"> with Rule 42 of the Single Dwelling Housing</w:t>
            </w:r>
            <w:r>
              <w:rPr>
                <w:sz w:val="20"/>
                <w:szCs w:val="20"/>
              </w:rPr>
              <w:t xml:space="preserve"> </w:t>
            </w:r>
            <w:r w:rsidRPr="00481A34">
              <w:rPr>
                <w:sz w:val="20"/>
                <w:szCs w:val="20"/>
              </w:rPr>
              <w:t>Planning Division</w:t>
            </w:r>
            <w:r>
              <w:rPr>
                <w:sz w:val="20"/>
                <w:szCs w:val="20"/>
              </w:rPr>
              <w:t xml:space="preserve"> </w:t>
            </w:r>
            <w:r w:rsidRPr="00481A34">
              <w:rPr>
                <w:sz w:val="20"/>
                <w:szCs w:val="20"/>
              </w:rPr>
              <w:t>Development Code and Rule 67 of Multi Unit Housing Development</w:t>
            </w:r>
            <w:r>
              <w:rPr>
                <w:sz w:val="20"/>
                <w:szCs w:val="20"/>
              </w:rPr>
              <w:t xml:space="preserve"> </w:t>
            </w:r>
            <w:r w:rsidRPr="00481A34">
              <w:rPr>
                <w:sz w:val="20"/>
                <w:szCs w:val="20"/>
              </w:rPr>
              <w:t>Code."</w:t>
            </w:r>
          </w:p>
        </w:tc>
        <w:tc>
          <w:tcPr>
            <w:tcW w:w="4608" w:type="dxa"/>
            <w:shd w:val="clear" w:color="auto" w:fill="E0E0E0"/>
          </w:tcPr>
          <w:p w:rsidR="00481A34" w:rsidRDefault="009B39F1" w:rsidP="00481A34">
            <w:pPr>
              <w:tabs>
                <w:tab w:val="left" w:pos="3550"/>
              </w:tabs>
              <w:rPr>
                <w:rFonts w:cs="Arial"/>
                <w:sz w:val="20"/>
                <w:szCs w:val="20"/>
              </w:rPr>
            </w:pPr>
            <w:r w:rsidRPr="009B39F1">
              <w:rPr>
                <w:rFonts w:cs="Arial"/>
                <w:sz w:val="20"/>
                <w:szCs w:val="20"/>
              </w:rPr>
              <w:t>The DCP describes the form and character of development. The timing of any approval and consequential impact of development is a matter for the ACT Government.</w:t>
            </w:r>
          </w:p>
        </w:tc>
      </w:tr>
      <w:bookmarkEnd w:id="48"/>
    </w:tbl>
    <w:p w:rsidR="00263D76" w:rsidRPr="00873357" w:rsidRDefault="00263D76" w:rsidP="00954A9D">
      <w:pPr>
        <w:jc w:val="both"/>
      </w:pPr>
    </w:p>
    <w:sectPr w:rsidR="00263D76" w:rsidRPr="00873357" w:rsidSect="00D84217">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54" w:rsidRDefault="00222554">
      <w:r>
        <w:separator/>
      </w:r>
    </w:p>
  </w:endnote>
  <w:endnote w:type="continuationSeparator" w:id="0">
    <w:p w:rsidR="00222554" w:rsidRDefault="0022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F1" w:rsidRPr="000A62F3" w:rsidRDefault="009B39F1" w:rsidP="00501E68">
    <w:pPr>
      <w:pStyle w:val="Footer"/>
      <w:rPr>
        <w:sz w:val="18"/>
        <w:szCs w:val="16"/>
      </w:rPr>
    </w:pPr>
    <w:r w:rsidRPr="000A62F3">
      <w:rPr>
        <w:sz w:val="18"/>
        <w:szCs w:val="16"/>
      </w:rPr>
      <w:t xml:space="preserve">Report on Consultation – Development Control Plan No. </w:t>
    </w:r>
    <w:r>
      <w:rPr>
        <w:sz w:val="18"/>
        <w:szCs w:val="16"/>
      </w:rPr>
      <w:t>14/02</w:t>
    </w:r>
    <w:r w:rsidRPr="000A62F3">
      <w:rPr>
        <w:sz w:val="18"/>
        <w:szCs w:val="16"/>
      </w:rPr>
      <w:t xml:space="preserve"> (</w:t>
    </w:r>
    <w:r>
      <w:rPr>
        <w:sz w:val="18"/>
        <w:szCs w:val="16"/>
      </w:rPr>
      <w:t>June 2014</w:t>
    </w:r>
    <w:r w:rsidRPr="000A62F3">
      <w:rPr>
        <w:sz w:val="18"/>
        <w:szCs w:val="16"/>
      </w:rPr>
      <w:t>)</w:t>
    </w:r>
    <w:r w:rsidRPr="000A62F3">
      <w:rPr>
        <w:sz w:val="18"/>
        <w:szCs w:val="16"/>
      </w:rPr>
      <w:tab/>
      <w:t xml:space="preserve">Page </w:t>
    </w:r>
    <w:r w:rsidRPr="000A62F3">
      <w:rPr>
        <w:rStyle w:val="PageNumber"/>
        <w:sz w:val="18"/>
        <w:szCs w:val="16"/>
      </w:rPr>
      <w:fldChar w:fldCharType="begin"/>
    </w:r>
    <w:r w:rsidRPr="000A62F3">
      <w:rPr>
        <w:rStyle w:val="PageNumber"/>
        <w:sz w:val="18"/>
        <w:szCs w:val="16"/>
      </w:rPr>
      <w:instrText xml:space="preserve"> PAGE </w:instrText>
    </w:r>
    <w:r w:rsidRPr="000A62F3">
      <w:rPr>
        <w:rStyle w:val="PageNumber"/>
        <w:sz w:val="18"/>
        <w:szCs w:val="16"/>
      </w:rPr>
      <w:fldChar w:fldCharType="separate"/>
    </w:r>
    <w:r w:rsidR="0064060C">
      <w:rPr>
        <w:rStyle w:val="PageNumber"/>
        <w:noProof/>
        <w:sz w:val="18"/>
        <w:szCs w:val="16"/>
      </w:rPr>
      <w:t>9</w:t>
    </w:r>
    <w:r w:rsidRPr="000A62F3">
      <w:rPr>
        <w:rStyle w:val="PageNumber"/>
        <w:sz w:val="18"/>
        <w:szCs w:val="16"/>
      </w:rPr>
      <w:fldChar w:fldCharType="end"/>
    </w:r>
    <w:r w:rsidRPr="000A62F3">
      <w:rPr>
        <w:rStyle w:val="PageNumber"/>
        <w:sz w:val="18"/>
        <w:szCs w:val="16"/>
      </w:rPr>
      <w:t xml:space="preserve"> of </w:t>
    </w:r>
    <w:r w:rsidRPr="000A62F3">
      <w:rPr>
        <w:rStyle w:val="PageNumber"/>
        <w:sz w:val="18"/>
        <w:szCs w:val="16"/>
      </w:rPr>
      <w:fldChar w:fldCharType="begin"/>
    </w:r>
    <w:r w:rsidRPr="000A62F3">
      <w:rPr>
        <w:rStyle w:val="PageNumber"/>
        <w:sz w:val="18"/>
        <w:szCs w:val="16"/>
      </w:rPr>
      <w:instrText xml:space="preserve"> NUMPAGES </w:instrText>
    </w:r>
    <w:r w:rsidRPr="000A62F3">
      <w:rPr>
        <w:rStyle w:val="PageNumber"/>
        <w:sz w:val="18"/>
        <w:szCs w:val="16"/>
      </w:rPr>
      <w:fldChar w:fldCharType="separate"/>
    </w:r>
    <w:r w:rsidR="0064060C">
      <w:rPr>
        <w:rStyle w:val="PageNumber"/>
        <w:noProof/>
        <w:sz w:val="18"/>
        <w:szCs w:val="16"/>
      </w:rPr>
      <w:t>10</w:t>
    </w:r>
    <w:r w:rsidRPr="000A62F3">
      <w:rPr>
        <w:rStyle w:val="PageNumber"/>
        <w:sz w:val="18"/>
        <w:szCs w:val="16"/>
      </w:rPr>
      <w:fldChar w:fldCharType="end"/>
    </w:r>
  </w:p>
  <w:p w:rsidR="009B39F1" w:rsidRDefault="009B39F1">
    <w:pPr>
      <w:pStyle w:val="Footer"/>
    </w:pPr>
  </w:p>
  <w:p w:rsidR="009B39F1" w:rsidRDefault="009B3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54" w:rsidRDefault="00222554">
      <w:r>
        <w:separator/>
      </w:r>
    </w:p>
  </w:footnote>
  <w:footnote w:type="continuationSeparator" w:id="0">
    <w:p w:rsidR="00222554" w:rsidRDefault="00222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87E"/>
    <w:multiLevelType w:val="hybridMultilevel"/>
    <w:tmpl w:val="5AB421C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nsid w:val="15C150B4"/>
    <w:multiLevelType w:val="hybridMultilevel"/>
    <w:tmpl w:val="81B8ECAC"/>
    <w:lvl w:ilvl="0" w:tplc="5636B898">
      <w:start w:val="1"/>
      <w:numFmt w:val="bullet"/>
      <w:pStyle w:val="BodyText-Bullets"/>
      <w:lvlText w:val=""/>
      <w:lvlJc w:val="left"/>
      <w:pPr>
        <w:tabs>
          <w:tab w:val="num" w:pos="1647"/>
        </w:tabs>
        <w:ind w:left="1647" w:hanging="567"/>
      </w:pPr>
      <w:rPr>
        <w:rFonts w:ascii="Symbol" w:hAnsi="Symbol" w:hint="default"/>
        <w:sz w:val="16"/>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251B32F1"/>
    <w:multiLevelType w:val="hybridMultilevel"/>
    <w:tmpl w:val="29D0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3C7735"/>
    <w:multiLevelType w:val="hybridMultilevel"/>
    <w:tmpl w:val="EB5CA70E"/>
    <w:lvl w:ilvl="0" w:tplc="ECCCE5DA">
      <w:start w:val="1"/>
      <w:numFmt w:val="decimal"/>
      <w:pStyle w:val="StyleCent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4518CA"/>
    <w:multiLevelType w:val="multilevel"/>
    <w:tmpl w:val="EAC89E2A"/>
    <w:lvl w:ilvl="0">
      <w:start w:val="1"/>
      <w:numFmt w:val="decimal"/>
      <w:pStyle w:val="StyleHeading1Before6ptAfter6pt"/>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B8178E5"/>
    <w:multiLevelType w:val="hybridMultilevel"/>
    <w:tmpl w:val="7848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7064D6"/>
    <w:multiLevelType w:val="hybridMultilevel"/>
    <w:tmpl w:val="7120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727E48"/>
    <w:multiLevelType w:val="hybridMultilevel"/>
    <w:tmpl w:val="ED3E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371F53"/>
    <w:multiLevelType w:val="hybridMultilevel"/>
    <w:tmpl w:val="B1C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715910"/>
    <w:multiLevelType w:val="hybridMultilevel"/>
    <w:tmpl w:val="02BE6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A421FA"/>
    <w:multiLevelType w:val="hybridMultilevel"/>
    <w:tmpl w:val="1D20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CC6AD0"/>
    <w:multiLevelType w:val="hybridMultilevel"/>
    <w:tmpl w:val="9C26E2C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6D414C"/>
    <w:multiLevelType w:val="hybridMultilevel"/>
    <w:tmpl w:val="8540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4"/>
  </w:num>
  <w:num w:numId="4">
    <w:abstractNumId w:val="3"/>
  </w:num>
  <w:num w:numId="5">
    <w:abstractNumId w:val="1"/>
  </w:num>
  <w:num w:numId="6">
    <w:abstractNumId w:val="11"/>
  </w:num>
  <w:num w:numId="7">
    <w:abstractNumId w:val="0"/>
  </w:num>
  <w:num w:numId="8">
    <w:abstractNumId w:val="2"/>
  </w:num>
  <w:num w:numId="9">
    <w:abstractNumId w:val="8"/>
  </w:num>
  <w:num w:numId="10">
    <w:abstractNumId w:val="10"/>
  </w:num>
  <w:num w:numId="11">
    <w:abstractNumId w:val="6"/>
  </w:num>
  <w:num w:numId="12">
    <w:abstractNumId w:val="5"/>
  </w:num>
  <w:num w:numId="13">
    <w:abstractNumId w:val="7"/>
  </w:num>
  <w:num w:numId="14">
    <w:abstractNumId w:val="4"/>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66"/>
    <w:rsid w:val="00001121"/>
    <w:rsid w:val="000055E5"/>
    <w:rsid w:val="00006170"/>
    <w:rsid w:val="000154C8"/>
    <w:rsid w:val="000379D0"/>
    <w:rsid w:val="00040195"/>
    <w:rsid w:val="00040F47"/>
    <w:rsid w:val="00066607"/>
    <w:rsid w:val="000879A5"/>
    <w:rsid w:val="00095817"/>
    <w:rsid w:val="000A0B8D"/>
    <w:rsid w:val="000A382C"/>
    <w:rsid w:val="000A4A4D"/>
    <w:rsid w:val="000B3E98"/>
    <w:rsid w:val="000B5A5B"/>
    <w:rsid w:val="000D70B4"/>
    <w:rsid w:val="000E2C4B"/>
    <w:rsid w:val="000F2D7C"/>
    <w:rsid w:val="000F4620"/>
    <w:rsid w:val="00110473"/>
    <w:rsid w:val="00111365"/>
    <w:rsid w:val="001159B2"/>
    <w:rsid w:val="00121B94"/>
    <w:rsid w:val="0012370D"/>
    <w:rsid w:val="0012644D"/>
    <w:rsid w:val="00127835"/>
    <w:rsid w:val="00141280"/>
    <w:rsid w:val="001466E7"/>
    <w:rsid w:val="00146FF1"/>
    <w:rsid w:val="00150FA5"/>
    <w:rsid w:val="00152649"/>
    <w:rsid w:val="001531A8"/>
    <w:rsid w:val="00165E3E"/>
    <w:rsid w:val="001705BC"/>
    <w:rsid w:val="001749F7"/>
    <w:rsid w:val="00175E55"/>
    <w:rsid w:val="00176486"/>
    <w:rsid w:val="001773BF"/>
    <w:rsid w:val="0018651C"/>
    <w:rsid w:val="00195440"/>
    <w:rsid w:val="001956DB"/>
    <w:rsid w:val="001A19F4"/>
    <w:rsid w:val="001A259D"/>
    <w:rsid w:val="001A2848"/>
    <w:rsid w:val="001A56E5"/>
    <w:rsid w:val="001C10FB"/>
    <w:rsid w:val="001C2B03"/>
    <w:rsid w:val="001C5442"/>
    <w:rsid w:val="001C56FC"/>
    <w:rsid w:val="001E24E4"/>
    <w:rsid w:val="00204821"/>
    <w:rsid w:val="00211061"/>
    <w:rsid w:val="00222554"/>
    <w:rsid w:val="00225EFE"/>
    <w:rsid w:val="00227B5A"/>
    <w:rsid w:val="002317F9"/>
    <w:rsid w:val="00232295"/>
    <w:rsid w:val="0023231D"/>
    <w:rsid w:val="00243FCD"/>
    <w:rsid w:val="00244E5C"/>
    <w:rsid w:val="00260E6D"/>
    <w:rsid w:val="00263D76"/>
    <w:rsid w:val="002641AF"/>
    <w:rsid w:val="00265A18"/>
    <w:rsid w:val="0027079A"/>
    <w:rsid w:val="00272CA5"/>
    <w:rsid w:val="002755E1"/>
    <w:rsid w:val="00282441"/>
    <w:rsid w:val="00290A45"/>
    <w:rsid w:val="00297F68"/>
    <w:rsid w:val="002A0FBC"/>
    <w:rsid w:val="002A12AC"/>
    <w:rsid w:val="002A2532"/>
    <w:rsid w:val="002A41A0"/>
    <w:rsid w:val="002D2A0B"/>
    <w:rsid w:val="002D77F3"/>
    <w:rsid w:val="002E58C2"/>
    <w:rsid w:val="002F093D"/>
    <w:rsid w:val="002F1AF1"/>
    <w:rsid w:val="002F255E"/>
    <w:rsid w:val="002F448E"/>
    <w:rsid w:val="002F6538"/>
    <w:rsid w:val="0031505F"/>
    <w:rsid w:val="00315568"/>
    <w:rsid w:val="0032741F"/>
    <w:rsid w:val="003349AA"/>
    <w:rsid w:val="0035202B"/>
    <w:rsid w:val="00353523"/>
    <w:rsid w:val="00356D88"/>
    <w:rsid w:val="00363143"/>
    <w:rsid w:val="00370531"/>
    <w:rsid w:val="00373029"/>
    <w:rsid w:val="0037449F"/>
    <w:rsid w:val="00375CFF"/>
    <w:rsid w:val="00394758"/>
    <w:rsid w:val="003A0991"/>
    <w:rsid w:val="003A3E49"/>
    <w:rsid w:val="003A6BDF"/>
    <w:rsid w:val="003B0D40"/>
    <w:rsid w:val="003C0398"/>
    <w:rsid w:val="003C122C"/>
    <w:rsid w:val="003C22FA"/>
    <w:rsid w:val="003C7915"/>
    <w:rsid w:val="003D5E35"/>
    <w:rsid w:val="003D65D1"/>
    <w:rsid w:val="003D71F4"/>
    <w:rsid w:val="003E6909"/>
    <w:rsid w:val="003E76BD"/>
    <w:rsid w:val="003E79F7"/>
    <w:rsid w:val="003F69F0"/>
    <w:rsid w:val="00404ACE"/>
    <w:rsid w:val="0041455B"/>
    <w:rsid w:val="0042013D"/>
    <w:rsid w:val="0042080B"/>
    <w:rsid w:val="00422F8C"/>
    <w:rsid w:val="00423C35"/>
    <w:rsid w:val="00426655"/>
    <w:rsid w:val="00431E18"/>
    <w:rsid w:val="00443355"/>
    <w:rsid w:val="00445EF2"/>
    <w:rsid w:val="00446FB7"/>
    <w:rsid w:val="00453864"/>
    <w:rsid w:val="00454A9C"/>
    <w:rsid w:val="00454DF9"/>
    <w:rsid w:val="00461CF3"/>
    <w:rsid w:val="004715FE"/>
    <w:rsid w:val="0047429B"/>
    <w:rsid w:val="004759CD"/>
    <w:rsid w:val="00481A34"/>
    <w:rsid w:val="00482BD8"/>
    <w:rsid w:val="00484BA6"/>
    <w:rsid w:val="00491075"/>
    <w:rsid w:val="00491DFF"/>
    <w:rsid w:val="004A3097"/>
    <w:rsid w:val="004A4151"/>
    <w:rsid w:val="004A5575"/>
    <w:rsid w:val="004C0169"/>
    <w:rsid w:val="004C3C70"/>
    <w:rsid w:val="004E00B3"/>
    <w:rsid w:val="004E033B"/>
    <w:rsid w:val="004E03B9"/>
    <w:rsid w:val="004E03FB"/>
    <w:rsid w:val="004F0132"/>
    <w:rsid w:val="004F01E7"/>
    <w:rsid w:val="004F155B"/>
    <w:rsid w:val="004F5906"/>
    <w:rsid w:val="00500BD6"/>
    <w:rsid w:val="00501E68"/>
    <w:rsid w:val="00505E1C"/>
    <w:rsid w:val="00506A24"/>
    <w:rsid w:val="00507F99"/>
    <w:rsid w:val="005305C5"/>
    <w:rsid w:val="00534206"/>
    <w:rsid w:val="005437A7"/>
    <w:rsid w:val="00544C51"/>
    <w:rsid w:val="00544FFA"/>
    <w:rsid w:val="005473EF"/>
    <w:rsid w:val="00547C0C"/>
    <w:rsid w:val="00551F01"/>
    <w:rsid w:val="00553193"/>
    <w:rsid w:val="005559FD"/>
    <w:rsid w:val="00563577"/>
    <w:rsid w:val="005670D7"/>
    <w:rsid w:val="00576986"/>
    <w:rsid w:val="00582AD9"/>
    <w:rsid w:val="00592212"/>
    <w:rsid w:val="005A22C5"/>
    <w:rsid w:val="005A6EF1"/>
    <w:rsid w:val="005D08E1"/>
    <w:rsid w:val="006012B8"/>
    <w:rsid w:val="00607C64"/>
    <w:rsid w:val="00623D88"/>
    <w:rsid w:val="0063638A"/>
    <w:rsid w:val="0064060C"/>
    <w:rsid w:val="0064083F"/>
    <w:rsid w:val="00650682"/>
    <w:rsid w:val="0065761D"/>
    <w:rsid w:val="00662BC4"/>
    <w:rsid w:val="00667975"/>
    <w:rsid w:val="00674B0C"/>
    <w:rsid w:val="00692E98"/>
    <w:rsid w:val="006A491F"/>
    <w:rsid w:val="006B68AC"/>
    <w:rsid w:val="006B6B01"/>
    <w:rsid w:val="006B7279"/>
    <w:rsid w:val="006C1A3C"/>
    <w:rsid w:val="006C1A4D"/>
    <w:rsid w:val="006C50F5"/>
    <w:rsid w:val="006D1949"/>
    <w:rsid w:val="006D5EA3"/>
    <w:rsid w:val="006D6709"/>
    <w:rsid w:val="006E2847"/>
    <w:rsid w:val="00714631"/>
    <w:rsid w:val="00717A03"/>
    <w:rsid w:val="00723DEA"/>
    <w:rsid w:val="00724F77"/>
    <w:rsid w:val="007450BB"/>
    <w:rsid w:val="007628A9"/>
    <w:rsid w:val="00770E6C"/>
    <w:rsid w:val="007740E3"/>
    <w:rsid w:val="00783731"/>
    <w:rsid w:val="00784B8E"/>
    <w:rsid w:val="0078507A"/>
    <w:rsid w:val="007872AD"/>
    <w:rsid w:val="00797528"/>
    <w:rsid w:val="00797BB5"/>
    <w:rsid w:val="007A1723"/>
    <w:rsid w:val="007A195F"/>
    <w:rsid w:val="007B013F"/>
    <w:rsid w:val="007B4690"/>
    <w:rsid w:val="007C2355"/>
    <w:rsid w:val="007C3322"/>
    <w:rsid w:val="007D2F32"/>
    <w:rsid w:val="007E5194"/>
    <w:rsid w:val="007F1413"/>
    <w:rsid w:val="007F513B"/>
    <w:rsid w:val="007F6AB8"/>
    <w:rsid w:val="0081728A"/>
    <w:rsid w:val="00817758"/>
    <w:rsid w:val="00820441"/>
    <w:rsid w:val="00851CC1"/>
    <w:rsid w:val="008573F0"/>
    <w:rsid w:val="008600F9"/>
    <w:rsid w:val="008657ED"/>
    <w:rsid w:val="00873357"/>
    <w:rsid w:val="00885A42"/>
    <w:rsid w:val="00886899"/>
    <w:rsid w:val="008876E6"/>
    <w:rsid w:val="00890386"/>
    <w:rsid w:val="008A206A"/>
    <w:rsid w:val="008A6A0F"/>
    <w:rsid w:val="008B012E"/>
    <w:rsid w:val="008B2972"/>
    <w:rsid w:val="008B6F16"/>
    <w:rsid w:val="008C28BA"/>
    <w:rsid w:val="008C4AB9"/>
    <w:rsid w:val="008C51B5"/>
    <w:rsid w:val="008C6546"/>
    <w:rsid w:val="008C6F1A"/>
    <w:rsid w:val="008D114D"/>
    <w:rsid w:val="008D5370"/>
    <w:rsid w:val="008D7413"/>
    <w:rsid w:val="008E64F0"/>
    <w:rsid w:val="008F060B"/>
    <w:rsid w:val="008F1FA4"/>
    <w:rsid w:val="008F3C03"/>
    <w:rsid w:val="009012B2"/>
    <w:rsid w:val="00912FA2"/>
    <w:rsid w:val="0091781F"/>
    <w:rsid w:val="009200AE"/>
    <w:rsid w:val="0092115B"/>
    <w:rsid w:val="0092155D"/>
    <w:rsid w:val="00924FC8"/>
    <w:rsid w:val="009300C6"/>
    <w:rsid w:val="009358AE"/>
    <w:rsid w:val="00942006"/>
    <w:rsid w:val="00950941"/>
    <w:rsid w:val="00950B9A"/>
    <w:rsid w:val="00952617"/>
    <w:rsid w:val="0095321A"/>
    <w:rsid w:val="00954A9D"/>
    <w:rsid w:val="00957A3D"/>
    <w:rsid w:val="00957EF0"/>
    <w:rsid w:val="0096387D"/>
    <w:rsid w:val="0097328E"/>
    <w:rsid w:val="00974B1C"/>
    <w:rsid w:val="009846FA"/>
    <w:rsid w:val="00985FC4"/>
    <w:rsid w:val="009928E4"/>
    <w:rsid w:val="00997D06"/>
    <w:rsid w:val="009A41D7"/>
    <w:rsid w:val="009A47AD"/>
    <w:rsid w:val="009B39F1"/>
    <w:rsid w:val="009C0D96"/>
    <w:rsid w:val="009C50DC"/>
    <w:rsid w:val="009D37AE"/>
    <w:rsid w:val="009E2E42"/>
    <w:rsid w:val="00A00CC2"/>
    <w:rsid w:val="00A260F5"/>
    <w:rsid w:val="00A3568E"/>
    <w:rsid w:val="00A42CE1"/>
    <w:rsid w:val="00A450D6"/>
    <w:rsid w:val="00A543ED"/>
    <w:rsid w:val="00A61094"/>
    <w:rsid w:val="00A673AA"/>
    <w:rsid w:val="00A81EE6"/>
    <w:rsid w:val="00A90AB4"/>
    <w:rsid w:val="00A95A57"/>
    <w:rsid w:val="00AA086A"/>
    <w:rsid w:val="00AA23BB"/>
    <w:rsid w:val="00AA714E"/>
    <w:rsid w:val="00AB11A7"/>
    <w:rsid w:val="00AB3665"/>
    <w:rsid w:val="00AC564A"/>
    <w:rsid w:val="00AD24A9"/>
    <w:rsid w:val="00AD7A62"/>
    <w:rsid w:val="00AF0809"/>
    <w:rsid w:val="00AF636C"/>
    <w:rsid w:val="00B00739"/>
    <w:rsid w:val="00B04414"/>
    <w:rsid w:val="00B2743E"/>
    <w:rsid w:val="00B27AD1"/>
    <w:rsid w:val="00B27E41"/>
    <w:rsid w:val="00B31297"/>
    <w:rsid w:val="00B414EB"/>
    <w:rsid w:val="00B4589F"/>
    <w:rsid w:val="00B522E9"/>
    <w:rsid w:val="00B57BF5"/>
    <w:rsid w:val="00B62FC4"/>
    <w:rsid w:val="00B633AE"/>
    <w:rsid w:val="00B6421F"/>
    <w:rsid w:val="00B753F7"/>
    <w:rsid w:val="00B92244"/>
    <w:rsid w:val="00BA3293"/>
    <w:rsid w:val="00BB0513"/>
    <w:rsid w:val="00BB626D"/>
    <w:rsid w:val="00BB796B"/>
    <w:rsid w:val="00BC280A"/>
    <w:rsid w:val="00BD1784"/>
    <w:rsid w:val="00BE79DC"/>
    <w:rsid w:val="00BF150C"/>
    <w:rsid w:val="00BF2C98"/>
    <w:rsid w:val="00BF340A"/>
    <w:rsid w:val="00C01C06"/>
    <w:rsid w:val="00C020A1"/>
    <w:rsid w:val="00C05BD3"/>
    <w:rsid w:val="00C128DA"/>
    <w:rsid w:val="00C40885"/>
    <w:rsid w:val="00C43A41"/>
    <w:rsid w:val="00C479AF"/>
    <w:rsid w:val="00C57894"/>
    <w:rsid w:val="00C61A7E"/>
    <w:rsid w:val="00C7398C"/>
    <w:rsid w:val="00C76AC7"/>
    <w:rsid w:val="00C82A8B"/>
    <w:rsid w:val="00C8543D"/>
    <w:rsid w:val="00C86C6D"/>
    <w:rsid w:val="00C901ED"/>
    <w:rsid w:val="00C9194B"/>
    <w:rsid w:val="00C91A70"/>
    <w:rsid w:val="00C96885"/>
    <w:rsid w:val="00CA0DF2"/>
    <w:rsid w:val="00CA121C"/>
    <w:rsid w:val="00CA1AC0"/>
    <w:rsid w:val="00CA252C"/>
    <w:rsid w:val="00CA4070"/>
    <w:rsid w:val="00CA7895"/>
    <w:rsid w:val="00CC4E71"/>
    <w:rsid w:val="00CD0755"/>
    <w:rsid w:val="00CD2C3B"/>
    <w:rsid w:val="00CD3F0B"/>
    <w:rsid w:val="00CD75C6"/>
    <w:rsid w:val="00CE0955"/>
    <w:rsid w:val="00CE3232"/>
    <w:rsid w:val="00CE7C2F"/>
    <w:rsid w:val="00D06815"/>
    <w:rsid w:val="00D1411B"/>
    <w:rsid w:val="00D17430"/>
    <w:rsid w:val="00D34DFB"/>
    <w:rsid w:val="00D453F0"/>
    <w:rsid w:val="00D45A6D"/>
    <w:rsid w:val="00D4633D"/>
    <w:rsid w:val="00D466D3"/>
    <w:rsid w:val="00D626D0"/>
    <w:rsid w:val="00D678C9"/>
    <w:rsid w:val="00D73E3D"/>
    <w:rsid w:val="00D760DB"/>
    <w:rsid w:val="00D84217"/>
    <w:rsid w:val="00DC2A1D"/>
    <w:rsid w:val="00DF0E09"/>
    <w:rsid w:val="00E05E0E"/>
    <w:rsid w:val="00E1549F"/>
    <w:rsid w:val="00E20B8F"/>
    <w:rsid w:val="00E42EC9"/>
    <w:rsid w:val="00E50905"/>
    <w:rsid w:val="00E51791"/>
    <w:rsid w:val="00E55C23"/>
    <w:rsid w:val="00E74FED"/>
    <w:rsid w:val="00E758EA"/>
    <w:rsid w:val="00EB2DF0"/>
    <w:rsid w:val="00EB4031"/>
    <w:rsid w:val="00EB5961"/>
    <w:rsid w:val="00EC2227"/>
    <w:rsid w:val="00EC3A62"/>
    <w:rsid w:val="00ED1398"/>
    <w:rsid w:val="00ED684E"/>
    <w:rsid w:val="00ED798C"/>
    <w:rsid w:val="00EE0A53"/>
    <w:rsid w:val="00EE1022"/>
    <w:rsid w:val="00EE3D77"/>
    <w:rsid w:val="00EE3ED6"/>
    <w:rsid w:val="00EE60FD"/>
    <w:rsid w:val="00EF0B7E"/>
    <w:rsid w:val="00EF1393"/>
    <w:rsid w:val="00EF2D70"/>
    <w:rsid w:val="00EF3609"/>
    <w:rsid w:val="00F12F00"/>
    <w:rsid w:val="00F32B55"/>
    <w:rsid w:val="00F37BA6"/>
    <w:rsid w:val="00F42003"/>
    <w:rsid w:val="00F5764F"/>
    <w:rsid w:val="00F65EEC"/>
    <w:rsid w:val="00F66234"/>
    <w:rsid w:val="00F705E2"/>
    <w:rsid w:val="00F75FD8"/>
    <w:rsid w:val="00F9248B"/>
    <w:rsid w:val="00F92D4D"/>
    <w:rsid w:val="00F978B6"/>
    <w:rsid w:val="00FB1920"/>
    <w:rsid w:val="00FB2049"/>
    <w:rsid w:val="00FB3632"/>
    <w:rsid w:val="00FB6B66"/>
    <w:rsid w:val="00FD7126"/>
    <w:rsid w:val="00FD7D17"/>
    <w:rsid w:val="00FE453F"/>
    <w:rsid w:val="00FE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569">
      <w:bodyDiv w:val="1"/>
      <w:marLeft w:val="0"/>
      <w:marRight w:val="0"/>
      <w:marTop w:val="0"/>
      <w:marBottom w:val="0"/>
      <w:divBdr>
        <w:top w:val="none" w:sz="0" w:space="0" w:color="auto"/>
        <w:left w:val="none" w:sz="0" w:space="0" w:color="auto"/>
        <w:bottom w:val="none" w:sz="0" w:space="0" w:color="auto"/>
        <w:right w:val="none" w:sz="0" w:space="0" w:color="auto"/>
      </w:divBdr>
    </w:div>
    <w:div w:id="42291464">
      <w:bodyDiv w:val="1"/>
      <w:marLeft w:val="0"/>
      <w:marRight w:val="0"/>
      <w:marTop w:val="0"/>
      <w:marBottom w:val="0"/>
      <w:divBdr>
        <w:top w:val="none" w:sz="0" w:space="0" w:color="auto"/>
        <w:left w:val="none" w:sz="0" w:space="0" w:color="auto"/>
        <w:bottom w:val="none" w:sz="0" w:space="0" w:color="auto"/>
        <w:right w:val="none" w:sz="0" w:space="0" w:color="auto"/>
      </w:divBdr>
    </w:div>
    <w:div w:id="50422296">
      <w:bodyDiv w:val="1"/>
      <w:marLeft w:val="0"/>
      <w:marRight w:val="0"/>
      <w:marTop w:val="0"/>
      <w:marBottom w:val="0"/>
      <w:divBdr>
        <w:top w:val="none" w:sz="0" w:space="0" w:color="auto"/>
        <w:left w:val="none" w:sz="0" w:space="0" w:color="auto"/>
        <w:bottom w:val="none" w:sz="0" w:space="0" w:color="auto"/>
        <w:right w:val="none" w:sz="0" w:space="0" w:color="auto"/>
      </w:divBdr>
    </w:div>
    <w:div w:id="175196522">
      <w:bodyDiv w:val="1"/>
      <w:marLeft w:val="0"/>
      <w:marRight w:val="0"/>
      <w:marTop w:val="0"/>
      <w:marBottom w:val="0"/>
      <w:divBdr>
        <w:top w:val="none" w:sz="0" w:space="0" w:color="auto"/>
        <w:left w:val="none" w:sz="0" w:space="0" w:color="auto"/>
        <w:bottom w:val="none" w:sz="0" w:space="0" w:color="auto"/>
        <w:right w:val="none" w:sz="0" w:space="0" w:color="auto"/>
      </w:divBdr>
    </w:div>
    <w:div w:id="195504959">
      <w:bodyDiv w:val="1"/>
      <w:marLeft w:val="0"/>
      <w:marRight w:val="0"/>
      <w:marTop w:val="0"/>
      <w:marBottom w:val="0"/>
      <w:divBdr>
        <w:top w:val="none" w:sz="0" w:space="0" w:color="auto"/>
        <w:left w:val="none" w:sz="0" w:space="0" w:color="auto"/>
        <w:bottom w:val="none" w:sz="0" w:space="0" w:color="auto"/>
        <w:right w:val="none" w:sz="0" w:space="0" w:color="auto"/>
      </w:divBdr>
    </w:div>
    <w:div w:id="221647443">
      <w:bodyDiv w:val="1"/>
      <w:marLeft w:val="0"/>
      <w:marRight w:val="0"/>
      <w:marTop w:val="0"/>
      <w:marBottom w:val="0"/>
      <w:divBdr>
        <w:top w:val="none" w:sz="0" w:space="0" w:color="auto"/>
        <w:left w:val="none" w:sz="0" w:space="0" w:color="auto"/>
        <w:bottom w:val="none" w:sz="0" w:space="0" w:color="auto"/>
        <w:right w:val="none" w:sz="0" w:space="0" w:color="auto"/>
      </w:divBdr>
    </w:div>
    <w:div w:id="375129496">
      <w:bodyDiv w:val="1"/>
      <w:marLeft w:val="0"/>
      <w:marRight w:val="0"/>
      <w:marTop w:val="0"/>
      <w:marBottom w:val="0"/>
      <w:divBdr>
        <w:top w:val="none" w:sz="0" w:space="0" w:color="auto"/>
        <w:left w:val="none" w:sz="0" w:space="0" w:color="auto"/>
        <w:bottom w:val="none" w:sz="0" w:space="0" w:color="auto"/>
        <w:right w:val="none" w:sz="0" w:space="0" w:color="auto"/>
      </w:divBdr>
    </w:div>
    <w:div w:id="406852814">
      <w:bodyDiv w:val="1"/>
      <w:marLeft w:val="0"/>
      <w:marRight w:val="0"/>
      <w:marTop w:val="0"/>
      <w:marBottom w:val="0"/>
      <w:divBdr>
        <w:top w:val="none" w:sz="0" w:space="0" w:color="auto"/>
        <w:left w:val="none" w:sz="0" w:space="0" w:color="auto"/>
        <w:bottom w:val="none" w:sz="0" w:space="0" w:color="auto"/>
        <w:right w:val="none" w:sz="0" w:space="0" w:color="auto"/>
      </w:divBdr>
    </w:div>
    <w:div w:id="440954429">
      <w:bodyDiv w:val="1"/>
      <w:marLeft w:val="0"/>
      <w:marRight w:val="0"/>
      <w:marTop w:val="0"/>
      <w:marBottom w:val="0"/>
      <w:divBdr>
        <w:top w:val="none" w:sz="0" w:space="0" w:color="auto"/>
        <w:left w:val="none" w:sz="0" w:space="0" w:color="auto"/>
        <w:bottom w:val="none" w:sz="0" w:space="0" w:color="auto"/>
        <w:right w:val="none" w:sz="0" w:space="0" w:color="auto"/>
      </w:divBdr>
    </w:div>
    <w:div w:id="662857755">
      <w:bodyDiv w:val="1"/>
      <w:marLeft w:val="0"/>
      <w:marRight w:val="0"/>
      <w:marTop w:val="0"/>
      <w:marBottom w:val="0"/>
      <w:divBdr>
        <w:top w:val="none" w:sz="0" w:space="0" w:color="auto"/>
        <w:left w:val="none" w:sz="0" w:space="0" w:color="auto"/>
        <w:bottom w:val="none" w:sz="0" w:space="0" w:color="auto"/>
        <w:right w:val="none" w:sz="0" w:space="0" w:color="auto"/>
      </w:divBdr>
    </w:div>
    <w:div w:id="745306570">
      <w:bodyDiv w:val="1"/>
      <w:marLeft w:val="0"/>
      <w:marRight w:val="0"/>
      <w:marTop w:val="0"/>
      <w:marBottom w:val="0"/>
      <w:divBdr>
        <w:top w:val="none" w:sz="0" w:space="0" w:color="auto"/>
        <w:left w:val="none" w:sz="0" w:space="0" w:color="auto"/>
        <w:bottom w:val="none" w:sz="0" w:space="0" w:color="auto"/>
        <w:right w:val="none" w:sz="0" w:space="0" w:color="auto"/>
      </w:divBdr>
    </w:div>
    <w:div w:id="12840748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304">
          <w:marLeft w:val="0"/>
          <w:marRight w:val="0"/>
          <w:marTop w:val="0"/>
          <w:marBottom w:val="0"/>
          <w:divBdr>
            <w:top w:val="none" w:sz="0" w:space="0" w:color="auto"/>
            <w:left w:val="none" w:sz="0" w:space="0" w:color="auto"/>
            <w:bottom w:val="none" w:sz="0" w:space="0" w:color="auto"/>
            <w:right w:val="none" w:sz="0" w:space="0" w:color="auto"/>
          </w:divBdr>
        </w:div>
        <w:div w:id="1756592696">
          <w:marLeft w:val="0"/>
          <w:marRight w:val="0"/>
          <w:marTop w:val="0"/>
          <w:marBottom w:val="0"/>
          <w:divBdr>
            <w:top w:val="none" w:sz="0" w:space="0" w:color="auto"/>
            <w:left w:val="none" w:sz="0" w:space="0" w:color="auto"/>
            <w:bottom w:val="none" w:sz="0" w:space="0" w:color="auto"/>
            <w:right w:val="none" w:sz="0" w:space="0" w:color="auto"/>
          </w:divBdr>
        </w:div>
        <w:div w:id="1785073747">
          <w:marLeft w:val="0"/>
          <w:marRight w:val="0"/>
          <w:marTop w:val="0"/>
          <w:marBottom w:val="0"/>
          <w:divBdr>
            <w:top w:val="none" w:sz="0" w:space="0" w:color="auto"/>
            <w:left w:val="none" w:sz="0" w:space="0" w:color="auto"/>
            <w:bottom w:val="none" w:sz="0" w:space="0" w:color="auto"/>
            <w:right w:val="none" w:sz="0" w:space="0" w:color="auto"/>
          </w:divBdr>
        </w:div>
        <w:div w:id="1842813039">
          <w:marLeft w:val="0"/>
          <w:marRight w:val="0"/>
          <w:marTop w:val="0"/>
          <w:marBottom w:val="0"/>
          <w:divBdr>
            <w:top w:val="none" w:sz="0" w:space="0" w:color="auto"/>
            <w:left w:val="none" w:sz="0" w:space="0" w:color="auto"/>
            <w:bottom w:val="none" w:sz="0" w:space="0" w:color="auto"/>
            <w:right w:val="none" w:sz="0" w:space="0" w:color="auto"/>
          </w:divBdr>
        </w:div>
      </w:divsChild>
    </w:div>
    <w:div w:id="1340892862">
      <w:bodyDiv w:val="1"/>
      <w:marLeft w:val="0"/>
      <w:marRight w:val="0"/>
      <w:marTop w:val="0"/>
      <w:marBottom w:val="0"/>
      <w:divBdr>
        <w:top w:val="none" w:sz="0" w:space="0" w:color="auto"/>
        <w:left w:val="none" w:sz="0" w:space="0" w:color="auto"/>
        <w:bottom w:val="none" w:sz="0" w:space="0" w:color="auto"/>
        <w:right w:val="none" w:sz="0" w:space="0" w:color="auto"/>
      </w:divBdr>
    </w:div>
    <w:div w:id="1594893829">
      <w:bodyDiv w:val="1"/>
      <w:marLeft w:val="0"/>
      <w:marRight w:val="0"/>
      <w:marTop w:val="0"/>
      <w:marBottom w:val="0"/>
      <w:divBdr>
        <w:top w:val="none" w:sz="0" w:space="0" w:color="auto"/>
        <w:left w:val="none" w:sz="0" w:space="0" w:color="auto"/>
        <w:bottom w:val="none" w:sz="0" w:space="0" w:color="auto"/>
        <w:right w:val="none" w:sz="0" w:space="0" w:color="auto"/>
      </w:divBdr>
    </w:div>
    <w:div w:id="1778017554">
      <w:bodyDiv w:val="1"/>
      <w:marLeft w:val="0"/>
      <w:marRight w:val="0"/>
      <w:marTop w:val="0"/>
      <w:marBottom w:val="0"/>
      <w:divBdr>
        <w:top w:val="none" w:sz="0" w:space="0" w:color="auto"/>
        <w:left w:val="none" w:sz="0" w:space="0" w:color="auto"/>
        <w:bottom w:val="none" w:sz="0" w:space="0" w:color="auto"/>
        <w:right w:val="none" w:sz="0" w:space="0" w:color="auto"/>
      </w:divBdr>
    </w:div>
    <w:div w:id="1787893420">
      <w:bodyDiv w:val="1"/>
      <w:marLeft w:val="0"/>
      <w:marRight w:val="0"/>
      <w:marTop w:val="0"/>
      <w:marBottom w:val="0"/>
      <w:divBdr>
        <w:top w:val="none" w:sz="0" w:space="0" w:color="auto"/>
        <w:left w:val="none" w:sz="0" w:space="0" w:color="auto"/>
        <w:bottom w:val="none" w:sz="0" w:space="0" w:color="auto"/>
        <w:right w:val="none" w:sz="0" w:space="0" w:color="auto"/>
      </w:divBdr>
    </w:div>
    <w:div w:id="1854538376">
      <w:bodyDiv w:val="1"/>
      <w:marLeft w:val="0"/>
      <w:marRight w:val="0"/>
      <w:marTop w:val="0"/>
      <w:marBottom w:val="0"/>
      <w:divBdr>
        <w:top w:val="none" w:sz="0" w:space="0" w:color="auto"/>
        <w:left w:val="none" w:sz="0" w:space="0" w:color="auto"/>
        <w:bottom w:val="none" w:sz="0" w:space="0" w:color="auto"/>
        <w:right w:val="none" w:sz="0" w:space="0" w:color="auto"/>
      </w:divBdr>
    </w:div>
    <w:div w:id="21020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64E7-DA6E-443B-B678-001DD7F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7F8C5833.dotm</Template>
  <TotalTime>0</TotalTime>
  <Pages>10</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vt:lpstr>
    </vt:vector>
  </TitlesOfParts>
  <Company>National Capital Authority</Company>
  <LinksUpToDate>false</LinksUpToDate>
  <CharactersWithSpaces>13790</CharactersWithSpaces>
  <SharedDoc>false</SharedDoc>
  <HLinks>
    <vt:vector size="102" baseType="variant">
      <vt:variant>
        <vt:i4>1048628</vt:i4>
      </vt:variant>
      <vt:variant>
        <vt:i4>98</vt:i4>
      </vt:variant>
      <vt:variant>
        <vt:i4>0</vt:i4>
      </vt:variant>
      <vt:variant>
        <vt:i4>5</vt:i4>
      </vt:variant>
      <vt:variant>
        <vt:lpwstr/>
      </vt:variant>
      <vt:variant>
        <vt:lpwstr>_Toc329082672</vt:lpwstr>
      </vt:variant>
      <vt:variant>
        <vt:i4>1048628</vt:i4>
      </vt:variant>
      <vt:variant>
        <vt:i4>92</vt:i4>
      </vt:variant>
      <vt:variant>
        <vt:i4>0</vt:i4>
      </vt:variant>
      <vt:variant>
        <vt:i4>5</vt:i4>
      </vt:variant>
      <vt:variant>
        <vt:lpwstr/>
      </vt:variant>
      <vt:variant>
        <vt:lpwstr>_Toc329082671</vt:lpwstr>
      </vt:variant>
      <vt:variant>
        <vt:i4>1048628</vt:i4>
      </vt:variant>
      <vt:variant>
        <vt:i4>86</vt:i4>
      </vt:variant>
      <vt:variant>
        <vt:i4>0</vt:i4>
      </vt:variant>
      <vt:variant>
        <vt:i4>5</vt:i4>
      </vt:variant>
      <vt:variant>
        <vt:lpwstr/>
      </vt:variant>
      <vt:variant>
        <vt:lpwstr>_Toc329082670</vt:lpwstr>
      </vt:variant>
      <vt:variant>
        <vt:i4>1114164</vt:i4>
      </vt:variant>
      <vt:variant>
        <vt:i4>80</vt:i4>
      </vt:variant>
      <vt:variant>
        <vt:i4>0</vt:i4>
      </vt:variant>
      <vt:variant>
        <vt:i4>5</vt:i4>
      </vt:variant>
      <vt:variant>
        <vt:lpwstr/>
      </vt:variant>
      <vt:variant>
        <vt:lpwstr>_Toc329082667</vt:lpwstr>
      </vt:variant>
      <vt:variant>
        <vt:i4>1114164</vt:i4>
      </vt:variant>
      <vt:variant>
        <vt:i4>74</vt:i4>
      </vt:variant>
      <vt:variant>
        <vt:i4>0</vt:i4>
      </vt:variant>
      <vt:variant>
        <vt:i4>5</vt:i4>
      </vt:variant>
      <vt:variant>
        <vt:lpwstr/>
      </vt:variant>
      <vt:variant>
        <vt:lpwstr>_Toc329082664</vt:lpwstr>
      </vt:variant>
      <vt:variant>
        <vt:i4>1114164</vt:i4>
      </vt:variant>
      <vt:variant>
        <vt:i4>68</vt:i4>
      </vt:variant>
      <vt:variant>
        <vt:i4>0</vt:i4>
      </vt:variant>
      <vt:variant>
        <vt:i4>5</vt:i4>
      </vt:variant>
      <vt:variant>
        <vt:lpwstr/>
      </vt:variant>
      <vt:variant>
        <vt:lpwstr>_Toc329082661</vt:lpwstr>
      </vt:variant>
      <vt:variant>
        <vt:i4>1179700</vt:i4>
      </vt:variant>
      <vt:variant>
        <vt:i4>62</vt:i4>
      </vt:variant>
      <vt:variant>
        <vt:i4>0</vt:i4>
      </vt:variant>
      <vt:variant>
        <vt:i4>5</vt:i4>
      </vt:variant>
      <vt:variant>
        <vt:lpwstr/>
      </vt:variant>
      <vt:variant>
        <vt:lpwstr>_Toc329082658</vt:lpwstr>
      </vt:variant>
      <vt:variant>
        <vt:i4>1179700</vt:i4>
      </vt:variant>
      <vt:variant>
        <vt:i4>56</vt:i4>
      </vt:variant>
      <vt:variant>
        <vt:i4>0</vt:i4>
      </vt:variant>
      <vt:variant>
        <vt:i4>5</vt:i4>
      </vt:variant>
      <vt:variant>
        <vt:lpwstr/>
      </vt:variant>
      <vt:variant>
        <vt:lpwstr>_Toc329082655</vt:lpwstr>
      </vt:variant>
      <vt:variant>
        <vt:i4>1179700</vt:i4>
      </vt:variant>
      <vt:variant>
        <vt:i4>50</vt:i4>
      </vt:variant>
      <vt:variant>
        <vt:i4>0</vt:i4>
      </vt:variant>
      <vt:variant>
        <vt:i4>5</vt:i4>
      </vt:variant>
      <vt:variant>
        <vt:lpwstr/>
      </vt:variant>
      <vt:variant>
        <vt:lpwstr>_Toc329082654</vt:lpwstr>
      </vt:variant>
      <vt:variant>
        <vt:i4>1179700</vt:i4>
      </vt:variant>
      <vt:variant>
        <vt:i4>44</vt:i4>
      </vt:variant>
      <vt:variant>
        <vt:i4>0</vt:i4>
      </vt:variant>
      <vt:variant>
        <vt:i4>5</vt:i4>
      </vt:variant>
      <vt:variant>
        <vt:lpwstr/>
      </vt:variant>
      <vt:variant>
        <vt:lpwstr>_Toc329082653</vt:lpwstr>
      </vt:variant>
      <vt:variant>
        <vt:i4>1179700</vt:i4>
      </vt:variant>
      <vt:variant>
        <vt:i4>38</vt:i4>
      </vt:variant>
      <vt:variant>
        <vt:i4>0</vt:i4>
      </vt:variant>
      <vt:variant>
        <vt:i4>5</vt:i4>
      </vt:variant>
      <vt:variant>
        <vt:lpwstr/>
      </vt:variant>
      <vt:variant>
        <vt:lpwstr>_Toc329082652</vt:lpwstr>
      </vt:variant>
      <vt:variant>
        <vt:i4>1179700</vt:i4>
      </vt:variant>
      <vt:variant>
        <vt:i4>32</vt:i4>
      </vt:variant>
      <vt:variant>
        <vt:i4>0</vt:i4>
      </vt:variant>
      <vt:variant>
        <vt:i4>5</vt:i4>
      </vt:variant>
      <vt:variant>
        <vt:lpwstr/>
      </vt:variant>
      <vt:variant>
        <vt:lpwstr>_Toc329082651</vt:lpwstr>
      </vt:variant>
      <vt:variant>
        <vt:i4>1179700</vt:i4>
      </vt:variant>
      <vt:variant>
        <vt:i4>26</vt:i4>
      </vt:variant>
      <vt:variant>
        <vt:i4>0</vt:i4>
      </vt:variant>
      <vt:variant>
        <vt:i4>5</vt:i4>
      </vt:variant>
      <vt:variant>
        <vt:lpwstr/>
      </vt:variant>
      <vt:variant>
        <vt:lpwstr>_Toc329082650</vt:lpwstr>
      </vt:variant>
      <vt:variant>
        <vt:i4>1245236</vt:i4>
      </vt:variant>
      <vt:variant>
        <vt:i4>20</vt:i4>
      </vt:variant>
      <vt:variant>
        <vt:i4>0</vt:i4>
      </vt:variant>
      <vt:variant>
        <vt:i4>5</vt:i4>
      </vt:variant>
      <vt:variant>
        <vt:lpwstr/>
      </vt:variant>
      <vt:variant>
        <vt:lpwstr>_Toc329082649</vt:lpwstr>
      </vt:variant>
      <vt:variant>
        <vt:i4>1245236</vt:i4>
      </vt:variant>
      <vt:variant>
        <vt:i4>14</vt:i4>
      </vt:variant>
      <vt:variant>
        <vt:i4>0</vt:i4>
      </vt:variant>
      <vt:variant>
        <vt:i4>5</vt:i4>
      </vt:variant>
      <vt:variant>
        <vt:lpwstr/>
      </vt:variant>
      <vt:variant>
        <vt:lpwstr>_Toc329082648</vt:lpwstr>
      </vt:variant>
      <vt:variant>
        <vt:i4>1245236</vt:i4>
      </vt:variant>
      <vt:variant>
        <vt:i4>8</vt:i4>
      </vt:variant>
      <vt:variant>
        <vt:i4>0</vt:i4>
      </vt:variant>
      <vt:variant>
        <vt:i4>5</vt:i4>
      </vt:variant>
      <vt:variant>
        <vt:lpwstr/>
      </vt:variant>
      <vt:variant>
        <vt:lpwstr>_Toc329082647</vt:lpwstr>
      </vt:variant>
      <vt:variant>
        <vt:i4>1245236</vt:i4>
      </vt:variant>
      <vt:variant>
        <vt:i4>2</vt:i4>
      </vt:variant>
      <vt:variant>
        <vt:i4>0</vt:i4>
      </vt:variant>
      <vt:variant>
        <vt:i4>5</vt:i4>
      </vt:variant>
      <vt:variant>
        <vt:lpwstr/>
      </vt:variant>
      <vt:variant>
        <vt:lpwstr>_Toc329082646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SmithJ</dc:creator>
  <cp:lastModifiedBy>Pedro Fortunato</cp:lastModifiedBy>
  <cp:revision>2</cp:revision>
  <cp:lastPrinted>2013-07-25T01:11:00Z</cp:lastPrinted>
  <dcterms:created xsi:type="dcterms:W3CDTF">2014-08-13T04:08:00Z</dcterms:created>
  <dcterms:modified xsi:type="dcterms:W3CDTF">2014-08-13T04:08:00Z</dcterms:modified>
</cp:coreProperties>
</file>