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D56" w:rsidRDefault="00402B14" w:rsidP="00061D56">
      <w:pPr>
        <w:pStyle w:val="Default"/>
        <w:framePr w:w="2379" w:wrap="auto" w:vAnchor="page" w:hAnchor="page" w:x="5164" w:y="1440"/>
        <w:spacing w:after="220"/>
      </w:pPr>
      <w:r>
        <w:rPr>
          <w:noProof/>
          <w:lang w:val="en-AU" w:eastAsia="en-AU"/>
        </w:rPr>
        <w:drawing>
          <wp:inline distT="0" distB="0" distL="0" distR="0">
            <wp:extent cx="1000125" cy="714375"/>
            <wp:effectExtent l="0" t="0" r="9525" b="9525"/>
            <wp:docPr id="1" name="Picture 1" descr="NCA Crest" title="NC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714375"/>
                    </a:xfrm>
                    <a:prstGeom prst="rect">
                      <a:avLst/>
                    </a:prstGeom>
                    <a:noFill/>
                    <a:ln>
                      <a:noFill/>
                    </a:ln>
                  </pic:spPr>
                </pic:pic>
              </a:graphicData>
            </a:graphic>
          </wp:inline>
        </w:drawing>
      </w:r>
    </w:p>
    <w:p w:rsidR="00061D56" w:rsidRDefault="00061D56" w:rsidP="00061D56">
      <w:pPr>
        <w:pStyle w:val="Default"/>
      </w:pPr>
      <w:r>
        <w:t xml:space="preserve"> </w:t>
      </w:r>
    </w:p>
    <w:p w:rsidR="00061D56" w:rsidRDefault="00061D56" w:rsidP="00061D56">
      <w:pPr>
        <w:pStyle w:val="CM13"/>
        <w:framePr w:w="4199" w:wrap="auto" w:vAnchor="page" w:hAnchor="page" w:x="3889" w:y="2784"/>
        <w:jc w:val="center"/>
        <w:rPr>
          <w:color w:val="000000"/>
          <w:sz w:val="26"/>
          <w:szCs w:val="26"/>
        </w:rPr>
      </w:pPr>
      <w:r>
        <w:rPr>
          <w:b/>
          <w:bCs/>
          <w:color w:val="000000"/>
          <w:sz w:val="26"/>
          <w:szCs w:val="26"/>
        </w:rPr>
        <w:t xml:space="preserve">NATIONAL CAPITAL AUTHORITY </w:t>
      </w:r>
    </w:p>
    <w:p w:rsidR="00061D56" w:rsidRDefault="00061D56" w:rsidP="00061D56">
      <w:pPr>
        <w:pStyle w:val="CM13"/>
        <w:framePr w:w="6186" w:wrap="auto" w:vAnchor="page" w:hAnchor="page" w:x="2860" w:y="5018"/>
        <w:spacing w:line="371" w:lineRule="atLeast"/>
        <w:jc w:val="center"/>
        <w:rPr>
          <w:color w:val="000000"/>
          <w:sz w:val="32"/>
          <w:szCs w:val="32"/>
        </w:rPr>
      </w:pPr>
      <w:r>
        <w:rPr>
          <w:i/>
          <w:iCs/>
          <w:color w:val="000000"/>
          <w:sz w:val="32"/>
          <w:szCs w:val="32"/>
        </w:rPr>
        <w:t xml:space="preserve">Australian Capital Territory (Planning and Land Management) Act 1988 </w:t>
      </w:r>
    </w:p>
    <w:p w:rsidR="00061D56" w:rsidRDefault="00061D56" w:rsidP="00061D56">
      <w:pPr>
        <w:pStyle w:val="CM1"/>
        <w:framePr w:w="4434" w:wrap="auto" w:vAnchor="page" w:hAnchor="page" w:x="3781" w:y="7693"/>
        <w:jc w:val="center"/>
        <w:rPr>
          <w:color w:val="000000"/>
          <w:sz w:val="34"/>
          <w:szCs w:val="34"/>
        </w:rPr>
      </w:pPr>
      <w:r>
        <w:rPr>
          <w:b/>
          <w:bCs/>
          <w:color w:val="000000"/>
          <w:sz w:val="34"/>
          <w:szCs w:val="34"/>
        </w:rPr>
        <w:t xml:space="preserve">NATIONAL CAPITAL PLAN </w:t>
      </w:r>
    </w:p>
    <w:p w:rsidR="00061D56" w:rsidRDefault="00061D56" w:rsidP="00061D56">
      <w:pPr>
        <w:pStyle w:val="CM2"/>
        <w:framePr w:w="3362" w:wrap="auto" w:vAnchor="page" w:hAnchor="page" w:x="4276" w:y="8867"/>
        <w:jc w:val="center"/>
        <w:rPr>
          <w:color w:val="000000"/>
          <w:sz w:val="32"/>
          <w:szCs w:val="32"/>
        </w:rPr>
      </w:pPr>
      <w:r>
        <w:rPr>
          <w:b/>
          <w:bCs/>
          <w:color w:val="000000"/>
          <w:sz w:val="34"/>
          <w:szCs w:val="34"/>
        </w:rPr>
        <w:t xml:space="preserve">AMENDMENT 30 </w:t>
      </w:r>
      <w:r>
        <w:rPr>
          <w:b/>
          <w:bCs/>
          <w:color w:val="000000"/>
          <w:sz w:val="32"/>
          <w:szCs w:val="32"/>
        </w:rPr>
        <w:t xml:space="preserve">CANBERRA </w:t>
      </w:r>
      <w:proofErr w:type="gramStart"/>
      <w:r>
        <w:rPr>
          <w:b/>
          <w:bCs/>
          <w:color w:val="000000"/>
          <w:sz w:val="32"/>
          <w:szCs w:val="32"/>
        </w:rPr>
        <w:t>AIRPORT</w:t>
      </w:r>
      <w:proofErr w:type="gramEnd"/>
      <w:r>
        <w:rPr>
          <w:b/>
          <w:bCs/>
          <w:color w:val="000000"/>
          <w:sz w:val="32"/>
          <w:szCs w:val="32"/>
        </w:rPr>
        <w:t xml:space="preserve"> </w:t>
      </w:r>
    </w:p>
    <w:p w:rsidR="00061D56" w:rsidRDefault="00061D56" w:rsidP="00061D56">
      <w:pPr>
        <w:pStyle w:val="CM1"/>
        <w:framePr w:w="2703" w:wrap="auto" w:vAnchor="page" w:hAnchor="page" w:x="4648" w:y="13811"/>
        <w:jc w:val="center"/>
        <w:rPr>
          <w:color w:val="000000"/>
          <w:sz w:val="34"/>
          <w:szCs w:val="34"/>
        </w:rPr>
      </w:pPr>
      <w:r>
        <w:rPr>
          <w:b/>
          <w:bCs/>
          <w:color w:val="000000"/>
          <w:sz w:val="34"/>
          <w:szCs w:val="34"/>
        </w:rPr>
        <w:t xml:space="preserve">September 2000 </w:t>
      </w:r>
    </w:p>
    <w:p w:rsidR="00061D56" w:rsidRDefault="00061D56" w:rsidP="00061D56">
      <w:pPr>
        <w:pStyle w:val="CM14"/>
        <w:pageBreakBefore/>
        <w:framePr w:w="6656" w:wrap="auto" w:vAnchor="page" w:hAnchor="page" w:x="2625" w:y="1686"/>
        <w:spacing w:line="323" w:lineRule="atLeast"/>
        <w:jc w:val="center"/>
        <w:rPr>
          <w:color w:val="000000"/>
          <w:sz w:val="28"/>
          <w:szCs w:val="28"/>
        </w:rPr>
      </w:pPr>
      <w:r>
        <w:rPr>
          <w:b/>
          <w:bCs/>
          <w:i/>
          <w:iCs/>
          <w:color w:val="000000"/>
          <w:sz w:val="28"/>
          <w:szCs w:val="28"/>
        </w:rPr>
        <w:lastRenderedPageBreak/>
        <w:t xml:space="preserve">AUSTRALIAN CAPITAL TERRITORY (PLANNING AND LAND MANAGEMENT) ACT 1988 </w:t>
      </w:r>
    </w:p>
    <w:p w:rsidR="00061D56" w:rsidRDefault="00061D56" w:rsidP="00061D56">
      <w:pPr>
        <w:pStyle w:val="CM3"/>
        <w:framePr w:w="3578" w:wrap="auto" w:vAnchor="page" w:hAnchor="page" w:x="4168" w:y="2600"/>
        <w:jc w:val="center"/>
        <w:rPr>
          <w:color w:val="000000"/>
          <w:sz w:val="28"/>
          <w:szCs w:val="28"/>
        </w:rPr>
      </w:pPr>
      <w:r>
        <w:rPr>
          <w:b/>
          <w:bCs/>
          <w:color w:val="000000"/>
          <w:sz w:val="28"/>
          <w:szCs w:val="28"/>
        </w:rPr>
        <w:t xml:space="preserve">NATIONAL CAPITAL PLAN AMENDMENT 30 </w:t>
      </w:r>
    </w:p>
    <w:p w:rsidR="00061D56" w:rsidRDefault="00061D56" w:rsidP="00061D56">
      <w:pPr>
        <w:pStyle w:val="CM14"/>
        <w:framePr w:w="5071" w:wrap="auto" w:vAnchor="page" w:hAnchor="page" w:x="1799" w:y="4124"/>
        <w:spacing w:line="276" w:lineRule="atLeast"/>
        <w:rPr>
          <w:color w:val="000000"/>
          <w:sz w:val="23"/>
          <w:szCs w:val="23"/>
        </w:rPr>
      </w:pPr>
      <w:r>
        <w:rPr>
          <w:b/>
          <w:bCs/>
          <w:color w:val="000000"/>
          <w:sz w:val="23"/>
          <w:szCs w:val="23"/>
        </w:rPr>
        <w:t xml:space="preserve">Amend the National Capital Plan as follows: </w:t>
      </w:r>
    </w:p>
    <w:p w:rsidR="00061D56" w:rsidRDefault="00061D56" w:rsidP="00061D56">
      <w:pPr>
        <w:pStyle w:val="Default"/>
        <w:framePr w:w="8452" w:wrap="auto" w:vAnchor="page" w:hAnchor="page" w:x="1799" w:y="4676"/>
        <w:numPr>
          <w:ilvl w:val="0"/>
          <w:numId w:val="1"/>
        </w:numPr>
        <w:rPr>
          <w:sz w:val="23"/>
          <w:szCs w:val="23"/>
        </w:rPr>
      </w:pPr>
      <w:r>
        <w:rPr>
          <w:sz w:val="23"/>
          <w:szCs w:val="23"/>
        </w:rPr>
        <w:t xml:space="preserve">Replace Figure 3, </w:t>
      </w:r>
      <w:r>
        <w:rPr>
          <w:b/>
          <w:bCs/>
          <w:sz w:val="23"/>
          <w:szCs w:val="23"/>
        </w:rPr>
        <w:t xml:space="preserve">Designated Areas </w:t>
      </w:r>
      <w:r>
        <w:rPr>
          <w:sz w:val="23"/>
          <w:szCs w:val="23"/>
        </w:rPr>
        <w:t xml:space="preserve">by an amended Figure 3 as attached. </w:t>
      </w:r>
    </w:p>
    <w:p w:rsidR="00061D56" w:rsidRDefault="00061D56" w:rsidP="00061D56">
      <w:pPr>
        <w:pStyle w:val="Default"/>
        <w:framePr w:w="8452" w:wrap="auto" w:vAnchor="page" w:hAnchor="page" w:x="1799" w:y="4676"/>
        <w:ind w:left="360"/>
        <w:rPr>
          <w:sz w:val="23"/>
          <w:szCs w:val="23"/>
        </w:rPr>
      </w:pPr>
    </w:p>
    <w:p w:rsidR="00061D56" w:rsidRDefault="00061D56" w:rsidP="00061D56">
      <w:pPr>
        <w:pStyle w:val="Default"/>
        <w:framePr w:w="8452" w:wrap="auto" w:vAnchor="page" w:hAnchor="page" w:x="1799" w:y="4676"/>
        <w:numPr>
          <w:ilvl w:val="0"/>
          <w:numId w:val="1"/>
        </w:numPr>
        <w:rPr>
          <w:sz w:val="23"/>
          <w:szCs w:val="23"/>
        </w:rPr>
      </w:pPr>
      <w:r>
        <w:rPr>
          <w:sz w:val="23"/>
          <w:szCs w:val="23"/>
        </w:rPr>
        <w:t xml:space="preserve">Replace the second page of Figure 4, </w:t>
      </w:r>
      <w:r>
        <w:rPr>
          <w:b/>
          <w:bCs/>
          <w:sz w:val="23"/>
          <w:szCs w:val="23"/>
        </w:rPr>
        <w:t>The Central National Area Key Map</w:t>
      </w:r>
      <w:r>
        <w:rPr>
          <w:sz w:val="23"/>
          <w:szCs w:val="23"/>
        </w:rPr>
        <w:t xml:space="preserve"> by an amended second page of Figure 4 as attached. </w:t>
      </w:r>
    </w:p>
    <w:p w:rsidR="00061D56" w:rsidRDefault="00061D56" w:rsidP="00061D56">
      <w:pPr>
        <w:pStyle w:val="Default"/>
        <w:framePr w:w="8452" w:wrap="auto" w:vAnchor="page" w:hAnchor="page" w:x="1799" w:y="4676"/>
        <w:rPr>
          <w:sz w:val="23"/>
          <w:szCs w:val="23"/>
        </w:rPr>
      </w:pPr>
    </w:p>
    <w:p w:rsidR="00061D56" w:rsidRDefault="00061D56" w:rsidP="00061D56">
      <w:pPr>
        <w:pStyle w:val="Default"/>
        <w:framePr w:w="8452" w:wrap="auto" w:vAnchor="page" w:hAnchor="page" w:x="1799" w:y="4676"/>
        <w:numPr>
          <w:ilvl w:val="0"/>
          <w:numId w:val="1"/>
        </w:numPr>
        <w:rPr>
          <w:sz w:val="23"/>
          <w:szCs w:val="23"/>
        </w:rPr>
      </w:pPr>
      <w:r>
        <w:rPr>
          <w:sz w:val="23"/>
          <w:szCs w:val="23"/>
        </w:rPr>
        <w:t xml:space="preserve">Replace Figure 14, </w:t>
      </w:r>
      <w:r>
        <w:rPr>
          <w:b/>
          <w:bCs/>
          <w:sz w:val="23"/>
          <w:szCs w:val="23"/>
        </w:rPr>
        <w:t>The Central National Area (Fairbairn)</w:t>
      </w:r>
      <w:r>
        <w:rPr>
          <w:sz w:val="23"/>
          <w:szCs w:val="23"/>
        </w:rPr>
        <w:t xml:space="preserve"> by an amended Figure 14 as attached. </w:t>
      </w:r>
    </w:p>
    <w:p w:rsidR="00061D56" w:rsidRDefault="00061D56" w:rsidP="00061D56">
      <w:pPr>
        <w:pStyle w:val="Default"/>
        <w:rPr>
          <w:sz w:val="23"/>
          <w:szCs w:val="23"/>
        </w:rPr>
      </w:pPr>
    </w:p>
    <w:p w:rsidR="00061D56" w:rsidRDefault="00061D56" w:rsidP="00061D56">
      <w:pPr>
        <w:pStyle w:val="CM14"/>
        <w:framePr w:w="8427" w:wrap="auto" w:vAnchor="page" w:hAnchor="page" w:x="1799" w:y="7163"/>
        <w:spacing w:line="276" w:lineRule="atLeast"/>
        <w:rPr>
          <w:color w:val="000000"/>
          <w:sz w:val="23"/>
          <w:szCs w:val="23"/>
        </w:rPr>
      </w:pPr>
      <w:r>
        <w:rPr>
          <w:i/>
          <w:iCs/>
          <w:color w:val="000000"/>
          <w:sz w:val="23"/>
          <w:szCs w:val="23"/>
        </w:rPr>
        <w:t xml:space="preserve">Note: The effect of amendments 1-3 above is to match the extent of the airport site depicted in the Plan with the boundaries of the Crown lease issued to Canberra International Airport Pty Ltd </w:t>
      </w:r>
    </w:p>
    <w:p w:rsidR="00061D56" w:rsidRDefault="00061D56" w:rsidP="00061D56">
      <w:pPr>
        <w:pStyle w:val="CM14"/>
        <w:framePr w:w="8409" w:wrap="auto" w:vAnchor="page" w:hAnchor="page" w:x="1799" w:y="8264"/>
        <w:numPr>
          <w:ilvl w:val="0"/>
          <w:numId w:val="1"/>
        </w:numPr>
        <w:spacing w:line="276" w:lineRule="atLeast"/>
        <w:rPr>
          <w:color w:val="000000"/>
          <w:sz w:val="23"/>
          <w:szCs w:val="23"/>
        </w:rPr>
      </w:pPr>
      <w:r>
        <w:rPr>
          <w:color w:val="000000"/>
          <w:sz w:val="23"/>
          <w:szCs w:val="23"/>
        </w:rPr>
        <w:t xml:space="preserve">Amend the wording in </w:t>
      </w:r>
      <w:r>
        <w:rPr>
          <w:b/>
          <w:bCs/>
          <w:color w:val="000000"/>
          <w:sz w:val="23"/>
          <w:szCs w:val="23"/>
        </w:rPr>
        <w:t>1.3 Remaining Parts of the Central National Area</w:t>
      </w:r>
      <w:r>
        <w:rPr>
          <w:color w:val="000000"/>
          <w:sz w:val="23"/>
          <w:szCs w:val="23"/>
        </w:rPr>
        <w:t xml:space="preserve"> by </w:t>
      </w:r>
    </w:p>
    <w:p w:rsidR="00061D56" w:rsidRDefault="00061D56" w:rsidP="00061D56">
      <w:pPr>
        <w:pStyle w:val="Default"/>
        <w:framePr w:w="7786" w:wrap="auto" w:vAnchor="page" w:hAnchor="page" w:x="2519" w:y="9092"/>
        <w:rPr>
          <w:sz w:val="23"/>
          <w:szCs w:val="23"/>
        </w:rPr>
      </w:pPr>
    </w:p>
    <w:p w:rsidR="00061D56" w:rsidRDefault="00061D56" w:rsidP="00061D56">
      <w:pPr>
        <w:pStyle w:val="Default"/>
        <w:framePr w:w="7718" w:wrap="auto" w:vAnchor="page" w:hAnchor="page" w:x="2519" w:y="9092"/>
        <w:rPr>
          <w:sz w:val="23"/>
          <w:szCs w:val="23"/>
        </w:rPr>
      </w:pPr>
      <w:r>
        <w:rPr>
          <w:sz w:val="23"/>
          <w:szCs w:val="23"/>
        </w:rPr>
        <w:t xml:space="preserve">(i) </w:t>
      </w:r>
      <w:r>
        <w:rPr>
          <w:sz w:val="23"/>
          <w:szCs w:val="23"/>
        </w:rPr>
        <w:tab/>
      </w:r>
      <w:proofErr w:type="gramStart"/>
      <w:r>
        <w:rPr>
          <w:sz w:val="23"/>
          <w:szCs w:val="23"/>
        </w:rPr>
        <w:t>replacing</w:t>
      </w:r>
      <w:proofErr w:type="gramEnd"/>
      <w:r>
        <w:rPr>
          <w:sz w:val="23"/>
          <w:szCs w:val="23"/>
        </w:rPr>
        <w:t xml:space="preserve"> </w:t>
      </w:r>
      <w:r>
        <w:rPr>
          <w:i/>
          <w:iCs/>
          <w:sz w:val="23"/>
          <w:szCs w:val="23"/>
        </w:rPr>
        <w:t>“, Campbell Park and Canberra Airport/RAAF Base Fairbairn”</w:t>
      </w:r>
      <w:r>
        <w:rPr>
          <w:sz w:val="23"/>
          <w:szCs w:val="23"/>
        </w:rPr>
        <w:t xml:space="preserve"> in the first paragraph with the words </w:t>
      </w:r>
      <w:r>
        <w:rPr>
          <w:i/>
          <w:iCs/>
          <w:sz w:val="23"/>
          <w:szCs w:val="23"/>
        </w:rPr>
        <w:t>“and Campbell Park”</w:t>
      </w:r>
      <w:r>
        <w:rPr>
          <w:sz w:val="23"/>
          <w:szCs w:val="23"/>
        </w:rPr>
        <w:t xml:space="preserve">; and </w:t>
      </w:r>
    </w:p>
    <w:p w:rsidR="00061D56" w:rsidRDefault="00061D56" w:rsidP="00061D56">
      <w:pPr>
        <w:pStyle w:val="Default"/>
        <w:framePr w:w="7718" w:wrap="auto" w:vAnchor="page" w:hAnchor="page" w:x="2519" w:y="9092"/>
        <w:rPr>
          <w:sz w:val="23"/>
          <w:szCs w:val="23"/>
        </w:rPr>
      </w:pPr>
    </w:p>
    <w:p w:rsidR="00061D56" w:rsidRDefault="00061D56" w:rsidP="00061D56">
      <w:pPr>
        <w:pStyle w:val="Default"/>
        <w:framePr w:w="7786" w:wrap="auto" w:vAnchor="page" w:hAnchor="page" w:x="2519" w:y="10196"/>
        <w:rPr>
          <w:sz w:val="23"/>
          <w:szCs w:val="23"/>
        </w:rPr>
      </w:pPr>
      <w:r>
        <w:rPr>
          <w:sz w:val="23"/>
          <w:szCs w:val="23"/>
        </w:rPr>
        <w:t>(ii)</w:t>
      </w:r>
      <w:r>
        <w:rPr>
          <w:sz w:val="23"/>
          <w:szCs w:val="23"/>
        </w:rPr>
        <w:tab/>
        <w:t xml:space="preserve"> </w:t>
      </w:r>
      <w:proofErr w:type="gramStart"/>
      <w:r>
        <w:rPr>
          <w:sz w:val="23"/>
          <w:szCs w:val="23"/>
        </w:rPr>
        <w:t>replacing</w:t>
      </w:r>
      <w:proofErr w:type="gramEnd"/>
      <w:r>
        <w:rPr>
          <w:sz w:val="23"/>
          <w:szCs w:val="23"/>
        </w:rPr>
        <w:t xml:space="preserve"> </w:t>
      </w:r>
      <w:r>
        <w:rPr>
          <w:i/>
          <w:iCs/>
          <w:sz w:val="23"/>
          <w:szCs w:val="23"/>
        </w:rPr>
        <w:t xml:space="preserve">“, Department of </w:t>
      </w:r>
      <w:proofErr w:type="spellStart"/>
      <w:r>
        <w:rPr>
          <w:i/>
          <w:iCs/>
          <w:sz w:val="23"/>
          <w:szCs w:val="23"/>
        </w:rPr>
        <w:t>Defence</w:t>
      </w:r>
      <w:proofErr w:type="spellEnd"/>
      <w:r>
        <w:rPr>
          <w:i/>
          <w:iCs/>
          <w:sz w:val="23"/>
          <w:szCs w:val="23"/>
        </w:rPr>
        <w:t xml:space="preserve"> and Federal Airports Corporation”</w:t>
      </w:r>
      <w:r>
        <w:rPr>
          <w:sz w:val="23"/>
          <w:szCs w:val="23"/>
        </w:rPr>
        <w:t xml:space="preserve"> in the third paragraph with the words </w:t>
      </w:r>
      <w:r>
        <w:rPr>
          <w:i/>
          <w:iCs/>
          <w:sz w:val="23"/>
          <w:szCs w:val="23"/>
        </w:rPr>
        <w:t xml:space="preserve">“and the Department of </w:t>
      </w:r>
      <w:proofErr w:type="spellStart"/>
      <w:r>
        <w:rPr>
          <w:i/>
          <w:iCs/>
          <w:sz w:val="23"/>
          <w:szCs w:val="23"/>
        </w:rPr>
        <w:t>Defence</w:t>
      </w:r>
      <w:proofErr w:type="spellEnd"/>
      <w:r>
        <w:rPr>
          <w:i/>
          <w:iCs/>
          <w:sz w:val="23"/>
          <w:szCs w:val="23"/>
        </w:rPr>
        <w:t xml:space="preserve">” </w:t>
      </w:r>
    </w:p>
    <w:p w:rsidR="00061D56" w:rsidRDefault="00061D56" w:rsidP="00061D56">
      <w:pPr>
        <w:pStyle w:val="CM15"/>
        <w:framePr w:w="4028" w:wrap="auto" w:vAnchor="page" w:hAnchor="page" w:x="3862" w:y="3305"/>
        <w:spacing w:line="323" w:lineRule="atLeast"/>
        <w:jc w:val="center"/>
        <w:rPr>
          <w:color w:val="000000"/>
          <w:sz w:val="28"/>
          <w:szCs w:val="28"/>
        </w:rPr>
      </w:pPr>
      <w:r>
        <w:rPr>
          <w:color w:val="000000"/>
          <w:sz w:val="28"/>
          <w:szCs w:val="28"/>
        </w:rPr>
        <w:t xml:space="preserve">(CANBERRA AIRPORT) </w:t>
      </w:r>
    </w:p>
    <w:p w:rsidR="00061D56" w:rsidRDefault="00061D56" w:rsidP="00061D56">
      <w:pPr>
        <w:pStyle w:val="Default"/>
        <w:rPr>
          <w:sz w:val="23"/>
          <w:szCs w:val="23"/>
        </w:rPr>
      </w:pPr>
    </w:p>
    <w:p w:rsidR="00061D56" w:rsidRDefault="00061D56" w:rsidP="00061D56">
      <w:pPr>
        <w:pStyle w:val="CM14"/>
        <w:framePr w:w="7675" w:wrap="auto" w:vAnchor="page" w:hAnchor="page" w:x="2519" w:y="11301"/>
        <w:spacing w:line="276" w:lineRule="atLeast"/>
        <w:rPr>
          <w:color w:val="000000"/>
          <w:sz w:val="23"/>
          <w:szCs w:val="23"/>
        </w:rPr>
      </w:pPr>
      <w:r>
        <w:rPr>
          <w:i/>
          <w:iCs/>
          <w:color w:val="000000"/>
          <w:sz w:val="23"/>
          <w:szCs w:val="23"/>
        </w:rPr>
        <w:t xml:space="preserve">Note: The effect of amendment 4 above is to remove from the Plan a requirement that a Master Plan be prepared for Canberra Airport </w:t>
      </w:r>
    </w:p>
    <w:p w:rsidR="00061D56" w:rsidRDefault="00061D56" w:rsidP="00061D56">
      <w:pPr>
        <w:pStyle w:val="CM14"/>
        <w:framePr w:w="7896" w:wrap="auto" w:vAnchor="page" w:hAnchor="page" w:x="1799" w:y="12128"/>
        <w:spacing w:line="276" w:lineRule="atLeast"/>
        <w:rPr>
          <w:color w:val="000000"/>
          <w:sz w:val="23"/>
          <w:szCs w:val="23"/>
        </w:rPr>
      </w:pPr>
      <w:r>
        <w:rPr>
          <w:color w:val="000000"/>
          <w:sz w:val="23"/>
          <w:szCs w:val="23"/>
        </w:rPr>
        <w:t xml:space="preserve">5. </w:t>
      </w:r>
      <w:r>
        <w:rPr>
          <w:color w:val="000000"/>
          <w:sz w:val="23"/>
          <w:szCs w:val="23"/>
        </w:rPr>
        <w:tab/>
        <w:t xml:space="preserve">Delete clauses 4.4(h), 5.2(g), 8.3(e) and 9.3(g) respectively set out under </w:t>
      </w:r>
      <w:r>
        <w:rPr>
          <w:b/>
          <w:bCs/>
          <w:color w:val="000000"/>
          <w:sz w:val="23"/>
          <w:szCs w:val="23"/>
        </w:rPr>
        <w:t xml:space="preserve">4.4 Policies for Urban Areas, 5.2 Policies for </w:t>
      </w:r>
      <w:proofErr w:type="spellStart"/>
      <w:r>
        <w:rPr>
          <w:b/>
          <w:bCs/>
          <w:color w:val="000000"/>
          <w:sz w:val="23"/>
          <w:szCs w:val="23"/>
        </w:rPr>
        <w:t>Broadacre</w:t>
      </w:r>
      <w:proofErr w:type="spellEnd"/>
      <w:r>
        <w:rPr>
          <w:b/>
          <w:bCs/>
          <w:color w:val="000000"/>
          <w:sz w:val="23"/>
          <w:szCs w:val="23"/>
        </w:rPr>
        <w:t xml:space="preserve"> Areas, 8.3 Policies for the National Capital Open Space System </w:t>
      </w:r>
      <w:r>
        <w:rPr>
          <w:color w:val="000000"/>
          <w:sz w:val="23"/>
          <w:szCs w:val="23"/>
        </w:rPr>
        <w:t xml:space="preserve">and </w:t>
      </w:r>
      <w:r>
        <w:rPr>
          <w:b/>
          <w:bCs/>
          <w:color w:val="000000"/>
          <w:sz w:val="23"/>
          <w:szCs w:val="23"/>
        </w:rPr>
        <w:t xml:space="preserve">9.3 Policies for Rural Areas, </w:t>
      </w:r>
      <w:r>
        <w:rPr>
          <w:color w:val="000000"/>
          <w:sz w:val="23"/>
          <w:szCs w:val="23"/>
        </w:rPr>
        <w:t>and re-number the subsequent clauses appropriately</w:t>
      </w:r>
      <w:r>
        <w:rPr>
          <w:b/>
          <w:bCs/>
          <w:color w:val="000000"/>
          <w:sz w:val="23"/>
          <w:szCs w:val="23"/>
        </w:rPr>
        <w:t xml:space="preserve">. </w:t>
      </w:r>
    </w:p>
    <w:p w:rsidR="00061D56" w:rsidRDefault="00061D56" w:rsidP="00061D56">
      <w:pPr>
        <w:pStyle w:val="CM7"/>
        <w:framePr w:w="7660" w:wrap="auto" w:vAnchor="page" w:hAnchor="page" w:x="2519" w:y="13785"/>
        <w:rPr>
          <w:color w:val="000000"/>
          <w:sz w:val="23"/>
          <w:szCs w:val="23"/>
        </w:rPr>
      </w:pPr>
      <w:r>
        <w:rPr>
          <w:i/>
          <w:iCs/>
          <w:color w:val="000000"/>
          <w:sz w:val="23"/>
          <w:szCs w:val="23"/>
        </w:rPr>
        <w:t xml:space="preserve">Note:  The clauses, all identical in wording, stated: “To ensure safety in relation to aircraft movements, any development that would exceed the heights shown in the maps at Appendix Q shall be referred to the Department of </w:t>
      </w:r>
      <w:proofErr w:type="spellStart"/>
      <w:r>
        <w:rPr>
          <w:i/>
          <w:iCs/>
          <w:color w:val="000000"/>
          <w:sz w:val="23"/>
          <w:szCs w:val="23"/>
        </w:rPr>
        <w:t>Defence</w:t>
      </w:r>
      <w:proofErr w:type="spellEnd"/>
      <w:r>
        <w:rPr>
          <w:i/>
          <w:iCs/>
          <w:color w:val="000000"/>
          <w:sz w:val="23"/>
          <w:szCs w:val="23"/>
        </w:rPr>
        <w:t xml:space="preserve"> for examination and comment”. </w:t>
      </w:r>
    </w:p>
    <w:p w:rsidR="00061D56" w:rsidRDefault="00061D56" w:rsidP="00061D56">
      <w:pPr>
        <w:pStyle w:val="CM14"/>
        <w:pageBreakBefore/>
        <w:framePr w:w="8469" w:wrap="auto" w:vAnchor="page" w:hAnchor="page" w:x="1799" w:y="1410"/>
        <w:spacing w:line="276" w:lineRule="atLeast"/>
        <w:rPr>
          <w:color w:val="000000"/>
          <w:sz w:val="23"/>
          <w:szCs w:val="23"/>
        </w:rPr>
      </w:pPr>
      <w:r>
        <w:rPr>
          <w:color w:val="000000"/>
          <w:sz w:val="23"/>
          <w:szCs w:val="23"/>
        </w:rPr>
        <w:lastRenderedPageBreak/>
        <w:t xml:space="preserve">6. </w:t>
      </w:r>
      <w:r>
        <w:rPr>
          <w:color w:val="000000"/>
          <w:sz w:val="23"/>
          <w:szCs w:val="23"/>
        </w:rPr>
        <w:tab/>
        <w:t xml:space="preserve">Insert the following as a new sixth paragraph in </w:t>
      </w:r>
      <w:r>
        <w:rPr>
          <w:b/>
          <w:bCs/>
          <w:color w:val="000000"/>
          <w:sz w:val="23"/>
          <w:szCs w:val="23"/>
        </w:rPr>
        <w:t>5.1</w:t>
      </w:r>
      <w:r>
        <w:rPr>
          <w:color w:val="000000"/>
          <w:sz w:val="23"/>
          <w:szCs w:val="23"/>
        </w:rPr>
        <w:t xml:space="preserve"> and a new last paragraph in </w:t>
      </w:r>
      <w:r>
        <w:rPr>
          <w:b/>
          <w:bCs/>
          <w:color w:val="000000"/>
          <w:sz w:val="23"/>
          <w:szCs w:val="23"/>
        </w:rPr>
        <w:t>4.1, 8.1 and 9.1,</w:t>
      </w:r>
      <w:r>
        <w:rPr>
          <w:color w:val="000000"/>
          <w:sz w:val="23"/>
          <w:szCs w:val="23"/>
        </w:rPr>
        <w:t xml:space="preserve"> the </w:t>
      </w:r>
      <w:r>
        <w:rPr>
          <w:b/>
          <w:bCs/>
          <w:color w:val="000000"/>
          <w:sz w:val="23"/>
          <w:szCs w:val="23"/>
        </w:rPr>
        <w:t xml:space="preserve">Background </w:t>
      </w:r>
      <w:r>
        <w:rPr>
          <w:color w:val="000000"/>
          <w:sz w:val="23"/>
          <w:szCs w:val="23"/>
        </w:rPr>
        <w:t xml:space="preserve">sections of the </w:t>
      </w:r>
      <w:r>
        <w:rPr>
          <w:b/>
          <w:bCs/>
          <w:color w:val="000000"/>
          <w:sz w:val="23"/>
          <w:szCs w:val="23"/>
        </w:rPr>
        <w:t xml:space="preserve">Chapters 5, 4, 8 and 9 </w:t>
      </w:r>
      <w:r>
        <w:rPr>
          <w:color w:val="000000"/>
          <w:sz w:val="23"/>
          <w:szCs w:val="23"/>
        </w:rPr>
        <w:t>respectively titled</w:t>
      </w:r>
      <w:r>
        <w:rPr>
          <w:b/>
          <w:bCs/>
          <w:color w:val="000000"/>
          <w:sz w:val="23"/>
          <w:szCs w:val="23"/>
        </w:rPr>
        <w:t xml:space="preserve"> </w:t>
      </w:r>
      <w:proofErr w:type="spellStart"/>
      <w:r>
        <w:rPr>
          <w:b/>
          <w:bCs/>
          <w:color w:val="000000"/>
          <w:sz w:val="23"/>
          <w:szCs w:val="23"/>
        </w:rPr>
        <w:t>Broadacre</w:t>
      </w:r>
      <w:proofErr w:type="spellEnd"/>
      <w:r>
        <w:rPr>
          <w:b/>
          <w:bCs/>
          <w:color w:val="000000"/>
          <w:sz w:val="23"/>
          <w:szCs w:val="23"/>
        </w:rPr>
        <w:t xml:space="preserve"> Areas, Urban Areas, National Capital Open Space System </w:t>
      </w:r>
      <w:r>
        <w:rPr>
          <w:color w:val="000000"/>
          <w:sz w:val="23"/>
          <w:szCs w:val="23"/>
        </w:rPr>
        <w:t>and</w:t>
      </w:r>
      <w:r>
        <w:rPr>
          <w:b/>
          <w:bCs/>
          <w:color w:val="000000"/>
          <w:sz w:val="23"/>
          <w:szCs w:val="23"/>
        </w:rPr>
        <w:t xml:space="preserve"> Rural Areas: </w:t>
      </w:r>
    </w:p>
    <w:p w:rsidR="00061D56" w:rsidRDefault="00061D56" w:rsidP="00061D56">
      <w:pPr>
        <w:pStyle w:val="CM14"/>
        <w:framePr w:w="6831" w:wrap="auto" w:vAnchor="page" w:hAnchor="page" w:x="3239" w:y="2792"/>
        <w:spacing w:line="276" w:lineRule="atLeast"/>
        <w:rPr>
          <w:color w:val="000000"/>
          <w:sz w:val="23"/>
          <w:szCs w:val="23"/>
        </w:rPr>
      </w:pPr>
      <w:r>
        <w:rPr>
          <w:color w:val="000000"/>
          <w:sz w:val="23"/>
          <w:szCs w:val="23"/>
        </w:rPr>
        <w:t xml:space="preserve">“Protected airspace provisions in relation to Canberra International Airport apply to development independently of the National Capital Plan.  To satisfy a requirement of the </w:t>
      </w:r>
      <w:r>
        <w:rPr>
          <w:i/>
          <w:iCs/>
          <w:color w:val="000000"/>
          <w:sz w:val="23"/>
          <w:szCs w:val="23"/>
        </w:rPr>
        <w:t xml:space="preserve">Airports (Protection of Airspace) Regulations 1996, </w:t>
      </w:r>
      <w:r>
        <w:rPr>
          <w:color w:val="000000"/>
          <w:sz w:val="23"/>
          <w:szCs w:val="23"/>
        </w:rPr>
        <w:t xml:space="preserve">Canberra International Airport Pty Ltd has prepared a diagram prescribing protected airspace. The diagram is incorporated in the Airport Master Plan prepared under the </w:t>
      </w:r>
      <w:r>
        <w:rPr>
          <w:i/>
          <w:iCs/>
          <w:color w:val="000000"/>
          <w:sz w:val="23"/>
          <w:szCs w:val="23"/>
        </w:rPr>
        <w:t>Airports Act 1996</w:t>
      </w:r>
      <w:r>
        <w:rPr>
          <w:color w:val="000000"/>
          <w:sz w:val="23"/>
          <w:szCs w:val="23"/>
        </w:rPr>
        <w:t xml:space="preserve">. Detailed information may be obtained from the Commonwealth agency with responsibility for protected airspace (currently </w:t>
      </w:r>
      <w:r>
        <w:rPr>
          <w:i/>
          <w:iCs/>
          <w:color w:val="000000"/>
          <w:sz w:val="23"/>
          <w:szCs w:val="23"/>
        </w:rPr>
        <w:t>Department of Transport and Regional Services)”</w:t>
      </w:r>
      <w:r>
        <w:rPr>
          <w:color w:val="000000"/>
          <w:sz w:val="23"/>
          <w:szCs w:val="23"/>
        </w:rPr>
        <w:t xml:space="preserve">. </w:t>
      </w:r>
    </w:p>
    <w:p w:rsidR="00061D56" w:rsidRDefault="00061D56" w:rsidP="00061D56">
      <w:pPr>
        <w:pStyle w:val="CM14"/>
        <w:framePr w:w="8460" w:wrap="auto" w:vAnchor="page" w:hAnchor="page" w:x="1799" w:y="5826"/>
        <w:spacing w:line="276" w:lineRule="atLeast"/>
        <w:rPr>
          <w:color w:val="000000"/>
          <w:sz w:val="23"/>
          <w:szCs w:val="23"/>
        </w:rPr>
      </w:pPr>
      <w:r>
        <w:rPr>
          <w:color w:val="000000"/>
          <w:sz w:val="23"/>
          <w:szCs w:val="23"/>
        </w:rPr>
        <w:t xml:space="preserve">7. </w:t>
      </w:r>
      <w:r>
        <w:rPr>
          <w:color w:val="000000"/>
          <w:sz w:val="23"/>
          <w:szCs w:val="23"/>
        </w:rPr>
        <w:tab/>
        <w:t xml:space="preserve">Delete the sixth paragraph and alter the fifth paragraph of </w:t>
      </w:r>
      <w:r>
        <w:rPr>
          <w:b/>
          <w:bCs/>
          <w:color w:val="000000"/>
          <w:sz w:val="23"/>
          <w:szCs w:val="23"/>
        </w:rPr>
        <w:t>5.1 Background</w:t>
      </w:r>
      <w:r>
        <w:rPr>
          <w:color w:val="000000"/>
          <w:sz w:val="23"/>
          <w:szCs w:val="23"/>
        </w:rPr>
        <w:t xml:space="preserve"> in </w:t>
      </w:r>
      <w:r>
        <w:rPr>
          <w:b/>
          <w:bCs/>
          <w:color w:val="000000"/>
          <w:sz w:val="23"/>
          <w:szCs w:val="23"/>
        </w:rPr>
        <w:t xml:space="preserve">Chapter 5. </w:t>
      </w:r>
      <w:proofErr w:type="spellStart"/>
      <w:r>
        <w:rPr>
          <w:b/>
          <w:bCs/>
          <w:color w:val="000000"/>
          <w:sz w:val="23"/>
          <w:szCs w:val="23"/>
          <w:u w:val="single"/>
        </w:rPr>
        <w:t>Broadacre</w:t>
      </w:r>
      <w:proofErr w:type="spellEnd"/>
      <w:r>
        <w:rPr>
          <w:b/>
          <w:bCs/>
          <w:color w:val="000000"/>
          <w:sz w:val="23"/>
          <w:szCs w:val="23"/>
          <w:u w:val="single"/>
        </w:rPr>
        <w:t xml:space="preserve"> Areas</w:t>
      </w:r>
      <w:r>
        <w:rPr>
          <w:color w:val="000000"/>
          <w:sz w:val="23"/>
          <w:szCs w:val="23"/>
        </w:rPr>
        <w:t xml:space="preserve"> to remove references to public safety, to remove qualitative information about aircraft noise, and to refer to appropriate sources of information about aircraft noise exposure forecasts.  The altered paragraph reads as follows: </w:t>
      </w:r>
    </w:p>
    <w:p w:rsidR="00061D56" w:rsidRDefault="00061D56" w:rsidP="00061D56">
      <w:pPr>
        <w:pStyle w:val="CM14"/>
        <w:framePr w:w="6886" w:wrap="auto" w:vAnchor="page" w:hAnchor="page" w:x="3239" w:y="7484"/>
        <w:spacing w:line="276" w:lineRule="atLeast"/>
        <w:rPr>
          <w:color w:val="000000"/>
          <w:sz w:val="23"/>
          <w:szCs w:val="23"/>
        </w:rPr>
      </w:pPr>
      <w:r>
        <w:rPr>
          <w:color w:val="000000"/>
          <w:sz w:val="23"/>
          <w:szCs w:val="23"/>
        </w:rPr>
        <w:t xml:space="preserve">“Aircraft noise under airfield approaches is an unavoidable by-product of flying operations associated with airports.  The Australian Noise Exposure Forecast (ANEF) system, expressed by noise contours </w:t>
      </w:r>
      <w:proofErr w:type="spellStart"/>
      <w:r>
        <w:rPr>
          <w:color w:val="000000"/>
          <w:sz w:val="23"/>
          <w:szCs w:val="23"/>
        </w:rPr>
        <w:t>centred</w:t>
      </w:r>
      <w:proofErr w:type="spellEnd"/>
      <w:r>
        <w:rPr>
          <w:color w:val="000000"/>
          <w:sz w:val="23"/>
          <w:szCs w:val="23"/>
        </w:rPr>
        <w:t xml:space="preserve"> on the airport, is a scientific measure of forecast noise exposure levels based on current and future projections of operational activities in the vicinity of the runway approaches.  The system can assist in planning and development decision making.  Information about forecast noise exposure in relation to Canberra International Airport can be obtained from the Commonwealth agencies with responsibility for aircraft noise regulation (currently </w:t>
      </w:r>
      <w:proofErr w:type="spellStart"/>
      <w:r>
        <w:rPr>
          <w:i/>
          <w:iCs/>
          <w:color w:val="000000"/>
          <w:sz w:val="23"/>
          <w:szCs w:val="23"/>
        </w:rPr>
        <w:t>Airservices</w:t>
      </w:r>
      <w:proofErr w:type="spellEnd"/>
      <w:r>
        <w:rPr>
          <w:i/>
          <w:iCs/>
          <w:color w:val="000000"/>
          <w:sz w:val="23"/>
          <w:szCs w:val="23"/>
        </w:rPr>
        <w:t xml:space="preserve"> Australia,</w:t>
      </w:r>
      <w:r>
        <w:rPr>
          <w:color w:val="000000"/>
          <w:sz w:val="23"/>
          <w:szCs w:val="23"/>
        </w:rPr>
        <w:t xml:space="preserve"> and </w:t>
      </w:r>
      <w:r>
        <w:rPr>
          <w:i/>
          <w:iCs/>
          <w:color w:val="000000"/>
          <w:sz w:val="23"/>
          <w:szCs w:val="23"/>
        </w:rPr>
        <w:t>Department of Transport and Regional Services</w:t>
      </w:r>
      <w:r>
        <w:rPr>
          <w:color w:val="000000"/>
          <w:sz w:val="23"/>
          <w:szCs w:val="23"/>
        </w:rPr>
        <w:t xml:space="preserve">. The Department and </w:t>
      </w:r>
      <w:r>
        <w:rPr>
          <w:i/>
          <w:iCs/>
          <w:color w:val="000000"/>
          <w:sz w:val="23"/>
          <w:szCs w:val="23"/>
        </w:rPr>
        <w:t>Canberra International Airport Pty Ltd</w:t>
      </w:r>
      <w:r>
        <w:rPr>
          <w:color w:val="000000"/>
          <w:sz w:val="23"/>
          <w:szCs w:val="23"/>
        </w:rPr>
        <w:t xml:space="preserve"> both hold copies of the Airport Master Plan which includes detailed information about aircraft noise</w:t>
      </w:r>
      <w:r>
        <w:rPr>
          <w:i/>
          <w:iCs/>
          <w:color w:val="000000"/>
          <w:sz w:val="23"/>
          <w:szCs w:val="23"/>
        </w:rPr>
        <w:t>)”</w:t>
      </w:r>
      <w:r>
        <w:rPr>
          <w:color w:val="000000"/>
          <w:sz w:val="23"/>
          <w:szCs w:val="23"/>
        </w:rPr>
        <w:t xml:space="preserve">. </w:t>
      </w:r>
    </w:p>
    <w:p w:rsidR="00061D56" w:rsidRDefault="00061D56" w:rsidP="00061D56">
      <w:pPr>
        <w:pStyle w:val="CM14"/>
        <w:framePr w:w="7844" w:wrap="auto" w:vAnchor="page" w:hAnchor="page" w:x="1799" w:y="11898"/>
        <w:spacing w:line="276" w:lineRule="atLeast"/>
        <w:rPr>
          <w:color w:val="000000"/>
          <w:sz w:val="23"/>
          <w:szCs w:val="23"/>
        </w:rPr>
      </w:pPr>
      <w:r>
        <w:rPr>
          <w:color w:val="000000"/>
          <w:sz w:val="23"/>
          <w:szCs w:val="23"/>
        </w:rPr>
        <w:t xml:space="preserve">8. </w:t>
      </w:r>
      <w:r>
        <w:rPr>
          <w:color w:val="000000"/>
          <w:sz w:val="23"/>
          <w:szCs w:val="23"/>
        </w:rPr>
        <w:tab/>
        <w:t xml:space="preserve">Alter </w:t>
      </w:r>
      <w:proofErr w:type="gramStart"/>
      <w:r>
        <w:rPr>
          <w:b/>
          <w:bCs/>
          <w:color w:val="000000"/>
          <w:sz w:val="23"/>
          <w:szCs w:val="23"/>
        </w:rPr>
        <w:t>5.2  Policies</w:t>
      </w:r>
      <w:proofErr w:type="gramEnd"/>
      <w:r>
        <w:rPr>
          <w:b/>
          <w:bCs/>
          <w:color w:val="000000"/>
          <w:sz w:val="23"/>
          <w:szCs w:val="23"/>
        </w:rPr>
        <w:t xml:space="preserve"> for </w:t>
      </w:r>
      <w:proofErr w:type="spellStart"/>
      <w:r>
        <w:rPr>
          <w:b/>
          <w:bCs/>
          <w:color w:val="000000"/>
          <w:sz w:val="23"/>
          <w:szCs w:val="23"/>
        </w:rPr>
        <w:t>Broadacre</w:t>
      </w:r>
      <w:proofErr w:type="spellEnd"/>
      <w:r>
        <w:rPr>
          <w:b/>
          <w:bCs/>
          <w:color w:val="000000"/>
          <w:sz w:val="23"/>
          <w:szCs w:val="23"/>
        </w:rPr>
        <w:t xml:space="preserve"> Areas</w:t>
      </w:r>
      <w:r>
        <w:rPr>
          <w:color w:val="000000"/>
          <w:sz w:val="23"/>
          <w:szCs w:val="23"/>
        </w:rPr>
        <w:t xml:space="preserve"> in </w:t>
      </w:r>
      <w:r>
        <w:rPr>
          <w:b/>
          <w:bCs/>
          <w:color w:val="000000"/>
          <w:sz w:val="23"/>
          <w:szCs w:val="23"/>
        </w:rPr>
        <w:t xml:space="preserve">Chapter 5. </w:t>
      </w:r>
      <w:proofErr w:type="spellStart"/>
      <w:r>
        <w:rPr>
          <w:b/>
          <w:bCs/>
          <w:color w:val="000000"/>
          <w:sz w:val="23"/>
          <w:szCs w:val="23"/>
          <w:u w:val="single"/>
        </w:rPr>
        <w:t>Broadacre</w:t>
      </w:r>
      <w:proofErr w:type="spellEnd"/>
      <w:r>
        <w:rPr>
          <w:b/>
          <w:bCs/>
          <w:color w:val="000000"/>
          <w:sz w:val="23"/>
          <w:szCs w:val="23"/>
          <w:u w:val="single"/>
        </w:rPr>
        <w:t xml:space="preserve"> Areas</w:t>
      </w:r>
      <w:r>
        <w:rPr>
          <w:color w:val="000000"/>
          <w:sz w:val="23"/>
          <w:szCs w:val="23"/>
        </w:rPr>
        <w:t xml:space="preserve"> by: </w:t>
      </w:r>
    </w:p>
    <w:p w:rsidR="00061D56" w:rsidRDefault="00061D56" w:rsidP="00061D56">
      <w:pPr>
        <w:pStyle w:val="CM14"/>
        <w:framePr w:w="7369" w:wrap="auto" w:vAnchor="page" w:hAnchor="page" w:x="2519" w:y="12728"/>
        <w:spacing w:line="276" w:lineRule="atLeast"/>
        <w:rPr>
          <w:color w:val="000000"/>
          <w:sz w:val="23"/>
          <w:szCs w:val="23"/>
        </w:rPr>
      </w:pPr>
      <w:r>
        <w:rPr>
          <w:color w:val="000000"/>
          <w:sz w:val="23"/>
          <w:szCs w:val="23"/>
        </w:rPr>
        <w:t xml:space="preserve">(i) </w:t>
      </w:r>
      <w:r>
        <w:rPr>
          <w:color w:val="000000"/>
          <w:sz w:val="23"/>
          <w:szCs w:val="23"/>
        </w:rPr>
        <w:tab/>
        <w:t xml:space="preserve">Deleting clause 5.2(d) and renumbering and cross-referencing the subsequent clauses appropriately </w:t>
      </w:r>
    </w:p>
    <w:p w:rsidR="00061D56" w:rsidRDefault="00061D56" w:rsidP="00061D56">
      <w:pPr>
        <w:pStyle w:val="CM14"/>
        <w:framePr w:w="7287" w:wrap="auto" w:vAnchor="page" w:hAnchor="page" w:x="2519" w:y="13557"/>
        <w:spacing w:line="276" w:lineRule="atLeast"/>
        <w:rPr>
          <w:color w:val="000000"/>
          <w:sz w:val="23"/>
          <w:szCs w:val="23"/>
        </w:rPr>
      </w:pPr>
      <w:r>
        <w:rPr>
          <w:i/>
          <w:iCs/>
          <w:color w:val="000000"/>
          <w:sz w:val="23"/>
          <w:szCs w:val="23"/>
        </w:rPr>
        <w:t xml:space="preserve">Note:  Clause 5.2(d) relates to Australian Noise Exposure Forecasts relating to the Airport. </w:t>
      </w:r>
    </w:p>
    <w:p w:rsidR="00061D56" w:rsidRDefault="00061D56" w:rsidP="00061D56">
      <w:pPr>
        <w:pStyle w:val="Default"/>
        <w:framePr w:w="7320" w:wrap="auto" w:vAnchor="page" w:hAnchor="page" w:x="2519" w:y="14384"/>
        <w:spacing w:line="276" w:lineRule="atLeast"/>
        <w:rPr>
          <w:sz w:val="23"/>
          <w:szCs w:val="23"/>
        </w:rPr>
      </w:pPr>
      <w:r>
        <w:rPr>
          <w:sz w:val="23"/>
          <w:szCs w:val="23"/>
        </w:rPr>
        <w:t xml:space="preserve">(ii) </w:t>
      </w:r>
      <w:r>
        <w:rPr>
          <w:sz w:val="23"/>
          <w:szCs w:val="23"/>
        </w:rPr>
        <w:tab/>
        <w:t xml:space="preserve">Inserting in the range of uses permitted in </w:t>
      </w:r>
      <w:proofErr w:type="spellStart"/>
      <w:r>
        <w:rPr>
          <w:sz w:val="23"/>
          <w:szCs w:val="23"/>
        </w:rPr>
        <w:t>Broadacre</w:t>
      </w:r>
      <w:proofErr w:type="spellEnd"/>
      <w:r>
        <w:rPr>
          <w:sz w:val="23"/>
          <w:szCs w:val="23"/>
        </w:rPr>
        <w:t xml:space="preserve"> Areas at clause 5.2(i) [renumbered 5.2(g) as a result of other amendments herein] the following: </w:t>
      </w:r>
    </w:p>
    <w:p w:rsidR="00061D56" w:rsidRDefault="00061D56" w:rsidP="00061D56">
      <w:pPr>
        <w:pStyle w:val="Default"/>
        <w:pageBreakBefore/>
        <w:rPr>
          <w:sz w:val="23"/>
          <w:szCs w:val="23"/>
        </w:rPr>
      </w:pPr>
    </w:p>
    <w:p w:rsidR="00061D56" w:rsidRDefault="00061D56" w:rsidP="00061D56">
      <w:pPr>
        <w:pStyle w:val="Default"/>
        <w:framePr w:w="6632" w:wrap="auto" w:vAnchor="page" w:hAnchor="page" w:x="3239" w:y="1688"/>
        <w:numPr>
          <w:ilvl w:val="0"/>
          <w:numId w:val="2"/>
        </w:numPr>
        <w:rPr>
          <w:sz w:val="23"/>
          <w:szCs w:val="23"/>
        </w:rPr>
      </w:pPr>
      <w:r>
        <w:rPr>
          <w:sz w:val="23"/>
          <w:szCs w:val="23"/>
        </w:rPr>
        <w:t xml:space="preserve">“Airport (Canberra International Airport only)” </w:t>
      </w:r>
    </w:p>
    <w:p w:rsidR="00061D56" w:rsidRDefault="00061D56" w:rsidP="00061D56">
      <w:pPr>
        <w:pStyle w:val="Default"/>
        <w:framePr w:w="6632" w:wrap="auto" w:vAnchor="page" w:hAnchor="page" w:x="3239" w:y="1688"/>
        <w:numPr>
          <w:ilvl w:val="0"/>
          <w:numId w:val="2"/>
        </w:numPr>
        <w:rPr>
          <w:sz w:val="23"/>
          <w:szCs w:val="23"/>
        </w:rPr>
      </w:pPr>
      <w:r>
        <w:rPr>
          <w:sz w:val="23"/>
          <w:szCs w:val="23"/>
        </w:rPr>
        <w:t xml:space="preserve">“Transport Facility, including Road and Rail” in substitution for “Transport Facility, including Road” </w:t>
      </w:r>
    </w:p>
    <w:p w:rsidR="00061D56" w:rsidRDefault="00061D56" w:rsidP="00061D56">
      <w:pPr>
        <w:pStyle w:val="Default"/>
        <w:rPr>
          <w:sz w:val="23"/>
          <w:szCs w:val="23"/>
        </w:rPr>
      </w:pPr>
    </w:p>
    <w:p w:rsidR="00061D56" w:rsidRDefault="00061D56" w:rsidP="00061D56">
      <w:pPr>
        <w:pStyle w:val="CM14"/>
        <w:framePr w:w="5860" w:wrap="auto" w:vAnchor="page" w:hAnchor="page" w:x="2519" w:y="2792"/>
        <w:spacing w:line="276" w:lineRule="atLeast"/>
        <w:rPr>
          <w:color w:val="000000"/>
          <w:sz w:val="23"/>
          <w:szCs w:val="23"/>
        </w:rPr>
      </w:pPr>
      <w:r>
        <w:rPr>
          <w:color w:val="000000"/>
          <w:sz w:val="23"/>
          <w:szCs w:val="23"/>
        </w:rPr>
        <w:t xml:space="preserve">(iii) </w:t>
      </w:r>
      <w:r>
        <w:rPr>
          <w:color w:val="000000"/>
          <w:sz w:val="23"/>
          <w:szCs w:val="23"/>
        </w:rPr>
        <w:tab/>
        <w:t xml:space="preserve">Inserting a new clause 5.2(h) as follows: </w:t>
      </w:r>
    </w:p>
    <w:p w:rsidR="00061D56" w:rsidRDefault="00061D56" w:rsidP="00061D56">
      <w:pPr>
        <w:pStyle w:val="CM14"/>
        <w:framePr w:w="5619" w:wrap="auto" w:vAnchor="page" w:hAnchor="page" w:x="3239" w:y="3344"/>
        <w:spacing w:line="276" w:lineRule="atLeast"/>
        <w:rPr>
          <w:color w:val="000000"/>
          <w:sz w:val="23"/>
          <w:szCs w:val="23"/>
        </w:rPr>
      </w:pPr>
      <w:r>
        <w:rPr>
          <w:color w:val="000000"/>
          <w:sz w:val="23"/>
          <w:szCs w:val="23"/>
        </w:rPr>
        <w:t xml:space="preserve">“5.2(h) </w:t>
      </w:r>
      <w:r>
        <w:rPr>
          <w:color w:val="000000"/>
          <w:sz w:val="23"/>
          <w:szCs w:val="23"/>
          <w:u w:val="single"/>
        </w:rPr>
        <w:t xml:space="preserve">Canberra International Airport </w:t>
      </w:r>
      <w:r>
        <w:rPr>
          <w:color w:val="000000"/>
          <w:sz w:val="23"/>
          <w:szCs w:val="23"/>
        </w:rPr>
        <w:t xml:space="preserve">The range and nature of uses permitted at Canberra International Airport is as follows: </w:t>
      </w:r>
    </w:p>
    <w:p w:rsidR="00061D56" w:rsidRDefault="00061D56" w:rsidP="00061D56">
      <w:pPr>
        <w:pStyle w:val="CM8"/>
        <w:framePr w:w="2398" w:wrap="auto" w:vAnchor="page" w:hAnchor="page" w:x="3217" w:y="4449"/>
        <w:rPr>
          <w:color w:val="000000"/>
          <w:sz w:val="23"/>
          <w:szCs w:val="23"/>
        </w:rPr>
      </w:pPr>
      <w:r>
        <w:rPr>
          <w:i/>
          <w:iCs/>
          <w:color w:val="000000"/>
          <w:sz w:val="23"/>
          <w:szCs w:val="23"/>
        </w:rPr>
        <w:t xml:space="preserve">Primary Uses: </w:t>
      </w:r>
    </w:p>
    <w:p w:rsidR="00061D56" w:rsidRDefault="00061D56" w:rsidP="00061D56">
      <w:pPr>
        <w:pStyle w:val="Default"/>
        <w:framePr w:w="6754" w:wrap="auto" w:vAnchor="page" w:hAnchor="page" w:x="3217" w:y="4724"/>
        <w:numPr>
          <w:ilvl w:val="0"/>
          <w:numId w:val="3"/>
        </w:numPr>
        <w:rPr>
          <w:sz w:val="23"/>
          <w:szCs w:val="23"/>
        </w:rPr>
      </w:pPr>
      <w:r>
        <w:rPr>
          <w:sz w:val="23"/>
          <w:szCs w:val="23"/>
        </w:rPr>
        <w:t xml:space="preserve">The landing and departure of aircraft </w:t>
      </w:r>
    </w:p>
    <w:p w:rsidR="00061D56" w:rsidRDefault="00061D56" w:rsidP="00061D56">
      <w:pPr>
        <w:pStyle w:val="Default"/>
        <w:framePr w:w="6754" w:wrap="auto" w:vAnchor="page" w:hAnchor="page" w:x="3217" w:y="4724"/>
        <w:numPr>
          <w:ilvl w:val="0"/>
          <w:numId w:val="3"/>
        </w:numPr>
        <w:rPr>
          <w:sz w:val="23"/>
          <w:szCs w:val="23"/>
        </w:rPr>
      </w:pPr>
      <w:r>
        <w:rPr>
          <w:sz w:val="23"/>
          <w:szCs w:val="23"/>
        </w:rPr>
        <w:t xml:space="preserve">The housing, servicing, maintenance and repair of aircraft </w:t>
      </w:r>
    </w:p>
    <w:p w:rsidR="00061D56" w:rsidRDefault="00061D56" w:rsidP="00061D56">
      <w:pPr>
        <w:pStyle w:val="Default"/>
        <w:framePr w:w="6754" w:wrap="auto" w:vAnchor="page" w:hAnchor="page" w:x="3217" w:y="4724"/>
        <w:numPr>
          <w:ilvl w:val="0"/>
          <w:numId w:val="3"/>
        </w:numPr>
        <w:rPr>
          <w:sz w:val="23"/>
          <w:szCs w:val="23"/>
        </w:rPr>
      </w:pPr>
      <w:r>
        <w:rPr>
          <w:sz w:val="23"/>
          <w:szCs w:val="23"/>
        </w:rPr>
        <w:t xml:space="preserve">The assembly and dispersal of passengers and goods </w:t>
      </w:r>
    </w:p>
    <w:p w:rsidR="00061D56" w:rsidRDefault="00061D56" w:rsidP="00061D56">
      <w:pPr>
        <w:pStyle w:val="Default"/>
        <w:framePr w:w="6754" w:wrap="auto" w:vAnchor="page" w:hAnchor="page" w:x="3217" w:y="4724"/>
        <w:numPr>
          <w:ilvl w:val="0"/>
          <w:numId w:val="3"/>
        </w:numPr>
        <w:rPr>
          <w:sz w:val="23"/>
          <w:szCs w:val="23"/>
        </w:rPr>
      </w:pPr>
      <w:r>
        <w:rPr>
          <w:sz w:val="23"/>
          <w:szCs w:val="23"/>
        </w:rPr>
        <w:t xml:space="preserve">Uses determined by the Authority to be associated with and ancillary to and enhance the operation of the airport. </w:t>
      </w:r>
    </w:p>
    <w:p w:rsidR="00061D56" w:rsidRDefault="00061D56" w:rsidP="00061D56">
      <w:pPr>
        <w:pStyle w:val="Default"/>
        <w:rPr>
          <w:sz w:val="23"/>
          <w:szCs w:val="23"/>
        </w:rPr>
      </w:pPr>
    </w:p>
    <w:p w:rsidR="00061D56" w:rsidRDefault="00061D56" w:rsidP="00061D56">
      <w:pPr>
        <w:pStyle w:val="CM8"/>
        <w:framePr w:w="2174" w:wrap="auto" w:vAnchor="page" w:hAnchor="page" w:x="3217" w:y="6381"/>
        <w:rPr>
          <w:color w:val="000000"/>
          <w:sz w:val="23"/>
          <w:szCs w:val="23"/>
        </w:rPr>
      </w:pPr>
      <w:r>
        <w:rPr>
          <w:i/>
          <w:iCs/>
          <w:color w:val="000000"/>
          <w:sz w:val="23"/>
          <w:szCs w:val="23"/>
        </w:rPr>
        <w:t xml:space="preserve">Other Uses: </w:t>
      </w:r>
    </w:p>
    <w:p w:rsidR="00061D56" w:rsidRDefault="00061D56" w:rsidP="00061D56">
      <w:pPr>
        <w:pStyle w:val="Default"/>
        <w:framePr w:w="6740" w:wrap="auto" w:vAnchor="page" w:hAnchor="page" w:x="3217" w:y="6656"/>
        <w:numPr>
          <w:ilvl w:val="0"/>
          <w:numId w:val="4"/>
        </w:numPr>
        <w:rPr>
          <w:sz w:val="23"/>
          <w:szCs w:val="23"/>
        </w:rPr>
      </w:pPr>
      <w:r>
        <w:rPr>
          <w:sz w:val="23"/>
          <w:szCs w:val="23"/>
        </w:rPr>
        <w:t xml:space="preserve">The range of uses scheduled at clause 5.2(g) </w:t>
      </w:r>
    </w:p>
    <w:p w:rsidR="00061D56" w:rsidRDefault="00061D56" w:rsidP="00061D56">
      <w:pPr>
        <w:pStyle w:val="Default"/>
        <w:framePr w:w="6740" w:wrap="auto" w:vAnchor="page" w:hAnchor="page" w:x="3217" w:y="6656"/>
        <w:numPr>
          <w:ilvl w:val="0"/>
          <w:numId w:val="4"/>
        </w:numPr>
        <w:rPr>
          <w:sz w:val="23"/>
          <w:szCs w:val="23"/>
        </w:rPr>
      </w:pPr>
      <w:r>
        <w:rPr>
          <w:sz w:val="23"/>
          <w:szCs w:val="23"/>
        </w:rPr>
        <w:t xml:space="preserve">Commercial Accommodation </w:t>
      </w:r>
    </w:p>
    <w:p w:rsidR="00061D56" w:rsidRDefault="00061D56" w:rsidP="00061D56">
      <w:pPr>
        <w:pStyle w:val="Default"/>
        <w:framePr w:w="6740" w:wrap="auto" w:vAnchor="page" w:hAnchor="page" w:x="3217" w:y="6656"/>
        <w:numPr>
          <w:ilvl w:val="0"/>
          <w:numId w:val="4"/>
        </w:numPr>
        <w:rPr>
          <w:sz w:val="23"/>
          <w:szCs w:val="23"/>
        </w:rPr>
      </w:pPr>
      <w:r>
        <w:rPr>
          <w:sz w:val="23"/>
          <w:szCs w:val="23"/>
        </w:rPr>
        <w:t xml:space="preserve">Dwelling if necessary for the operation of any permitted use </w:t>
      </w:r>
    </w:p>
    <w:p w:rsidR="00061D56" w:rsidRDefault="00061D56" w:rsidP="00061D56">
      <w:pPr>
        <w:pStyle w:val="Default"/>
        <w:framePr w:w="6740" w:wrap="auto" w:vAnchor="page" w:hAnchor="page" w:x="3217" w:y="6656"/>
        <w:numPr>
          <w:ilvl w:val="0"/>
          <w:numId w:val="4"/>
        </w:numPr>
        <w:rPr>
          <w:sz w:val="23"/>
          <w:szCs w:val="23"/>
        </w:rPr>
      </w:pPr>
      <w:r>
        <w:rPr>
          <w:sz w:val="23"/>
          <w:szCs w:val="23"/>
        </w:rPr>
        <w:t xml:space="preserve">Light Industry </w:t>
      </w:r>
    </w:p>
    <w:p w:rsidR="00061D56" w:rsidRDefault="00061D56" w:rsidP="00061D56">
      <w:pPr>
        <w:pStyle w:val="Default"/>
        <w:framePr w:w="6740" w:wrap="auto" w:vAnchor="page" w:hAnchor="page" w:x="3217" w:y="6656"/>
        <w:numPr>
          <w:ilvl w:val="0"/>
          <w:numId w:val="4"/>
        </w:numPr>
        <w:rPr>
          <w:sz w:val="23"/>
          <w:szCs w:val="23"/>
        </w:rPr>
      </w:pPr>
      <w:r>
        <w:rPr>
          <w:sz w:val="23"/>
          <w:szCs w:val="23"/>
        </w:rPr>
        <w:t xml:space="preserve">Office, provided that individual office buildings (other than “Office” associated with a Primary Use) shall not exceed 2000 square </w:t>
      </w:r>
      <w:proofErr w:type="spellStart"/>
      <w:r>
        <w:rPr>
          <w:sz w:val="23"/>
          <w:szCs w:val="23"/>
        </w:rPr>
        <w:t>metres</w:t>
      </w:r>
      <w:proofErr w:type="spellEnd"/>
      <w:r>
        <w:rPr>
          <w:sz w:val="23"/>
          <w:szCs w:val="23"/>
        </w:rPr>
        <w:t xml:space="preserve"> in Gross Floor Area </w:t>
      </w:r>
    </w:p>
    <w:p w:rsidR="00061D56" w:rsidRDefault="00061D56" w:rsidP="00061D56">
      <w:pPr>
        <w:pStyle w:val="Default"/>
        <w:framePr w:w="6740" w:wrap="auto" w:vAnchor="page" w:hAnchor="page" w:x="3217" w:y="6656"/>
        <w:numPr>
          <w:ilvl w:val="0"/>
          <w:numId w:val="4"/>
        </w:numPr>
        <w:rPr>
          <w:sz w:val="23"/>
          <w:szCs w:val="23"/>
        </w:rPr>
      </w:pPr>
      <w:r>
        <w:rPr>
          <w:sz w:val="23"/>
          <w:szCs w:val="23"/>
        </w:rPr>
        <w:t xml:space="preserve">Place of Assembly </w:t>
      </w:r>
    </w:p>
    <w:p w:rsidR="00061D56" w:rsidRDefault="00061D56" w:rsidP="00061D56">
      <w:pPr>
        <w:pStyle w:val="Default"/>
        <w:framePr w:w="6740" w:wrap="auto" w:vAnchor="page" w:hAnchor="page" w:x="3217" w:y="6656"/>
        <w:numPr>
          <w:ilvl w:val="0"/>
          <w:numId w:val="4"/>
        </w:numPr>
        <w:rPr>
          <w:sz w:val="23"/>
          <w:szCs w:val="23"/>
        </w:rPr>
      </w:pPr>
      <w:r>
        <w:rPr>
          <w:sz w:val="23"/>
          <w:szCs w:val="23"/>
        </w:rPr>
        <w:t xml:space="preserve">Retail, provided that individual retail establishments outside the Terminal Building (other than “Retail” associated with a Primary Use) shall not generally exceed 500 square </w:t>
      </w:r>
      <w:proofErr w:type="spellStart"/>
      <w:r>
        <w:rPr>
          <w:sz w:val="23"/>
          <w:szCs w:val="23"/>
        </w:rPr>
        <w:t>metres</w:t>
      </w:r>
      <w:proofErr w:type="spellEnd"/>
      <w:r>
        <w:rPr>
          <w:sz w:val="23"/>
          <w:szCs w:val="23"/>
        </w:rPr>
        <w:t xml:space="preserve"> in Gross Floor Area. </w:t>
      </w:r>
    </w:p>
    <w:p w:rsidR="00061D56" w:rsidRDefault="00061D56" w:rsidP="00061D56">
      <w:pPr>
        <w:pStyle w:val="Default"/>
        <w:rPr>
          <w:sz w:val="23"/>
          <w:szCs w:val="23"/>
        </w:rPr>
      </w:pPr>
    </w:p>
    <w:p w:rsidR="00061D56" w:rsidRDefault="00061D56" w:rsidP="00061D56">
      <w:pPr>
        <w:pStyle w:val="Default"/>
        <w:framePr w:w="8322" w:wrap="auto" w:vAnchor="page" w:hAnchor="page" w:x="1799" w:y="10242"/>
        <w:rPr>
          <w:sz w:val="23"/>
          <w:szCs w:val="23"/>
        </w:rPr>
      </w:pPr>
    </w:p>
    <w:p w:rsidR="00061D56" w:rsidRDefault="00061D56" w:rsidP="00061D56">
      <w:pPr>
        <w:pStyle w:val="Default"/>
        <w:framePr w:w="7562" w:wrap="auto" w:vAnchor="page" w:hAnchor="page" w:x="1799" w:y="10242"/>
        <w:rPr>
          <w:sz w:val="23"/>
          <w:szCs w:val="23"/>
        </w:rPr>
      </w:pPr>
      <w:r>
        <w:rPr>
          <w:sz w:val="23"/>
          <w:szCs w:val="23"/>
        </w:rPr>
        <w:t xml:space="preserve">9. </w:t>
      </w:r>
      <w:r>
        <w:rPr>
          <w:sz w:val="23"/>
          <w:szCs w:val="23"/>
        </w:rPr>
        <w:tab/>
        <w:t xml:space="preserve">Delete Figure 22 titled </w:t>
      </w:r>
      <w:r>
        <w:rPr>
          <w:b/>
          <w:bCs/>
          <w:sz w:val="23"/>
          <w:szCs w:val="23"/>
        </w:rPr>
        <w:t xml:space="preserve">1997 Noise Exposure Forecast (ANEF) </w:t>
      </w:r>
    </w:p>
    <w:p w:rsidR="00061D56" w:rsidRDefault="00061D56" w:rsidP="00061D56">
      <w:pPr>
        <w:pStyle w:val="Default"/>
        <w:framePr w:w="7562" w:wrap="auto" w:vAnchor="page" w:hAnchor="page" w:x="1799" w:y="10242"/>
        <w:rPr>
          <w:sz w:val="23"/>
          <w:szCs w:val="23"/>
        </w:rPr>
      </w:pPr>
    </w:p>
    <w:p w:rsidR="00061D56" w:rsidRDefault="00061D56" w:rsidP="00061D56">
      <w:pPr>
        <w:pStyle w:val="Default"/>
        <w:framePr w:w="5522" w:wrap="auto" w:vAnchor="page" w:hAnchor="page" w:x="1799" w:y="10794"/>
        <w:rPr>
          <w:sz w:val="23"/>
          <w:szCs w:val="23"/>
        </w:rPr>
      </w:pPr>
      <w:r>
        <w:rPr>
          <w:sz w:val="23"/>
          <w:szCs w:val="23"/>
        </w:rPr>
        <w:t xml:space="preserve">10. </w:t>
      </w:r>
      <w:r>
        <w:rPr>
          <w:sz w:val="23"/>
          <w:szCs w:val="23"/>
        </w:rPr>
        <w:tab/>
        <w:t xml:space="preserve">Alter </w:t>
      </w:r>
      <w:r>
        <w:rPr>
          <w:b/>
          <w:bCs/>
          <w:sz w:val="23"/>
          <w:szCs w:val="23"/>
        </w:rPr>
        <w:t>Appendix A Land Use Definitions</w:t>
      </w:r>
      <w:r>
        <w:rPr>
          <w:sz w:val="23"/>
          <w:szCs w:val="23"/>
        </w:rPr>
        <w:t xml:space="preserve"> by: </w:t>
      </w:r>
    </w:p>
    <w:p w:rsidR="00061D56" w:rsidRDefault="00061D56" w:rsidP="00061D56">
      <w:pPr>
        <w:pStyle w:val="Default"/>
        <w:framePr w:w="5522" w:wrap="auto" w:vAnchor="page" w:hAnchor="page" w:x="1799" w:y="10794"/>
        <w:rPr>
          <w:sz w:val="23"/>
          <w:szCs w:val="23"/>
        </w:rPr>
      </w:pPr>
    </w:p>
    <w:p w:rsidR="00061D56" w:rsidRDefault="00061D56" w:rsidP="00061D56">
      <w:pPr>
        <w:pStyle w:val="Default"/>
        <w:framePr w:w="7126" w:wrap="auto" w:vAnchor="page" w:hAnchor="page" w:x="2519" w:y="11346"/>
        <w:rPr>
          <w:sz w:val="23"/>
          <w:szCs w:val="23"/>
        </w:rPr>
      </w:pPr>
      <w:r>
        <w:rPr>
          <w:sz w:val="23"/>
          <w:szCs w:val="23"/>
        </w:rPr>
        <w:t xml:space="preserve">(i) </w:t>
      </w:r>
      <w:r>
        <w:rPr>
          <w:sz w:val="23"/>
          <w:szCs w:val="23"/>
        </w:rPr>
        <w:tab/>
        <w:t>Deleting the term “</w:t>
      </w:r>
      <w:r>
        <w:rPr>
          <w:b/>
          <w:bCs/>
          <w:sz w:val="23"/>
          <w:szCs w:val="23"/>
        </w:rPr>
        <w:t xml:space="preserve">Airport – RAAF Base Fairbairn” </w:t>
      </w:r>
      <w:r>
        <w:rPr>
          <w:sz w:val="23"/>
          <w:szCs w:val="23"/>
        </w:rPr>
        <w:t xml:space="preserve">and its meaning </w:t>
      </w:r>
    </w:p>
    <w:p w:rsidR="00061D56" w:rsidRDefault="00061D56" w:rsidP="00061D56">
      <w:pPr>
        <w:pStyle w:val="Default"/>
        <w:framePr w:w="7126" w:wrap="auto" w:vAnchor="page" w:hAnchor="page" w:x="2519" w:y="11346"/>
        <w:rPr>
          <w:sz w:val="23"/>
          <w:szCs w:val="23"/>
        </w:rPr>
      </w:pPr>
    </w:p>
    <w:p w:rsidR="00061D56" w:rsidRDefault="00061D56" w:rsidP="00061D56">
      <w:pPr>
        <w:pStyle w:val="Default"/>
        <w:framePr w:w="7602" w:wrap="auto" w:vAnchor="page" w:hAnchor="page" w:x="2519" w:y="12176"/>
        <w:rPr>
          <w:sz w:val="23"/>
          <w:szCs w:val="23"/>
        </w:rPr>
      </w:pPr>
      <w:r>
        <w:rPr>
          <w:sz w:val="23"/>
          <w:szCs w:val="23"/>
        </w:rPr>
        <w:t xml:space="preserve">(ii) </w:t>
      </w:r>
      <w:r>
        <w:rPr>
          <w:sz w:val="23"/>
          <w:szCs w:val="23"/>
        </w:rPr>
        <w:tab/>
        <w:t xml:space="preserve">Inserting definitions for “Industry” and “Light Industry” as follows: </w:t>
      </w:r>
    </w:p>
    <w:p w:rsidR="00061D56" w:rsidRDefault="00061D56" w:rsidP="00061D56">
      <w:pPr>
        <w:pStyle w:val="Default"/>
        <w:rPr>
          <w:sz w:val="23"/>
          <w:szCs w:val="23"/>
        </w:rPr>
      </w:pPr>
    </w:p>
    <w:p w:rsidR="00061D56" w:rsidRDefault="00061D56" w:rsidP="00061D56">
      <w:pPr>
        <w:pStyle w:val="CM8"/>
        <w:framePr w:w="1068" w:wrap="auto" w:vAnchor="page" w:hAnchor="page" w:x="3239" w:y="12726"/>
        <w:rPr>
          <w:color w:val="000000"/>
          <w:sz w:val="23"/>
          <w:szCs w:val="23"/>
        </w:rPr>
      </w:pPr>
      <w:r>
        <w:rPr>
          <w:b/>
          <w:bCs/>
          <w:color w:val="000000"/>
          <w:sz w:val="23"/>
          <w:szCs w:val="23"/>
          <w:u w:val="single"/>
        </w:rPr>
        <w:t>“Industry</w:t>
      </w:r>
    </w:p>
    <w:p w:rsidR="00061D56" w:rsidRDefault="00061D56" w:rsidP="00061D56">
      <w:pPr>
        <w:pStyle w:val="CM14"/>
        <w:framePr w:w="6593" w:wrap="auto" w:vAnchor="page" w:hAnchor="page" w:x="3239" w:y="13004"/>
        <w:spacing w:line="276" w:lineRule="atLeast"/>
        <w:rPr>
          <w:color w:val="000000"/>
          <w:sz w:val="23"/>
          <w:szCs w:val="23"/>
        </w:rPr>
      </w:pPr>
      <w:r>
        <w:rPr>
          <w:color w:val="000000"/>
          <w:sz w:val="23"/>
          <w:szCs w:val="23"/>
        </w:rPr>
        <w:t xml:space="preserve">The use of land for the principal purpose of manufacturing, assembling, altering, repairing, renovating, ornamenting, finishing, cleaning, washing, winning of minerals, dismantling, processing, or adapting of any goods or any articles. </w:t>
      </w:r>
    </w:p>
    <w:p w:rsidR="00061D56" w:rsidRDefault="00061D56" w:rsidP="00061D56">
      <w:pPr>
        <w:pStyle w:val="CM8"/>
        <w:framePr w:w="1602" w:wrap="auto" w:vAnchor="page" w:hAnchor="page" w:x="3239" w:y="14382"/>
        <w:rPr>
          <w:color w:val="000000"/>
          <w:sz w:val="23"/>
          <w:szCs w:val="23"/>
        </w:rPr>
      </w:pPr>
      <w:r>
        <w:rPr>
          <w:b/>
          <w:bCs/>
          <w:color w:val="000000"/>
          <w:sz w:val="23"/>
          <w:szCs w:val="23"/>
          <w:u w:val="single"/>
        </w:rPr>
        <w:t>Light Industry</w:t>
      </w:r>
    </w:p>
    <w:p w:rsidR="00061D56" w:rsidRDefault="00061D56" w:rsidP="00061D56">
      <w:pPr>
        <w:pStyle w:val="Default"/>
        <w:framePr w:w="6942" w:wrap="auto" w:vAnchor="page" w:hAnchor="page" w:x="3239" w:y="14660"/>
        <w:rPr>
          <w:sz w:val="23"/>
          <w:szCs w:val="23"/>
        </w:rPr>
      </w:pPr>
      <w:r>
        <w:rPr>
          <w:sz w:val="23"/>
          <w:szCs w:val="23"/>
        </w:rPr>
        <w:t xml:space="preserve">An industry in which the processes carried on, the transportation involved or the machinery or materials used do not interfere with </w:t>
      </w:r>
    </w:p>
    <w:p w:rsidR="00061D56" w:rsidRDefault="00061D56" w:rsidP="00061D56">
      <w:pPr>
        <w:pStyle w:val="Default"/>
        <w:pageBreakBefore/>
        <w:framePr w:w="7006" w:wrap="auto" w:vAnchor="page" w:hAnchor="page" w:x="3239" w:y="1412"/>
        <w:rPr>
          <w:sz w:val="23"/>
          <w:szCs w:val="23"/>
        </w:rPr>
      </w:pPr>
      <w:r>
        <w:rPr>
          <w:sz w:val="23"/>
          <w:szCs w:val="23"/>
        </w:rPr>
        <w:lastRenderedPageBreak/>
        <w:t xml:space="preserve">the amenity of the locality by reason of noise, vibration, smell, fumes, smoke, </w:t>
      </w:r>
      <w:proofErr w:type="spellStart"/>
      <w:r>
        <w:rPr>
          <w:sz w:val="23"/>
          <w:szCs w:val="23"/>
        </w:rPr>
        <w:t>vapour</w:t>
      </w:r>
      <w:proofErr w:type="spellEnd"/>
      <w:r>
        <w:rPr>
          <w:sz w:val="23"/>
          <w:szCs w:val="23"/>
        </w:rPr>
        <w:t xml:space="preserve">, steam, soot, ash, dust, waste water, waste products, grit, oil or otherwise”. </w:t>
      </w:r>
    </w:p>
    <w:p w:rsidR="00061D56" w:rsidRDefault="00061D56" w:rsidP="00061D56">
      <w:pPr>
        <w:pStyle w:val="Default"/>
        <w:framePr w:w="8445" w:wrap="auto" w:vAnchor="page" w:hAnchor="page" w:x="1799" w:y="2514"/>
        <w:rPr>
          <w:sz w:val="23"/>
          <w:szCs w:val="23"/>
        </w:rPr>
      </w:pPr>
    </w:p>
    <w:p w:rsidR="00061D56" w:rsidRDefault="00061D56" w:rsidP="00061D56">
      <w:pPr>
        <w:pStyle w:val="Default"/>
        <w:framePr w:w="8445" w:wrap="auto" w:vAnchor="page" w:hAnchor="page" w:x="1799" w:y="2514"/>
        <w:rPr>
          <w:sz w:val="23"/>
          <w:szCs w:val="23"/>
        </w:rPr>
      </w:pPr>
      <w:r>
        <w:rPr>
          <w:sz w:val="23"/>
          <w:szCs w:val="23"/>
        </w:rPr>
        <w:t xml:space="preserve">11. </w:t>
      </w:r>
      <w:r>
        <w:rPr>
          <w:sz w:val="23"/>
          <w:szCs w:val="23"/>
        </w:rPr>
        <w:tab/>
        <w:t xml:space="preserve">Delete Appendix Q titled </w:t>
      </w:r>
      <w:r>
        <w:rPr>
          <w:b/>
          <w:bCs/>
          <w:sz w:val="23"/>
          <w:szCs w:val="23"/>
        </w:rPr>
        <w:t xml:space="preserve">Height Limitations, Airport/RAAF Base, </w:t>
      </w:r>
      <w:proofErr w:type="gramStart"/>
      <w:r>
        <w:rPr>
          <w:b/>
          <w:bCs/>
          <w:sz w:val="23"/>
          <w:szCs w:val="23"/>
        </w:rPr>
        <w:t>Fairbairn</w:t>
      </w:r>
      <w:proofErr w:type="gramEnd"/>
      <w:r>
        <w:rPr>
          <w:b/>
          <w:bCs/>
          <w:sz w:val="23"/>
          <w:szCs w:val="23"/>
        </w:rPr>
        <w:t xml:space="preserve"> </w:t>
      </w:r>
    </w:p>
    <w:p w:rsidR="00061D56" w:rsidRDefault="00061D56" w:rsidP="00061D56">
      <w:pPr>
        <w:pStyle w:val="Default"/>
        <w:framePr w:w="8383" w:wrap="auto" w:vAnchor="page" w:hAnchor="page" w:x="1822" w:y="3545"/>
        <w:rPr>
          <w:sz w:val="23"/>
          <w:szCs w:val="23"/>
        </w:rPr>
      </w:pPr>
      <w:r>
        <w:rPr>
          <w:sz w:val="23"/>
          <w:szCs w:val="23"/>
        </w:rPr>
        <w:t xml:space="preserve">12. </w:t>
      </w:r>
      <w:r>
        <w:rPr>
          <w:sz w:val="23"/>
          <w:szCs w:val="23"/>
        </w:rPr>
        <w:tab/>
        <w:t xml:space="preserve">Make such changes to Index pages as are necessary to accommodate the amendments herein. </w:t>
      </w:r>
    </w:p>
    <w:p w:rsidR="00061D56" w:rsidRDefault="00061D56">
      <w:r>
        <w:br w:type="page"/>
      </w:r>
      <w:r w:rsidR="00402B14">
        <w:rPr>
          <w:noProof/>
          <w:lang w:val="en-AU" w:eastAsia="en-AU"/>
        </w:rPr>
        <w:lastRenderedPageBreak/>
        <w:drawing>
          <wp:inline distT="0" distB="0" distL="0" distR="0">
            <wp:extent cx="3733800" cy="5324475"/>
            <wp:effectExtent l="0" t="0" r="0" b="9525"/>
            <wp:docPr id="2" name="Picture 2" descr="Designated Areas Map" title="Designated Area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5324475"/>
                    </a:xfrm>
                    <a:prstGeom prst="rect">
                      <a:avLst/>
                    </a:prstGeom>
                    <a:noFill/>
                    <a:ln>
                      <a:noFill/>
                    </a:ln>
                  </pic:spPr>
                </pic:pic>
              </a:graphicData>
            </a:graphic>
          </wp:inline>
        </w:drawing>
      </w:r>
      <w:r w:rsidR="00402B14">
        <w:rPr>
          <w:noProof/>
          <w:lang w:val="en-AU" w:eastAsia="en-AU"/>
        </w:rPr>
        <w:lastRenderedPageBreak/>
        <w:drawing>
          <wp:inline distT="0" distB="0" distL="0" distR="0">
            <wp:extent cx="3619500" cy="5381625"/>
            <wp:effectExtent l="0" t="0" r="0" b="9525"/>
            <wp:docPr id="3" name="Picture 3" descr="Central National Area Map" title="Central National Are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5381625"/>
                    </a:xfrm>
                    <a:prstGeom prst="rect">
                      <a:avLst/>
                    </a:prstGeom>
                    <a:noFill/>
                    <a:ln>
                      <a:noFill/>
                    </a:ln>
                  </pic:spPr>
                </pic:pic>
              </a:graphicData>
            </a:graphic>
          </wp:inline>
        </w:drawing>
      </w:r>
    </w:p>
    <w:p w:rsidR="003C3725" w:rsidRDefault="00402B14">
      <w:r>
        <w:rPr>
          <w:noProof/>
          <w:lang w:val="en-AU" w:eastAsia="en-AU"/>
        </w:rPr>
        <w:lastRenderedPageBreak/>
        <w:drawing>
          <wp:inline distT="0" distB="0" distL="0" distR="0">
            <wp:extent cx="3667125" cy="5314950"/>
            <wp:effectExtent l="0" t="0" r="9525" b="0"/>
            <wp:docPr id="4" name="Picture 4" descr="Figure 14 - Central National Area (Fairbairn)" title="Figure 14 - Central National Area (Fairbai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7125" cy="5314950"/>
                    </a:xfrm>
                    <a:prstGeom prst="rect">
                      <a:avLst/>
                    </a:prstGeom>
                    <a:noFill/>
                    <a:ln>
                      <a:noFill/>
                    </a:ln>
                  </pic:spPr>
                </pic:pic>
              </a:graphicData>
            </a:graphic>
          </wp:inline>
        </w:drawing>
      </w:r>
      <w:bookmarkStart w:id="0" w:name="_GoBack"/>
      <w:bookmarkEnd w:id="0"/>
    </w:p>
    <w:sectPr w:rsidR="003C3725" w:rsidSect="00942C32">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416D7"/>
    <w:multiLevelType w:val="hybridMultilevel"/>
    <w:tmpl w:val="D7626094"/>
    <w:lvl w:ilvl="0" w:tplc="0DA02A48">
      <w:start w:val="1"/>
      <w:numFmt w:val="bullet"/>
      <w:lvlText w:val=""/>
      <w:lvlJc w:val="left"/>
      <w:pPr>
        <w:tabs>
          <w:tab w:val="num" w:pos="360"/>
        </w:tabs>
        <w:ind w:left="360" w:hanging="360"/>
      </w:pPr>
      <w:rPr>
        <w:rFonts w:ascii="Wingdings" w:hAnsi="Wingdings" w:cs="Wingdings" w:hint="default"/>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
    <w:nsid w:val="319B32B5"/>
    <w:multiLevelType w:val="hybridMultilevel"/>
    <w:tmpl w:val="FCE0A394"/>
    <w:lvl w:ilvl="0" w:tplc="0DA02A48">
      <w:start w:val="1"/>
      <w:numFmt w:val="bullet"/>
      <w:lvlText w:val=""/>
      <w:lvlJc w:val="left"/>
      <w:pPr>
        <w:tabs>
          <w:tab w:val="num" w:pos="360"/>
        </w:tabs>
        <w:ind w:left="360" w:hanging="360"/>
      </w:pPr>
      <w:rPr>
        <w:rFonts w:ascii="Wingdings" w:hAnsi="Wingdings" w:cs="Wingdings" w:hint="default"/>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
    <w:nsid w:val="3AAB76D1"/>
    <w:multiLevelType w:val="hybridMultilevel"/>
    <w:tmpl w:val="F4D426B6"/>
    <w:lvl w:ilvl="0" w:tplc="0DA02A48">
      <w:start w:val="1"/>
      <w:numFmt w:val="bullet"/>
      <w:lvlText w:val=""/>
      <w:lvlJc w:val="left"/>
      <w:pPr>
        <w:tabs>
          <w:tab w:val="num" w:pos="360"/>
        </w:tabs>
        <w:ind w:left="360" w:hanging="360"/>
      </w:pPr>
      <w:rPr>
        <w:rFonts w:ascii="Wingdings" w:hAnsi="Wingdings" w:cs="Wingdings" w:hint="default"/>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nsid w:val="3C177D23"/>
    <w:multiLevelType w:val="hybridMultilevel"/>
    <w:tmpl w:val="19145C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isplayHorizontalDrawingGridEvery w:val="2"/>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6DD"/>
    <w:rsid w:val="00014337"/>
    <w:rsid w:val="00031D6E"/>
    <w:rsid w:val="00061D56"/>
    <w:rsid w:val="00066505"/>
    <w:rsid w:val="00070F30"/>
    <w:rsid w:val="00076411"/>
    <w:rsid w:val="0008744C"/>
    <w:rsid w:val="000F3FFF"/>
    <w:rsid w:val="001017A1"/>
    <w:rsid w:val="00104660"/>
    <w:rsid w:val="00116569"/>
    <w:rsid w:val="001741BA"/>
    <w:rsid w:val="00177250"/>
    <w:rsid w:val="00195545"/>
    <w:rsid w:val="00195671"/>
    <w:rsid w:val="001E2B29"/>
    <w:rsid w:val="001E3153"/>
    <w:rsid w:val="001E3972"/>
    <w:rsid w:val="0021104F"/>
    <w:rsid w:val="00237920"/>
    <w:rsid w:val="002432EB"/>
    <w:rsid w:val="00255355"/>
    <w:rsid w:val="00266008"/>
    <w:rsid w:val="002756E9"/>
    <w:rsid w:val="0028184A"/>
    <w:rsid w:val="002A0E68"/>
    <w:rsid w:val="002A1166"/>
    <w:rsid w:val="002D77BD"/>
    <w:rsid w:val="00300155"/>
    <w:rsid w:val="003071E7"/>
    <w:rsid w:val="003178EA"/>
    <w:rsid w:val="00320EE1"/>
    <w:rsid w:val="00323004"/>
    <w:rsid w:val="00324A15"/>
    <w:rsid w:val="00334132"/>
    <w:rsid w:val="00334DA1"/>
    <w:rsid w:val="00344EE7"/>
    <w:rsid w:val="00345227"/>
    <w:rsid w:val="00347068"/>
    <w:rsid w:val="00363B6D"/>
    <w:rsid w:val="00383B1F"/>
    <w:rsid w:val="003B7A2B"/>
    <w:rsid w:val="003B7C26"/>
    <w:rsid w:val="003C3725"/>
    <w:rsid w:val="003E5EA2"/>
    <w:rsid w:val="003F024C"/>
    <w:rsid w:val="00402B14"/>
    <w:rsid w:val="004048E4"/>
    <w:rsid w:val="00422CB4"/>
    <w:rsid w:val="00432518"/>
    <w:rsid w:val="004331D7"/>
    <w:rsid w:val="0044153A"/>
    <w:rsid w:val="00460F05"/>
    <w:rsid w:val="004708A5"/>
    <w:rsid w:val="00472EC0"/>
    <w:rsid w:val="00486A8F"/>
    <w:rsid w:val="004A36B4"/>
    <w:rsid w:val="004B7468"/>
    <w:rsid w:val="004D439B"/>
    <w:rsid w:val="004D47E9"/>
    <w:rsid w:val="004F4B9A"/>
    <w:rsid w:val="004F7937"/>
    <w:rsid w:val="00531A2B"/>
    <w:rsid w:val="00532514"/>
    <w:rsid w:val="00547EF5"/>
    <w:rsid w:val="00557D3E"/>
    <w:rsid w:val="0058627A"/>
    <w:rsid w:val="00595D86"/>
    <w:rsid w:val="005A33D8"/>
    <w:rsid w:val="005D2CFF"/>
    <w:rsid w:val="005D2DCE"/>
    <w:rsid w:val="00602FE1"/>
    <w:rsid w:val="0062089A"/>
    <w:rsid w:val="00636386"/>
    <w:rsid w:val="006437A4"/>
    <w:rsid w:val="00660556"/>
    <w:rsid w:val="00661BF4"/>
    <w:rsid w:val="00662363"/>
    <w:rsid w:val="00662C80"/>
    <w:rsid w:val="006940D3"/>
    <w:rsid w:val="006B2CFF"/>
    <w:rsid w:val="006B4354"/>
    <w:rsid w:val="006C57D1"/>
    <w:rsid w:val="006E1379"/>
    <w:rsid w:val="006F0BD4"/>
    <w:rsid w:val="006F3C1F"/>
    <w:rsid w:val="00705C53"/>
    <w:rsid w:val="00715EF0"/>
    <w:rsid w:val="00717602"/>
    <w:rsid w:val="00732927"/>
    <w:rsid w:val="007341BE"/>
    <w:rsid w:val="00754111"/>
    <w:rsid w:val="007C6874"/>
    <w:rsid w:val="007D7180"/>
    <w:rsid w:val="007E74ED"/>
    <w:rsid w:val="007F2ECC"/>
    <w:rsid w:val="007F5334"/>
    <w:rsid w:val="00810400"/>
    <w:rsid w:val="00811EBC"/>
    <w:rsid w:val="008158B0"/>
    <w:rsid w:val="00852772"/>
    <w:rsid w:val="0086688C"/>
    <w:rsid w:val="008854D1"/>
    <w:rsid w:val="00885AAA"/>
    <w:rsid w:val="00892752"/>
    <w:rsid w:val="008C05F4"/>
    <w:rsid w:val="008C0B8F"/>
    <w:rsid w:val="008C70EE"/>
    <w:rsid w:val="008E4E7B"/>
    <w:rsid w:val="008F0798"/>
    <w:rsid w:val="00903530"/>
    <w:rsid w:val="009355F2"/>
    <w:rsid w:val="00936A5C"/>
    <w:rsid w:val="00942C32"/>
    <w:rsid w:val="0095265C"/>
    <w:rsid w:val="00960210"/>
    <w:rsid w:val="009668C5"/>
    <w:rsid w:val="00975AB7"/>
    <w:rsid w:val="009A0A6E"/>
    <w:rsid w:val="009A2B94"/>
    <w:rsid w:val="009A672C"/>
    <w:rsid w:val="009B6F3E"/>
    <w:rsid w:val="00A115F9"/>
    <w:rsid w:val="00A3069F"/>
    <w:rsid w:val="00A33466"/>
    <w:rsid w:val="00A53741"/>
    <w:rsid w:val="00A629D8"/>
    <w:rsid w:val="00A64B05"/>
    <w:rsid w:val="00A70698"/>
    <w:rsid w:val="00A74E5F"/>
    <w:rsid w:val="00A833B5"/>
    <w:rsid w:val="00AC7131"/>
    <w:rsid w:val="00AE7764"/>
    <w:rsid w:val="00AF0AD9"/>
    <w:rsid w:val="00B07045"/>
    <w:rsid w:val="00B1107C"/>
    <w:rsid w:val="00B26E55"/>
    <w:rsid w:val="00B37FA6"/>
    <w:rsid w:val="00B45918"/>
    <w:rsid w:val="00B54441"/>
    <w:rsid w:val="00B62FF1"/>
    <w:rsid w:val="00BB13E6"/>
    <w:rsid w:val="00BC2320"/>
    <w:rsid w:val="00BE02E0"/>
    <w:rsid w:val="00BE2239"/>
    <w:rsid w:val="00BE5CE8"/>
    <w:rsid w:val="00C0102F"/>
    <w:rsid w:val="00C02741"/>
    <w:rsid w:val="00C248EF"/>
    <w:rsid w:val="00CB7A42"/>
    <w:rsid w:val="00CD49A6"/>
    <w:rsid w:val="00CE0E49"/>
    <w:rsid w:val="00D23676"/>
    <w:rsid w:val="00D33090"/>
    <w:rsid w:val="00D748FE"/>
    <w:rsid w:val="00D84DA0"/>
    <w:rsid w:val="00D94163"/>
    <w:rsid w:val="00D97152"/>
    <w:rsid w:val="00DA4C0B"/>
    <w:rsid w:val="00DB14C0"/>
    <w:rsid w:val="00DC3B99"/>
    <w:rsid w:val="00DC5086"/>
    <w:rsid w:val="00DD068A"/>
    <w:rsid w:val="00DD553C"/>
    <w:rsid w:val="00E01740"/>
    <w:rsid w:val="00E020A6"/>
    <w:rsid w:val="00E105B4"/>
    <w:rsid w:val="00E11F40"/>
    <w:rsid w:val="00E22B39"/>
    <w:rsid w:val="00E61E72"/>
    <w:rsid w:val="00EA7329"/>
    <w:rsid w:val="00EC3653"/>
    <w:rsid w:val="00ED50B5"/>
    <w:rsid w:val="00EE1696"/>
    <w:rsid w:val="00EF03DE"/>
    <w:rsid w:val="00EF3B9E"/>
    <w:rsid w:val="00EF62B5"/>
    <w:rsid w:val="00F14AA0"/>
    <w:rsid w:val="00F331DD"/>
    <w:rsid w:val="00F415A2"/>
    <w:rsid w:val="00F7601C"/>
    <w:rsid w:val="00FB6794"/>
    <w:rsid w:val="00FD76DD"/>
    <w:rsid w:val="00FE09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61D56"/>
    <w:pPr>
      <w:widowControl w:val="0"/>
      <w:autoSpaceDE w:val="0"/>
      <w:autoSpaceDN w:val="0"/>
      <w:adjustRightInd w:val="0"/>
      <w:spacing w:after="0" w:line="240" w:lineRule="auto"/>
    </w:pPr>
    <w:rPr>
      <w:rFonts w:ascii="Arial" w:hAnsi="Arial" w:cs="Arial"/>
      <w:color w:val="000000"/>
      <w:sz w:val="24"/>
      <w:szCs w:val="24"/>
      <w:lang w:val="en-US" w:eastAsia="en-US"/>
    </w:rPr>
  </w:style>
  <w:style w:type="paragraph" w:customStyle="1" w:styleId="CM1">
    <w:name w:val="CM1"/>
    <w:basedOn w:val="Default"/>
    <w:next w:val="Default"/>
    <w:uiPriority w:val="99"/>
    <w:rsid w:val="00061D56"/>
    <w:rPr>
      <w:color w:val="auto"/>
    </w:rPr>
  </w:style>
  <w:style w:type="paragraph" w:customStyle="1" w:styleId="CM13">
    <w:name w:val="CM13"/>
    <w:basedOn w:val="Default"/>
    <w:next w:val="Default"/>
    <w:uiPriority w:val="99"/>
    <w:rsid w:val="00061D56"/>
    <w:rPr>
      <w:color w:val="auto"/>
    </w:rPr>
  </w:style>
  <w:style w:type="paragraph" w:customStyle="1" w:styleId="CM2">
    <w:name w:val="CM2"/>
    <w:basedOn w:val="Default"/>
    <w:next w:val="Default"/>
    <w:uiPriority w:val="99"/>
    <w:rsid w:val="00061D56"/>
    <w:pPr>
      <w:spacing w:line="371" w:lineRule="atLeast"/>
    </w:pPr>
    <w:rPr>
      <w:color w:val="auto"/>
    </w:rPr>
  </w:style>
  <w:style w:type="paragraph" w:customStyle="1" w:styleId="CM3">
    <w:name w:val="CM3"/>
    <w:basedOn w:val="Default"/>
    <w:next w:val="Default"/>
    <w:uiPriority w:val="99"/>
    <w:rsid w:val="00061D56"/>
    <w:pPr>
      <w:spacing w:line="323" w:lineRule="atLeast"/>
    </w:pPr>
    <w:rPr>
      <w:color w:val="auto"/>
    </w:rPr>
  </w:style>
  <w:style w:type="paragraph" w:customStyle="1" w:styleId="CM14">
    <w:name w:val="CM14"/>
    <w:basedOn w:val="Default"/>
    <w:next w:val="Default"/>
    <w:uiPriority w:val="99"/>
    <w:rsid w:val="00061D56"/>
    <w:rPr>
      <w:color w:val="auto"/>
    </w:rPr>
  </w:style>
  <w:style w:type="paragraph" w:customStyle="1" w:styleId="CM15">
    <w:name w:val="CM15"/>
    <w:basedOn w:val="Default"/>
    <w:next w:val="Default"/>
    <w:uiPriority w:val="99"/>
    <w:rsid w:val="00061D56"/>
    <w:rPr>
      <w:color w:val="auto"/>
    </w:rPr>
  </w:style>
  <w:style w:type="paragraph" w:customStyle="1" w:styleId="CM7">
    <w:name w:val="CM7"/>
    <w:basedOn w:val="Default"/>
    <w:next w:val="Default"/>
    <w:uiPriority w:val="99"/>
    <w:rsid w:val="00061D56"/>
    <w:pPr>
      <w:spacing w:line="276" w:lineRule="atLeast"/>
    </w:pPr>
    <w:rPr>
      <w:color w:val="auto"/>
    </w:rPr>
  </w:style>
  <w:style w:type="paragraph" w:customStyle="1" w:styleId="CM8">
    <w:name w:val="CM8"/>
    <w:basedOn w:val="Default"/>
    <w:next w:val="Default"/>
    <w:uiPriority w:val="99"/>
    <w:rsid w:val="00061D56"/>
    <w:pPr>
      <w:spacing w:line="276" w:lineRule="atLeast"/>
    </w:pPr>
    <w:rPr>
      <w:color w:val="auto"/>
    </w:rPr>
  </w:style>
  <w:style w:type="paragraph" w:styleId="BalloonText">
    <w:name w:val="Balloon Text"/>
    <w:basedOn w:val="Normal"/>
    <w:link w:val="BalloonTextChar"/>
    <w:uiPriority w:val="99"/>
    <w:semiHidden/>
    <w:unhideWhenUsed/>
    <w:rsid w:val="00402B14"/>
    <w:rPr>
      <w:rFonts w:ascii="Tahoma" w:hAnsi="Tahoma" w:cs="Tahoma"/>
      <w:sz w:val="16"/>
      <w:szCs w:val="16"/>
    </w:rPr>
  </w:style>
  <w:style w:type="character" w:customStyle="1" w:styleId="BalloonTextChar">
    <w:name w:val="Balloon Text Char"/>
    <w:basedOn w:val="DefaultParagraphFont"/>
    <w:link w:val="BalloonText"/>
    <w:uiPriority w:val="99"/>
    <w:semiHidden/>
    <w:rsid w:val="00402B1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61D56"/>
    <w:pPr>
      <w:widowControl w:val="0"/>
      <w:autoSpaceDE w:val="0"/>
      <w:autoSpaceDN w:val="0"/>
      <w:adjustRightInd w:val="0"/>
      <w:spacing w:after="0" w:line="240" w:lineRule="auto"/>
    </w:pPr>
    <w:rPr>
      <w:rFonts w:ascii="Arial" w:hAnsi="Arial" w:cs="Arial"/>
      <w:color w:val="000000"/>
      <w:sz w:val="24"/>
      <w:szCs w:val="24"/>
      <w:lang w:val="en-US" w:eastAsia="en-US"/>
    </w:rPr>
  </w:style>
  <w:style w:type="paragraph" w:customStyle="1" w:styleId="CM1">
    <w:name w:val="CM1"/>
    <w:basedOn w:val="Default"/>
    <w:next w:val="Default"/>
    <w:uiPriority w:val="99"/>
    <w:rsid w:val="00061D56"/>
    <w:rPr>
      <w:color w:val="auto"/>
    </w:rPr>
  </w:style>
  <w:style w:type="paragraph" w:customStyle="1" w:styleId="CM13">
    <w:name w:val="CM13"/>
    <w:basedOn w:val="Default"/>
    <w:next w:val="Default"/>
    <w:uiPriority w:val="99"/>
    <w:rsid w:val="00061D56"/>
    <w:rPr>
      <w:color w:val="auto"/>
    </w:rPr>
  </w:style>
  <w:style w:type="paragraph" w:customStyle="1" w:styleId="CM2">
    <w:name w:val="CM2"/>
    <w:basedOn w:val="Default"/>
    <w:next w:val="Default"/>
    <w:uiPriority w:val="99"/>
    <w:rsid w:val="00061D56"/>
    <w:pPr>
      <w:spacing w:line="371" w:lineRule="atLeast"/>
    </w:pPr>
    <w:rPr>
      <w:color w:val="auto"/>
    </w:rPr>
  </w:style>
  <w:style w:type="paragraph" w:customStyle="1" w:styleId="CM3">
    <w:name w:val="CM3"/>
    <w:basedOn w:val="Default"/>
    <w:next w:val="Default"/>
    <w:uiPriority w:val="99"/>
    <w:rsid w:val="00061D56"/>
    <w:pPr>
      <w:spacing w:line="323" w:lineRule="atLeast"/>
    </w:pPr>
    <w:rPr>
      <w:color w:val="auto"/>
    </w:rPr>
  </w:style>
  <w:style w:type="paragraph" w:customStyle="1" w:styleId="CM14">
    <w:name w:val="CM14"/>
    <w:basedOn w:val="Default"/>
    <w:next w:val="Default"/>
    <w:uiPriority w:val="99"/>
    <w:rsid w:val="00061D56"/>
    <w:rPr>
      <w:color w:val="auto"/>
    </w:rPr>
  </w:style>
  <w:style w:type="paragraph" w:customStyle="1" w:styleId="CM15">
    <w:name w:val="CM15"/>
    <w:basedOn w:val="Default"/>
    <w:next w:val="Default"/>
    <w:uiPriority w:val="99"/>
    <w:rsid w:val="00061D56"/>
    <w:rPr>
      <w:color w:val="auto"/>
    </w:rPr>
  </w:style>
  <w:style w:type="paragraph" w:customStyle="1" w:styleId="CM7">
    <w:name w:val="CM7"/>
    <w:basedOn w:val="Default"/>
    <w:next w:val="Default"/>
    <w:uiPriority w:val="99"/>
    <w:rsid w:val="00061D56"/>
    <w:pPr>
      <w:spacing w:line="276" w:lineRule="atLeast"/>
    </w:pPr>
    <w:rPr>
      <w:color w:val="auto"/>
    </w:rPr>
  </w:style>
  <w:style w:type="paragraph" w:customStyle="1" w:styleId="CM8">
    <w:name w:val="CM8"/>
    <w:basedOn w:val="Default"/>
    <w:next w:val="Default"/>
    <w:uiPriority w:val="99"/>
    <w:rsid w:val="00061D56"/>
    <w:pPr>
      <w:spacing w:line="276" w:lineRule="atLeast"/>
    </w:pPr>
    <w:rPr>
      <w:color w:val="auto"/>
    </w:rPr>
  </w:style>
  <w:style w:type="paragraph" w:styleId="BalloonText">
    <w:name w:val="Balloon Text"/>
    <w:basedOn w:val="Normal"/>
    <w:link w:val="BalloonTextChar"/>
    <w:uiPriority w:val="99"/>
    <w:semiHidden/>
    <w:unhideWhenUsed/>
    <w:rsid w:val="00402B14"/>
    <w:rPr>
      <w:rFonts w:ascii="Tahoma" w:hAnsi="Tahoma" w:cs="Tahoma"/>
      <w:sz w:val="16"/>
      <w:szCs w:val="16"/>
    </w:rPr>
  </w:style>
  <w:style w:type="character" w:customStyle="1" w:styleId="BalloonTextChar">
    <w:name w:val="Balloon Text Char"/>
    <w:basedOn w:val="DefaultParagraphFont"/>
    <w:link w:val="BalloonText"/>
    <w:uiPriority w:val="99"/>
    <w:semiHidden/>
    <w:rsid w:val="00402B1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C73B14C1.dotm</Template>
  <TotalTime>0</TotalTime>
  <Pages>8</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National Capital Authority</Company>
  <LinksUpToDate>false</LinksUpToDate>
  <CharactersWithSpaces>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Leason</dc:creator>
  <cp:lastModifiedBy>Pedro Fortunato</cp:lastModifiedBy>
  <cp:revision>2</cp:revision>
  <dcterms:created xsi:type="dcterms:W3CDTF">2013-09-25T04:29:00Z</dcterms:created>
  <dcterms:modified xsi:type="dcterms:W3CDTF">2013-09-25T04:29:00Z</dcterms:modified>
</cp:coreProperties>
</file>