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23" w:rsidRDefault="007C488D">
      <w:pPr>
        <w:pStyle w:val="CM1"/>
        <w:spacing w:after="1543"/>
        <w:jc w:val="center"/>
        <w:rPr>
          <w:color w:val="000000"/>
          <w:sz w:val="26"/>
          <w:szCs w:val="26"/>
        </w:rPr>
      </w:pPr>
      <w:bookmarkStart w:id="0" w:name="_GoBack"/>
      <w:r>
        <w:rPr>
          <w:noProof/>
          <w:lang w:val="en-AU" w:eastAsia="en-AU"/>
        </w:rPr>
        <w:drawing>
          <wp:inline distT="0" distB="0" distL="0" distR="0">
            <wp:extent cx="1000125" cy="714375"/>
            <wp:effectExtent l="0" t="0" r="9525" b="9525"/>
            <wp:docPr id="1" name="Picture 1" descr="NCA Crest" title="NCA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12623">
        <w:br/>
      </w:r>
      <w:r w:rsidR="00D12623">
        <w:br/>
        <w:t xml:space="preserve"> </w:t>
      </w:r>
      <w:r w:rsidR="00D12623">
        <w:rPr>
          <w:b/>
          <w:bCs/>
          <w:color w:val="000000"/>
          <w:sz w:val="26"/>
          <w:szCs w:val="26"/>
        </w:rPr>
        <w:t xml:space="preserve">NATIONAL CAPITAL AUTHORITY </w:t>
      </w:r>
    </w:p>
    <w:p w:rsidR="00D12623" w:rsidRDefault="00D12623">
      <w:pPr>
        <w:pStyle w:val="CM2"/>
        <w:spacing w:after="1945"/>
        <w:jc w:val="center"/>
        <w:rPr>
          <w:rFonts w:ascii="DPACLO+Arial,Italic" w:hAnsi="DPACLO+Arial,Italic" w:cs="DPACLO+Arial,Italic"/>
          <w:color w:val="000000"/>
          <w:sz w:val="32"/>
          <w:szCs w:val="32"/>
        </w:rPr>
      </w:pPr>
      <w:r>
        <w:rPr>
          <w:rFonts w:ascii="DPACLO+Arial,Italic" w:hAnsi="DPACLO+Arial,Italic" w:cs="DPACLO+Arial,Italic"/>
          <w:color w:val="000000"/>
          <w:sz w:val="32"/>
          <w:szCs w:val="32"/>
        </w:rPr>
        <w:t xml:space="preserve">Australian Capital Territory </w:t>
      </w:r>
      <w:r>
        <w:rPr>
          <w:rFonts w:ascii="DPACLO+Arial,Italic" w:hAnsi="DPACLO+Arial,Italic" w:cs="DPACLO+Arial,Italic"/>
          <w:color w:val="000000"/>
          <w:sz w:val="32"/>
          <w:szCs w:val="32"/>
        </w:rPr>
        <w:br/>
        <w:t xml:space="preserve">(Planning and Land Management) Act 1988 </w:t>
      </w:r>
    </w:p>
    <w:p w:rsidR="00D12623" w:rsidRDefault="00D12623">
      <w:pPr>
        <w:pStyle w:val="CM2"/>
        <w:spacing w:after="782"/>
        <w:jc w:val="center"/>
        <w:rPr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 xml:space="preserve">NATIONAL CAPITAL PLAN </w:t>
      </w:r>
    </w:p>
    <w:p w:rsidR="00D12623" w:rsidRDefault="00D12623">
      <w:pPr>
        <w:pStyle w:val="CM2"/>
        <w:spacing w:after="4122"/>
        <w:jc w:val="center"/>
        <w:rPr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 xml:space="preserve">AMENDMENT 46 </w:t>
      </w:r>
      <w:r>
        <w:rPr>
          <w:b/>
          <w:bCs/>
          <w:color w:val="000000"/>
          <w:sz w:val="34"/>
          <w:szCs w:val="34"/>
        </w:rPr>
        <w:br/>
      </w:r>
      <w:proofErr w:type="spellStart"/>
      <w:r>
        <w:rPr>
          <w:b/>
          <w:bCs/>
          <w:color w:val="000000"/>
          <w:sz w:val="34"/>
          <w:szCs w:val="34"/>
        </w:rPr>
        <w:t>Gungahlin</w:t>
      </w:r>
      <w:proofErr w:type="spellEnd"/>
      <w:r>
        <w:rPr>
          <w:b/>
          <w:bCs/>
          <w:color w:val="000000"/>
          <w:sz w:val="34"/>
          <w:szCs w:val="34"/>
        </w:rPr>
        <w:t xml:space="preserve"> Drive Extension </w:t>
      </w:r>
      <w:r>
        <w:rPr>
          <w:b/>
          <w:bCs/>
          <w:color w:val="000000"/>
          <w:sz w:val="34"/>
          <w:szCs w:val="34"/>
        </w:rPr>
        <w:br/>
        <w:t xml:space="preserve">Black Mountain Nature Reserve </w:t>
      </w:r>
    </w:p>
    <w:p w:rsidR="00D12623" w:rsidRDefault="00D12623">
      <w:pPr>
        <w:pStyle w:val="CM1"/>
        <w:jc w:val="center"/>
        <w:rPr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 xml:space="preserve">JULY 2003 </w:t>
      </w:r>
    </w:p>
    <w:p w:rsidR="00D12623" w:rsidRDefault="00D12623">
      <w:pPr>
        <w:pStyle w:val="Default"/>
        <w:rPr>
          <w:color w:val="auto"/>
        </w:rPr>
      </w:pPr>
    </w:p>
    <w:p w:rsidR="00D12623" w:rsidRDefault="00D12623">
      <w:pPr>
        <w:pStyle w:val="Default"/>
        <w:pageBreakBefore/>
        <w:spacing w:after="324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AMENDMENT 46 OF THE NATIONAL CAPITAL PLAN </w:t>
      </w:r>
    </w:p>
    <w:p w:rsidR="00D12623" w:rsidRDefault="00D12623">
      <w:pPr>
        <w:pStyle w:val="CM4"/>
        <w:spacing w:after="237"/>
        <w:rPr>
          <w:rFonts w:ascii="DPADLM+Arial" w:hAnsi="DPADLM+Arial" w:cs="DPADLM+Arial"/>
          <w:sz w:val="23"/>
          <w:szCs w:val="23"/>
        </w:rPr>
      </w:pPr>
      <w:r>
        <w:rPr>
          <w:rFonts w:ascii="DPADLM+Arial" w:hAnsi="DPADLM+Arial" w:cs="DPADLM+Arial"/>
          <w:sz w:val="23"/>
          <w:szCs w:val="23"/>
        </w:rPr>
        <w:t xml:space="preserve">The National Capital Plan is amended by: </w:t>
      </w:r>
    </w:p>
    <w:p w:rsidR="00D12623" w:rsidRDefault="00D12623">
      <w:pPr>
        <w:pStyle w:val="CM4"/>
        <w:spacing w:after="237"/>
        <w:rPr>
          <w:rFonts w:ascii="DPADLM+Arial" w:hAnsi="DPADLM+Arial" w:cs="DPADLM+Arial"/>
          <w:sz w:val="23"/>
          <w:szCs w:val="23"/>
        </w:rPr>
      </w:pPr>
      <w:r>
        <w:rPr>
          <w:rFonts w:ascii="DPADLM+Arial" w:hAnsi="DPADLM+Arial" w:cs="DPADLM+Arial"/>
          <w:sz w:val="23"/>
          <w:szCs w:val="23"/>
        </w:rPr>
        <w:t xml:space="preserve">Altering </w:t>
      </w:r>
      <w:r>
        <w:rPr>
          <w:b/>
          <w:bCs/>
          <w:sz w:val="23"/>
          <w:szCs w:val="23"/>
        </w:rPr>
        <w:t>Figure 24 The Inner Hills</w:t>
      </w:r>
      <w:r>
        <w:rPr>
          <w:rFonts w:ascii="DPADLM+Arial" w:hAnsi="DPADLM+Arial" w:cs="DPADLM+Arial"/>
          <w:sz w:val="23"/>
          <w:szCs w:val="23"/>
        </w:rPr>
        <w:t xml:space="preserve"> by: </w:t>
      </w:r>
    </w:p>
    <w:p w:rsidR="00D12623" w:rsidRDefault="00D12623" w:rsidP="00D12623">
      <w:pPr>
        <w:pStyle w:val="Default"/>
        <w:numPr>
          <w:ilvl w:val="0"/>
          <w:numId w:val="3"/>
        </w:numPr>
        <w:spacing w:after="159"/>
        <w:rPr>
          <w:rFonts w:ascii="DPADLM+Arial" w:hAnsi="DPADLM+Arial" w:cs="DPADLM+Arial"/>
          <w:color w:val="auto"/>
          <w:sz w:val="23"/>
          <w:szCs w:val="23"/>
        </w:rPr>
      </w:pPr>
      <w:r>
        <w:rPr>
          <w:rFonts w:ascii="DPADLM+Arial" w:hAnsi="DPADLM+Arial" w:cs="DPADLM+Arial"/>
          <w:color w:val="auto"/>
          <w:sz w:val="23"/>
          <w:szCs w:val="23"/>
        </w:rPr>
        <w:t xml:space="preserve">Deleting the heavy black line representing the boundary of The Inner Hills Designated Area where it adjoins the Caswell Drive Road Reserve as it passes the suburb of </w:t>
      </w:r>
      <w:proofErr w:type="spellStart"/>
      <w:r>
        <w:rPr>
          <w:rFonts w:ascii="DPADLM+Arial" w:hAnsi="DPADLM+Arial" w:cs="DPADLM+Arial"/>
          <w:color w:val="auto"/>
          <w:sz w:val="23"/>
          <w:szCs w:val="23"/>
        </w:rPr>
        <w:t>Aranda</w:t>
      </w:r>
      <w:proofErr w:type="spellEnd"/>
      <w:r>
        <w:rPr>
          <w:rFonts w:ascii="DPADLM+Arial" w:hAnsi="DPADLM+Arial" w:cs="DPADLM+Arial"/>
          <w:color w:val="auto"/>
          <w:sz w:val="23"/>
          <w:szCs w:val="23"/>
        </w:rPr>
        <w:t xml:space="preserve">;    </w:t>
      </w:r>
    </w:p>
    <w:p w:rsidR="00D12623" w:rsidRDefault="00D12623" w:rsidP="00D12623">
      <w:pPr>
        <w:pStyle w:val="Default"/>
        <w:numPr>
          <w:ilvl w:val="0"/>
          <w:numId w:val="3"/>
        </w:numPr>
        <w:rPr>
          <w:rFonts w:ascii="DPADLM+Arial" w:hAnsi="DPADLM+Arial" w:cs="DPADLM+Arial"/>
          <w:color w:val="auto"/>
          <w:sz w:val="23"/>
          <w:szCs w:val="23"/>
        </w:rPr>
      </w:pPr>
      <w:r>
        <w:rPr>
          <w:rFonts w:ascii="DPADLM+Arial" w:hAnsi="DPADLM+Arial" w:cs="DPADLM+Arial"/>
          <w:color w:val="auto"/>
          <w:sz w:val="23"/>
          <w:szCs w:val="23"/>
        </w:rPr>
        <w:t xml:space="preserve">Redefining this heavy black line boundary to the east by a variable distance (approximately 35 </w:t>
      </w:r>
      <w:proofErr w:type="spellStart"/>
      <w:r>
        <w:rPr>
          <w:rFonts w:ascii="DPADLM+Arial" w:hAnsi="DPADLM+Arial" w:cs="DPADLM+Arial"/>
          <w:color w:val="auto"/>
          <w:sz w:val="23"/>
          <w:szCs w:val="23"/>
        </w:rPr>
        <w:t>metres</w:t>
      </w:r>
      <w:proofErr w:type="spellEnd"/>
      <w:r>
        <w:rPr>
          <w:rFonts w:ascii="DPADLM+Arial" w:hAnsi="DPADLM+Arial" w:cs="DPADLM+Arial"/>
          <w:color w:val="auto"/>
          <w:sz w:val="23"/>
          <w:szCs w:val="23"/>
        </w:rPr>
        <w:t xml:space="preserve"> with some points of between 65 – 90 </w:t>
      </w:r>
      <w:proofErr w:type="spellStart"/>
      <w:r>
        <w:rPr>
          <w:rFonts w:ascii="DPADLM+Arial" w:hAnsi="DPADLM+Arial" w:cs="DPADLM+Arial"/>
          <w:color w:val="auto"/>
          <w:sz w:val="23"/>
          <w:szCs w:val="23"/>
        </w:rPr>
        <w:t>metres</w:t>
      </w:r>
      <w:proofErr w:type="spellEnd"/>
      <w:r>
        <w:rPr>
          <w:rFonts w:ascii="DPADLM+Arial" w:hAnsi="DPADLM+Arial" w:cs="DPADLM+Arial"/>
          <w:color w:val="auto"/>
          <w:sz w:val="23"/>
          <w:szCs w:val="23"/>
        </w:rPr>
        <w:t xml:space="preserve"> to accommodate on-ramps), which will represent the new boundary of The Inner Hills Designated Area including Black Mountain Nature Reserve. </w:t>
      </w:r>
    </w:p>
    <w:p w:rsidR="00D12623" w:rsidRDefault="00D12623">
      <w:pPr>
        <w:pStyle w:val="Default"/>
        <w:rPr>
          <w:rFonts w:ascii="DPADLM+Arial" w:hAnsi="DPADLM+Arial" w:cs="DPADLM+Arial"/>
          <w:color w:val="auto"/>
          <w:sz w:val="23"/>
          <w:szCs w:val="23"/>
        </w:rPr>
      </w:pPr>
    </w:p>
    <w:p w:rsidR="00D12623" w:rsidRDefault="00D12623">
      <w:pPr>
        <w:pStyle w:val="Default"/>
        <w:spacing w:after="10225" w:line="276" w:lineRule="atLeast"/>
        <w:rPr>
          <w:rFonts w:ascii="DPADLM+Arial" w:hAnsi="DPADLM+Arial" w:cs="DPADLM+Arial"/>
          <w:color w:val="auto"/>
          <w:sz w:val="23"/>
          <w:szCs w:val="23"/>
        </w:rPr>
      </w:pPr>
      <w:r>
        <w:rPr>
          <w:rFonts w:ascii="DPADLM+Arial" w:hAnsi="DPADLM+Arial" w:cs="DPADLM+Arial"/>
          <w:color w:val="auto"/>
          <w:sz w:val="23"/>
          <w:szCs w:val="23"/>
        </w:rPr>
        <w:t xml:space="preserve">The effect of these changes is shown in the attached figure. </w:t>
      </w:r>
    </w:p>
    <w:p w:rsidR="00D12623" w:rsidRDefault="007C488D" w:rsidP="00D12623">
      <w:pPr>
        <w:pStyle w:val="Default"/>
        <w:spacing w:after="10225" w:line="276" w:lineRule="atLeast"/>
        <w:rPr>
          <w:rFonts w:ascii="DPADLM+Arial" w:hAnsi="DPADLM+Arial" w:cs="DPADLM+Arial"/>
          <w:color w:val="auto"/>
          <w:sz w:val="23"/>
          <w:szCs w:val="23"/>
        </w:rPr>
      </w:pPr>
      <w:r>
        <w:rPr>
          <w:rFonts w:ascii="DPADLM+Arial" w:hAnsi="DPADLM+Arial" w:cs="DPADLM+Arial"/>
          <w:noProof/>
          <w:color w:val="auto"/>
          <w:sz w:val="23"/>
          <w:szCs w:val="23"/>
          <w:lang w:val="en-AU" w:eastAsia="en-AU"/>
        </w:rPr>
        <w:lastRenderedPageBreak/>
        <w:drawing>
          <wp:inline distT="0" distB="0" distL="0" distR="0">
            <wp:extent cx="5324475" cy="7924800"/>
            <wp:effectExtent l="0" t="0" r="9525" b="0"/>
            <wp:docPr id="2" name="Picture 2" descr="Figure 24 - The Inner Hills (amanded as proposed)" title="Figure 24 - The Inner Hills (amanded as propos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623" w:rsidSect="00D12623">
      <w:pgSz w:w="11907" w:h="16840" w:code="9"/>
      <w:pgMar w:top="1576" w:right="1225" w:bottom="720" w:left="131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PACF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PACL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PADL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7F28"/>
    <w:multiLevelType w:val="hybridMultilevel"/>
    <w:tmpl w:val="AF282BF4"/>
    <w:lvl w:ilvl="0" w:tplc="8B0A5E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A6B5C2"/>
    <w:multiLevelType w:val="hybridMultilevel"/>
    <w:tmpl w:val="C20D89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5804EE1"/>
    <w:multiLevelType w:val="hybridMultilevel"/>
    <w:tmpl w:val="B366F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07"/>
    <w:rsid w:val="007C488D"/>
    <w:rsid w:val="00D12623"/>
    <w:rsid w:val="00D64E07"/>
    <w:rsid w:val="00F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DPACFI+Arial,Bold" w:hAnsi="DPACFI+Arial,Bold" w:cs="DPACFI+Arial,Bold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8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8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DPACFI+Arial,Bold" w:hAnsi="DPACFI+Arial,Bold" w:cs="DPACFI+Arial,Bold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8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8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92D4A3D8.dotm</Template>
  <TotalTime>0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Draft Amendment 21</vt:lpstr>
    </vt:vector>
  </TitlesOfParts>
  <Company>National Capital Authority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Draft Amendment 21</dc:title>
  <dc:subject>Draft Amendment 30 Canberra Airport</dc:subject>
  <dc:creator>Diana Williams</dc:creator>
  <cp:lastModifiedBy>Pedro Fortunato</cp:lastModifiedBy>
  <cp:revision>2</cp:revision>
  <dcterms:created xsi:type="dcterms:W3CDTF">2013-09-27T05:50:00Z</dcterms:created>
  <dcterms:modified xsi:type="dcterms:W3CDTF">2013-09-27T05:50:00Z</dcterms:modified>
</cp:coreProperties>
</file>