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AF5" w:rsidRPr="002255F3" w:rsidRDefault="004B2A22" w:rsidP="00750AF5">
      <w:pPr>
        <w:rPr>
          <w:highlight w:val="cyan"/>
          <w:lang w:val="en-AU"/>
        </w:rPr>
      </w:pPr>
      <w:bookmarkStart w:id="0" w:name="_GoBack"/>
      <w:r>
        <w:rPr>
          <w:noProof/>
          <w:lang w:val="en-AU" w:eastAsia="en-AU"/>
        </w:rPr>
        <w:drawing>
          <wp:inline distT="0" distB="0" distL="0" distR="0">
            <wp:extent cx="2714625" cy="619125"/>
            <wp:effectExtent l="0" t="0" r="0" b="0"/>
            <wp:docPr id="1" name="Picture 1" descr="Description: National Capital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ational Capital Authority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619125"/>
                    </a:xfrm>
                    <a:prstGeom prst="rect">
                      <a:avLst/>
                    </a:prstGeom>
                    <a:noFill/>
                    <a:ln>
                      <a:noFill/>
                    </a:ln>
                  </pic:spPr>
                </pic:pic>
              </a:graphicData>
            </a:graphic>
          </wp:inline>
        </w:drawing>
      </w:r>
      <w:bookmarkEnd w:id="0"/>
    </w:p>
    <w:p w:rsidR="00273A39" w:rsidRDefault="00273A39" w:rsidP="00750AF5">
      <w:pPr>
        <w:rPr>
          <w:rFonts w:ascii="Calibri" w:hAnsi="Calibri"/>
          <w:b/>
          <w:sz w:val="36"/>
          <w:szCs w:val="36"/>
          <w:lang w:val="en-AU"/>
        </w:rPr>
      </w:pPr>
    </w:p>
    <w:p w:rsidR="00750AF5" w:rsidRPr="0092205F" w:rsidRDefault="00750AF5" w:rsidP="00750AF5">
      <w:pPr>
        <w:rPr>
          <w:rFonts w:ascii="Calibri" w:hAnsi="Calibri"/>
          <w:b/>
          <w:sz w:val="36"/>
          <w:szCs w:val="36"/>
          <w:lang w:val="en-AU"/>
        </w:rPr>
      </w:pPr>
      <w:r w:rsidRPr="0092205F">
        <w:rPr>
          <w:rFonts w:ascii="Calibri" w:hAnsi="Calibri"/>
          <w:b/>
          <w:sz w:val="36"/>
          <w:szCs w:val="36"/>
          <w:lang w:val="en-AU"/>
        </w:rPr>
        <w:t>REPORT</w:t>
      </w:r>
      <w:r>
        <w:rPr>
          <w:rFonts w:ascii="Calibri" w:hAnsi="Calibri"/>
          <w:b/>
          <w:sz w:val="36"/>
          <w:szCs w:val="36"/>
          <w:lang w:val="en-AU"/>
        </w:rPr>
        <w:t xml:space="preserve"> ON CONSULTATION</w:t>
      </w:r>
    </w:p>
    <w:p w:rsidR="00750AF5" w:rsidRPr="0092205F" w:rsidRDefault="00750AF5" w:rsidP="00750AF5">
      <w:pPr>
        <w:rPr>
          <w:rFonts w:ascii="Calibri" w:hAnsi="Calibri"/>
          <w:b/>
          <w:sz w:val="36"/>
          <w:szCs w:val="36"/>
          <w:lang w:val="en-AU"/>
        </w:rPr>
      </w:pPr>
      <w:r>
        <w:rPr>
          <w:rFonts w:ascii="Calibri" w:hAnsi="Calibri"/>
          <w:b/>
          <w:sz w:val="36"/>
          <w:szCs w:val="36"/>
          <w:lang w:val="en-AU"/>
        </w:rPr>
        <w:t xml:space="preserve">DRAFT AMENDMENT </w:t>
      </w:r>
      <w:r w:rsidR="001B41A0">
        <w:rPr>
          <w:rFonts w:ascii="Calibri" w:hAnsi="Calibri"/>
          <w:b/>
          <w:sz w:val="36"/>
          <w:szCs w:val="36"/>
          <w:lang w:val="en-AU"/>
        </w:rPr>
        <w:t>80</w:t>
      </w:r>
      <w:r>
        <w:rPr>
          <w:rFonts w:ascii="Calibri" w:hAnsi="Calibri"/>
          <w:b/>
          <w:sz w:val="36"/>
          <w:szCs w:val="36"/>
          <w:lang w:val="en-AU"/>
        </w:rPr>
        <w:t xml:space="preserve"> – </w:t>
      </w:r>
      <w:r w:rsidR="001B41A0">
        <w:rPr>
          <w:rFonts w:ascii="Calibri" w:hAnsi="Calibri"/>
          <w:b/>
          <w:sz w:val="36"/>
          <w:szCs w:val="36"/>
          <w:lang w:val="en-AU"/>
        </w:rPr>
        <w:t xml:space="preserve">YARRAMUNDI REACH </w:t>
      </w:r>
    </w:p>
    <w:p w:rsidR="00D413E2" w:rsidRDefault="003F150A">
      <w:pPr>
        <w:pStyle w:val="TOC1"/>
        <w:tabs>
          <w:tab w:val="right" w:leader="dot" w:pos="8636"/>
        </w:tabs>
        <w:rPr>
          <w:rFonts w:ascii="Times New Roman" w:hAnsi="Times New Roman"/>
          <w:noProof/>
          <w:sz w:val="24"/>
        </w:rPr>
      </w:pPr>
      <w:bookmarkStart w:id="1" w:name="_Toc331150525"/>
      <w:bookmarkStart w:id="2" w:name="_Toc340497154"/>
      <w:r w:rsidRPr="00273A39">
        <w:rPr>
          <w:rFonts w:ascii="Calibri" w:hAnsi="Calibri"/>
          <w:b/>
          <w:sz w:val="36"/>
          <w:szCs w:val="36"/>
          <w:lang w:val="en-AU"/>
        </w:rPr>
        <w:t>FEBRUARY</w:t>
      </w:r>
      <w:r w:rsidR="001B41A0" w:rsidRPr="00273A39">
        <w:rPr>
          <w:rFonts w:ascii="Calibri" w:hAnsi="Calibri"/>
          <w:b/>
          <w:sz w:val="36"/>
          <w:szCs w:val="36"/>
          <w:lang w:val="en-AU"/>
        </w:rPr>
        <w:t xml:space="preserve"> 2</w:t>
      </w:r>
      <w:r w:rsidR="00750AF5" w:rsidRPr="00273A39">
        <w:rPr>
          <w:rFonts w:ascii="Calibri" w:hAnsi="Calibri"/>
          <w:b/>
          <w:sz w:val="36"/>
          <w:szCs w:val="36"/>
          <w:lang w:val="en-AU"/>
        </w:rPr>
        <w:t>01</w:t>
      </w:r>
      <w:bookmarkEnd w:id="1"/>
      <w:r w:rsidR="001B41A0" w:rsidRPr="00273A39">
        <w:rPr>
          <w:rFonts w:ascii="Calibri" w:hAnsi="Calibri"/>
          <w:b/>
          <w:sz w:val="36"/>
          <w:szCs w:val="36"/>
          <w:lang w:val="en-AU"/>
        </w:rPr>
        <w:t>3</w:t>
      </w:r>
      <w:r w:rsidR="001B41A0">
        <w:t xml:space="preserve"> </w:t>
      </w:r>
      <w:r w:rsidR="00750AF5" w:rsidRPr="00090245">
        <w:t xml:space="preserve"> </w:t>
      </w:r>
      <w:r w:rsidR="00750AF5" w:rsidRPr="00090245">
        <w:br w:type="page"/>
      </w:r>
      <w:bookmarkStart w:id="3" w:name="_Toc340497155"/>
      <w:bookmarkStart w:id="4" w:name="_Toc329685578"/>
      <w:r w:rsidR="00750AF5" w:rsidRPr="006128EA">
        <w:rPr>
          <w:rStyle w:val="Heading2Char"/>
          <w:rFonts w:cs="Arial"/>
          <w:bCs/>
          <w:iCs/>
          <w:sz w:val="32"/>
          <w:szCs w:val="28"/>
        </w:rPr>
        <w:lastRenderedPageBreak/>
        <w:t>Contents</w:t>
      </w:r>
      <w:bookmarkEnd w:id="2"/>
      <w:bookmarkEnd w:id="3"/>
      <w:r w:rsidR="00750AF5">
        <w:fldChar w:fldCharType="begin"/>
      </w:r>
      <w:r w:rsidR="00750AF5">
        <w:instrText xml:space="preserve"> TOC \o "1-3" \h \z \u </w:instrText>
      </w:r>
      <w:r w:rsidR="00750AF5">
        <w:fldChar w:fldCharType="separate"/>
      </w:r>
    </w:p>
    <w:p w:rsidR="00D413E2" w:rsidRDefault="00D413E2">
      <w:pPr>
        <w:pStyle w:val="TOC1"/>
        <w:tabs>
          <w:tab w:val="left" w:pos="440"/>
          <w:tab w:val="right" w:leader="dot" w:pos="8636"/>
        </w:tabs>
        <w:rPr>
          <w:rFonts w:ascii="Times New Roman" w:hAnsi="Times New Roman"/>
          <w:noProof/>
          <w:sz w:val="24"/>
        </w:rPr>
      </w:pPr>
      <w:hyperlink w:anchor="_Toc340497156" w:history="1">
        <w:r w:rsidRPr="005965B6">
          <w:rPr>
            <w:rStyle w:val="Hyperlink"/>
            <w:noProof/>
          </w:rPr>
          <w:t>1</w:t>
        </w:r>
        <w:r>
          <w:rPr>
            <w:rFonts w:ascii="Times New Roman" w:hAnsi="Times New Roman"/>
            <w:noProof/>
            <w:sz w:val="24"/>
          </w:rPr>
          <w:tab/>
        </w:r>
        <w:r w:rsidRPr="005965B6">
          <w:rPr>
            <w:rStyle w:val="Hyperlink"/>
            <w:noProof/>
          </w:rPr>
          <w:t>Introduction</w:t>
        </w:r>
        <w:r>
          <w:rPr>
            <w:noProof/>
            <w:webHidden/>
          </w:rPr>
          <w:tab/>
        </w:r>
        <w:r>
          <w:rPr>
            <w:noProof/>
            <w:webHidden/>
          </w:rPr>
          <w:fldChar w:fldCharType="begin"/>
        </w:r>
        <w:r>
          <w:rPr>
            <w:noProof/>
            <w:webHidden/>
          </w:rPr>
          <w:instrText xml:space="preserve"> PAGEREF _Toc340497156 \h </w:instrText>
        </w:r>
        <w:r w:rsidR="00D301CC">
          <w:rPr>
            <w:noProof/>
          </w:rPr>
        </w:r>
        <w:r>
          <w:rPr>
            <w:noProof/>
            <w:webHidden/>
          </w:rPr>
          <w:fldChar w:fldCharType="separate"/>
        </w:r>
        <w:r w:rsidR="00480D7D">
          <w:rPr>
            <w:noProof/>
            <w:webHidden/>
          </w:rPr>
          <w:t>3</w:t>
        </w:r>
        <w:r>
          <w:rPr>
            <w:noProof/>
            <w:webHidden/>
          </w:rPr>
          <w:fldChar w:fldCharType="end"/>
        </w:r>
      </w:hyperlink>
    </w:p>
    <w:p w:rsidR="00D413E2" w:rsidRDefault="00D413E2">
      <w:pPr>
        <w:pStyle w:val="TOC2"/>
        <w:tabs>
          <w:tab w:val="left" w:pos="960"/>
          <w:tab w:val="right" w:leader="dot" w:pos="8636"/>
        </w:tabs>
        <w:rPr>
          <w:rFonts w:ascii="Times New Roman" w:hAnsi="Times New Roman"/>
          <w:noProof/>
          <w:sz w:val="24"/>
        </w:rPr>
      </w:pPr>
      <w:hyperlink w:anchor="_Toc340497157" w:history="1">
        <w:r w:rsidRPr="005965B6">
          <w:rPr>
            <w:rStyle w:val="Hyperlink"/>
            <w:noProof/>
          </w:rPr>
          <w:t>1.1</w:t>
        </w:r>
        <w:r>
          <w:rPr>
            <w:rFonts w:ascii="Times New Roman" w:hAnsi="Times New Roman"/>
            <w:noProof/>
            <w:sz w:val="24"/>
          </w:rPr>
          <w:tab/>
        </w:r>
        <w:r w:rsidRPr="005965B6">
          <w:rPr>
            <w:rStyle w:val="Hyperlink"/>
            <w:noProof/>
          </w:rPr>
          <w:t>Purpose and background</w:t>
        </w:r>
        <w:r>
          <w:rPr>
            <w:noProof/>
            <w:webHidden/>
          </w:rPr>
          <w:tab/>
        </w:r>
        <w:r>
          <w:rPr>
            <w:noProof/>
            <w:webHidden/>
          </w:rPr>
          <w:fldChar w:fldCharType="begin"/>
        </w:r>
        <w:r>
          <w:rPr>
            <w:noProof/>
            <w:webHidden/>
          </w:rPr>
          <w:instrText xml:space="preserve"> PAGEREF _Toc340497157 \h </w:instrText>
        </w:r>
        <w:r w:rsidR="00D301CC">
          <w:rPr>
            <w:noProof/>
          </w:rPr>
        </w:r>
        <w:r>
          <w:rPr>
            <w:noProof/>
            <w:webHidden/>
          </w:rPr>
          <w:fldChar w:fldCharType="separate"/>
        </w:r>
        <w:r w:rsidR="00480D7D">
          <w:rPr>
            <w:noProof/>
            <w:webHidden/>
          </w:rPr>
          <w:t>3</w:t>
        </w:r>
        <w:r>
          <w:rPr>
            <w:noProof/>
            <w:webHidden/>
          </w:rPr>
          <w:fldChar w:fldCharType="end"/>
        </w:r>
      </w:hyperlink>
    </w:p>
    <w:p w:rsidR="00D413E2" w:rsidRDefault="00D413E2">
      <w:pPr>
        <w:pStyle w:val="TOC2"/>
        <w:tabs>
          <w:tab w:val="left" w:pos="960"/>
          <w:tab w:val="right" w:leader="dot" w:pos="8636"/>
        </w:tabs>
        <w:rPr>
          <w:rFonts w:ascii="Times New Roman" w:hAnsi="Times New Roman"/>
          <w:noProof/>
          <w:sz w:val="24"/>
        </w:rPr>
      </w:pPr>
      <w:hyperlink w:anchor="_Toc340497158" w:history="1">
        <w:r w:rsidRPr="005965B6">
          <w:rPr>
            <w:rStyle w:val="Hyperlink"/>
            <w:noProof/>
          </w:rPr>
          <w:t>1.2</w:t>
        </w:r>
        <w:r>
          <w:rPr>
            <w:rFonts w:ascii="Times New Roman" w:hAnsi="Times New Roman"/>
            <w:noProof/>
            <w:sz w:val="24"/>
          </w:rPr>
          <w:tab/>
        </w:r>
        <w:r w:rsidRPr="005965B6">
          <w:rPr>
            <w:rStyle w:val="Hyperlink"/>
            <w:noProof/>
          </w:rPr>
          <w:t>Existing National Capital Plan provisions</w:t>
        </w:r>
        <w:r>
          <w:rPr>
            <w:noProof/>
            <w:webHidden/>
          </w:rPr>
          <w:tab/>
        </w:r>
        <w:r>
          <w:rPr>
            <w:noProof/>
            <w:webHidden/>
          </w:rPr>
          <w:fldChar w:fldCharType="begin"/>
        </w:r>
        <w:r>
          <w:rPr>
            <w:noProof/>
            <w:webHidden/>
          </w:rPr>
          <w:instrText xml:space="preserve"> PAGEREF _Toc340497158 \h </w:instrText>
        </w:r>
        <w:r w:rsidR="00D301CC">
          <w:rPr>
            <w:noProof/>
          </w:rPr>
        </w:r>
        <w:r>
          <w:rPr>
            <w:noProof/>
            <w:webHidden/>
          </w:rPr>
          <w:fldChar w:fldCharType="separate"/>
        </w:r>
        <w:r w:rsidR="00480D7D">
          <w:rPr>
            <w:noProof/>
            <w:webHidden/>
          </w:rPr>
          <w:t>3</w:t>
        </w:r>
        <w:r>
          <w:rPr>
            <w:noProof/>
            <w:webHidden/>
          </w:rPr>
          <w:fldChar w:fldCharType="end"/>
        </w:r>
      </w:hyperlink>
    </w:p>
    <w:p w:rsidR="00D413E2" w:rsidRDefault="00D413E2">
      <w:pPr>
        <w:pStyle w:val="TOC2"/>
        <w:tabs>
          <w:tab w:val="left" w:pos="960"/>
          <w:tab w:val="right" w:leader="dot" w:pos="8636"/>
        </w:tabs>
        <w:rPr>
          <w:rFonts w:ascii="Times New Roman" w:hAnsi="Times New Roman"/>
          <w:noProof/>
          <w:sz w:val="24"/>
        </w:rPr>
      </w:pPr>
      <w:hyperlink w:anchor="_Toc340497159" w:history="1">
        <w:r w:rsidRPr="005965B6">
          <w:rPr>
            <w:rStyle w:val="Hyperlink"/>
            <w:noProof/>
          </w:rPr>
          <w:t>1.3</w:t>
        </w:r>
        <w:r>
          <w:rPr>
            <w:rFonts w:ascii="Times New Roman" w:hAnsi="Times New Roman"/>
            <w:noProof/>
            <w:sz w:val="24"/>
          </w:rPr>
          <w:tab/>
        </w:r>
        <w:r w:rsidRPr="005965B6">
          <w:rPr>
            <w:rStyle w:val="Hyperlink"/>
            <w:noProof/>
          </w:rPr>
          <w:t>Effect of the Draft Amendment to the National Capital Plan</w:t>
        </w:r>
        <w:r>
          <w:rPr>
            <w:noProof/>
            <w:webHidden/>
          </w:rPr>
          <w:tab/>
        </w:r>
        <w:r w:rsidR="002573CF">
          <w:rPr>
            <w:noProof/>
            <w:webHidden/>
          </w:rPr>
          <w:t>4</w:t>
        </w:r>
      </w:hyperlink>
    </w:p>
    <w:p w:rsidR="00D413E2" w:rsidRDefault="00D413E2">
      <w:pPr>
        <w:pStyle w:val="TOC1"/>
        <w:tabs>
          <w:tab w:val="left" w:pos="440"/>
          <w:tab w:val="right" w:leader="dot" w:pos="8636"/>
        </w:tabs>
        <w:rPr>
          <w:rFonts w:ascii="Times New Roman" w:hAnsi="Times New Roman"/>
          <w:noProof/>
          <w:sz w:val="24"/>
        </w:rPr>
      </w:pPr>
      <w:hyperlink w:anchor="_Toc340497160" w:history="1">
        <w:r w:rsidRPr="005965B6">
          <w:rPr>
            <w:rStyle w:val="Hyperlink"/>
            <w:noProof/>
          </w:rPr>
          <w:t>2</w:t>
        </w:r>
        <w:r>
          <w:rPr>
            <w:rFonts w:ascii="Times New Roman" w:hAnsi="Times New Roman"/>
            <w:noProof/>
            <w:sz w:val="24"/>
          </w:rPr>
          <w:tab/>
        </w:r>
        <w:r w:rsidRPr="005965B6">
          <w:rPr>
            <w:rStyle w:val="Hyperlink"/>
            <w:noProof/>
          </w:rPr>
          <w:t>Consultation</w:t>
        </w:r>
        <w:r>
          <w:rPr>
            <w:noProof/>
            <w:webHidden/>
          </w:rPr>
          <w:tab/>
        </w:r>
        <w:r w:rsidR="002573CF">
          <w:rPr>
            <w:noProof/>
            <w:webHidden/>
          </w:rPr>
          <w:t>4</w:t>
        </w:r>
      </w:hyperlink>
    </w:p>
    <w:p w:rsidR="00D413E2" w:rsidRDefault="00D413E2">
      <w:pPr>
        <w:pStyle w:val="TOC1"/>
        <w:tabs>
          <w:tab w:val="left" w:pos="440"/>
          <w:tab w:val="right" w:leader="dot" w:pos="8636"/>
        </w:tabs>
        <w:rPr>
          <w:rFonts w:ascii="Times New Roman" w:hAnsi="Times New Roman"/>
          <w:noProof/>
          <w:sz w:val="24"/>
        </w:rPr>
      </w:pPr>
      <w:hyperlink w:anchor="_Toc340497161" w:history="1">
        <w:r w:rsidRPr="005965B6">
          <w:rPr>
            <w:rStyle w:val="Hyperlink"/>
            <w:noProof/>
          </w:rPr>
          <w:t>3</w:t>
        </w:r>
        <w:r>
          <w:rPr>
            <w:rFonts w:ascii="Times New Roman" w:hAnsi="Times New Roman"/>
            <w:noProof/>
            <w:sz w:val="24"/>
          </w:rPr>
          <w:tab/>
        </w:r>
        <w:r w:rsidRPr="005965B6">
          <w:rPr>
            <w:rStyle w:val="Hyperlink"/>
            <w:noProof/>
          </w:rPr>
          <w:t>Key issues</w:t>
        </w:r>
        <w:r>
          <w:rPr>
            <w:noProof/>
            <w:webHidden/>
          </w:rPr>
          <w:tab/>
        </w:r>
        <w:r w:rsidR="002573CF">
          <w:rPr>
            <w:noProof/>
            <w:webHidden/>
          </w:rPr>
          <w:t>5</w:t>
        </w:r>
      </w:hyperlink>
    </w:p>
    <w:p w:rsidR="00D413E2" w:rsidRDefault="00D413E2">
      <w:pPr>
        <w:pStyle w:val="TOC2"/>
        <w:tabs>
          <w:tab w:val="left" w:pos="960"/>
          <w:tab w:val="right" w:leader="dot" w:pos="8636"/>
        </w:tabs>
        <w:rPr>
          <w:rFonts w:ascii="Times New Roman" w:hAnsi="Times New Roman"/>
          <w:noProof/>
          <w:sz w:val="24"/>
        </w:rPr>
      </w:pPr>
      <w:hyperlink w:anchor="_Toc340497162" w:history="1">
        <w:r w:rsidRPr="005965B6">
          <w:rPr>
            <w:rStyle w:val="Hyperlink"/>
            <w:noProof/>
          </w:rPr>
          <w:t>3.1</w:t>
        </w:r>
        <w:r>
          <w:rPr>
            <w:rFonts w:ascii="Times New Roman" w:hAnsi="Times New Roman"/>
            <w:noProof/>
            <w:sz w:val="24"/>
          </w:rPr>
          <w:tab/>
        </w:r>
        <w:r w:rsidR="00166D47">
          <w:rPr>
            <w:rStyle w:val="Hyperlink"/>
            <w:noProof/>
          </w:rPr>
          <w:t>Ecological c</w:t>
        </w:r>
        <w:r w:rsidRPr="005965B6">
          <w:rPr>
            <w:rStyle w:val="Hyperlink"/>
            <w:noProof/>
          </w:rPr>
          <w:t>ommunities</w:t>
        </w:r>
        <w:r>
          <w:rPr>
            <w:noProof/>
            <w:webHidden/>
          </w:rPr>
          <w:tab/>
        </w:r>
        <w:r w:rsidR="002573CF">
          <w:rPr>
            <w:noProof/>
            <w:webHidden/>
          </w:rPr>
          <w:t>5</w:t>
        </w:r>
      </w:hyperlink>
    </w:p>
    <w:p w:rsidR="00D413E2" w:rsidRDefault="00D413E2">
      <w:pPr>
        <w:pStyle w:val="TOC2"/>
        <w:tabs>
          <w:tab w:val="left" w:pos="960"/>
          <w:tab w:val="right" w:leader="dot" w:pos="8636"/>
        </w:tabs>
        <w:rPr>
          <w:rFonts w:ascii="Times New Roman" w:hAnsi="Times New Roman"/>
          <w:noProof/>
          <w:sz w:val="24"/>
        </w:rPr>
      </w:pPr>
      <w:hyperlink w:anchor="_Toc340497163" w:history="1">
        <w:r w:rsidRPr="005965B6">
          <w:rPr>
            <w:rStyle w:val="Hyperlink"/>
            <w:noProof/>
          </w:rPr>
          <w:t>3.2</w:t>
        </w:r>
        <w:r>
          <w:rPr>
            <w:rFonts w:ascii="Times New Roman" w:hAnsi="Times New Roman"/>
            <w:noProof/>
            <w:sz w:val="24"/>
          </w:rPr>
          <w:tab/>
        </w:r>
        <w:r w:rsidRPr="005965B6">
          <w:rPr>
            <w:rStyle w:val="Hyperlink"/>
            <w:noProof/>
          </w:rPr>
          <w:t>Heritage</w:t>
        </w:r>
        <w:r>
          <w:rPr>
            <w:noProof/>
            <w:webHidden/>
          </w:rPr>
          <w:tab/>
        </w:r>
        <w:r w:rsidR="001C424E">
          <w:rPr>
            <w:noProof/>
            <w:webHidden/>
          </w:rPr>
          <w:t>6</w:t>
        </w:r>
      </w:hyperlink>
    </w:p>
    <w:p w:rsidR="00D413E2" w:rsidRDefault="00D413E2">
      <w:pPr>
        <w:pStyle w:val="TOC1"/>
        <w:tabs>
          <w:tab w:val="left" w:pos="440"/>
          <w:tab w:val="right" w:leader="dot" w:pos="8636"/>
        </w:tabs>
        <w:rPr>
          <w:rFonts w:ascii="Times New Roman" w:hAnsi="Times New Roman"/>
          <w:noProof/>
          <w:sz w:val="24"/>
        </w:rPr>
      </w:pPr>
      <w:hyperlink w:anchor="_Toc340497164" w:history="1">
        <w:r w:rsidRPr="005965B6">
          <w:rPr>
            <w:rStyle w:val="Hyperlink"/>
            <w:noProof/>
          </w:rPr>
          <w:t>4</w:t>
        </w:r>
        <w:r>
          <w:rPr>
            <w:rFonts w:ascii="Times New Roman" w:hAnsi="Times New Roman"/>
            <w:noProof/>
            <w:sz w:val="24"/>
          </w:rPr>
          <w:tab/>
        </w:r>
        <w:r w:rsidRPr="005965B6">
          <w:rPr>
            <w:rStyle w:val="Hyperlink"/>
            <w:noProof/>
          </w:rPr>
          <w:t>Recommended changes</w:t>
        </w:r>
        <w:r>
          <w:rPr>
            <w:noProof/>
            <w:webHidden/>
          </w:rPr>
          <w:tab/>
        </w:r>
        <w:r w:rsidR="002573CF">
          <w:rPr>
            <w:noProof/>
            <w:webHidden/>
          </w:rPr>
          <w:t>6</w:t>
        </w:r>
      </w:hyperlink>
    </w:p>
    <w:p w:rsidR="00D413E2" w:rsidRDefault="00D413E2">
      <w:pPr>
        <w:pStyle w:val="TOC1"/>
        <w:tabs>
          <w:tab w:val="left" w:pos="440"/>
          <w:tab w:val="right" w:leader="dot" w:pos="8636"/>
        </w:tabs>
        <w:rPr>
          <w:rFonts w:ascii="Times New Roman" w:hAnsi="Times New Roman"/>
          <w:noProof/>
          <w:sz w:val="24"/>
        </w:rPr>
      </w:pPr>
      <w:hyperlink w:anchor="_Toc340497165" w:history="1">
        <w:r w:rsidRPr="005965B6">
          <w:rPr>
            <w:rStyle w:val="Hyperlink"/>
            <w:noProof/>
          </w:rPr>
          <w:t>5</w:t>
        </w:r>
        <w:r>
          <w:rPr>
            <w:rFonts w:ascii="Times New Roman" w:hAnsi="Times New Roman"/>
            <w:noProof/>
            <w:sz w:val="24"/>
          </w:rPr>
          <w:tab/>
        </w:r>
        <w:r w:rsidRPr="005965B6">
          <w:rPr>
            <w:rStyle w:val="Hyperlink"/>
            <w:noProof/>
          </w:rPr>
          <w:t>Conclusion</w:t>
        </w:r>
        <w:r>
          <w:rPr>
            <w:noProof/>
            <w:webHidden/>
          </w:rPr>
          <w:tab/>
        </w:r>
        <w:r w:rsidR="002573CF">
          <w:rPr>
            <w:noProof/>
            <w:webHidden/>
          </w:rPr>
          <w:t>6</w:t>
        </w:r>
      </w:hyperlink>
    </w:p>
    <w:p w:rsidR="00D413E2" w:rsidRDefault="00D413E2">
      <w:pPr>
        <w:pStyle w:val="TOC1"/>
        <w:tabs>
          <w:tab w:val="left" w:pos="440"/>
          <w:tab w:val="right" w:leader="dot" w:pos="8636"/>
        </w:tabs>
        <w:rPr>
          <w:rFonts w:ascii="Times New Roman" w:hAnsi="Times New Roman"/>
          <w:noProof/>
          <w:sz w:val="24"/>
        </w:rPr>
      </w:pPr>
      <w:hyperlink w:anchor="_Toc340497166" w:history="1">
        <w:r w:rsidRPr="005965B6">
          <w:rPr>
            <w:rStyle w:val="Hyperlink"/>
            <w:noProof/>
          </w:rPr>
          <w:t>6</w:t>
        </w:r>
        <w:r>
          <w:rPr>
            <w:rFonts w:ascii="Times New Roman" w:hAnsi="Times New Roman"/>
            <w:noProof/>
            <w:sz w:val="24"/>
          </w:rPr>
          <w:tab/>
        </w:r>
        <w:r w:rsidRPr="005965B6">
          <w:rPr>
            <w:rStyle w:val="Hyperlink"/>
            <w:noProof/>
          </w:rPr>
          <w:t>Attachments</w:t>
        </w:r>
        <w:r>
          <w:rPr>
            <w:noProof/>
            <w:webHidden/>
          </w:rPr>
          <w:tab/>
        </w:r>
        <w:r w:rsidR="002573CF">
          <w:rPr>
            <w:noProof/>
            <w:webHidden/>
          </w:rPr>
          <w:t>6</w:t>
        </w:r>
      </w:hyperlink>
    </w:p>
    <w:p w:rsidR="00D413E2" w:rsidRDefault="00D413E2">
      <w:pPr>
        <w:pStyle w:val="TOC3"/>
        <w:tabs>
          <w:tab w:val="right" w:leader="dot" w:pos="8636"/>
        </w:tabs>
        <w:rPr>
          <w:rFonts w:ascii="Times New Roman" w:hAnsi="Times New Roman"/>
          <w:noProof/>
          <w:sz w:val="24"/>
        </w:rPr>
      </w:pPr>
      <w:hyperlink w:anchor="_Toc340497167" w:history="1">
        <w:r w:rsidRPr="005965B6">
          <w:rPr>
            <w:rStyle w:val="Hyperlink"/>
            <w:noProof/>
          </w:rPr>
          <w:t xml:space="preserve">Attachment 1 – </w:t>
        </w:r>
        <w:r w:rsidRPr="00166D47">
          <w:rPr>
            <w:rStyle w:val="Hyperlink"/>
            <w:i/>
            <w:noProof/>
          </w:rPr>
          <w:t xml:space="preserve">Canberra Times </w:t>
        </w:r>
        <w:r w:rsidRPr="005965B6">
          <w:rPr>
            <w:rStyle w:val="Hyperlink"/>
            <w:noProof/>
          </w:rPr>
          <w:t>notice</w:t>
        </w:r>
        <w:r>
          <w:rPr>
            <w:noProof/>
            <w:webHidden/>
          </w:rPr>
          <w:tab/>
        </w:r>
        <w:r w:rsidR="002573CF">
          <w:rPr>
            <w:noProof/>
            <w:webHidden/>
          </w:rPr>
          <w:t>7</w:t>
        </w:r>
      </w:hyperlink>
    </w:p>
    <w:p w:rsidR="00D413E2" w:rsidRDefault="00D413E2">
      <w:pPr>
        <w:pStyle w:val="TOC3"/>
        <w:tabs>
          <w:tab w:val="right" w:leader="dot" w:pos="8636"/>
        </w:tabs>
        <w:rPr>
          <w:rFonts w:ascii="Times New Roman" w:hAnsi="Times New Roman"/>
          <w:noProof/>
          <w:sz w:val="24"/>
        </w:rPr>
      </w:pPr>
      <w:hyperlink w:anchor="_Toc340497168" w:history="1">
        <w:r w:rsidRPr="005965B6">
          <w:rPr>
            <w:rStyle w:val="Hyperlink"/>
            <w:noProof/>
          </w:rPr>
          <w:t>Attachment 2 – Commonwealth Notices Gazette notice</w:t>
        </w:r>
        <w:r>
          <w:rPr>
            <w:noProof/>
            <w:webHidden/>
          </w:rPr>
          <w:tab/>
        </w:r>
        <w:r w:rsidR="002573CF">
          <w:rPr>
            <w:noProof/>
            <w:webHidden/>
          </w:rPr>
          <w:t>8</w:t>
        </w:r>
      </w:hyperlink>
    </w:p>
    <w:p w:rsidR="00273A39" w:rsidRDefault="00D413E2" w:rsidP="00273A39">
      <w:pPr>
        <w:pStyle w:val="TOC3"/>
        <w:tabs>
          <w:tab w:val="right" w:leader="dot" w:pos="8636"/>
        </w:tabs>
      </w:pPr>
      <w:hyperlink w:anchor="_Toc340497171" w:history="1">
        <w:r w:rsidRPr="005965B6">
          <w:rPr>
            <w:rStyle w:val="Hyperlink"/>
            <w:noProof/>
          </w:rPr>
          <w:t>Attachment 3 – Summary of submissions</w:t>
        </w:r>
        <w:r>
          <w:rPr>
            <w:noProof/>
            <w:webHidden/>
          </w:rPr>
          <w:tab/>
        </w:r>
        <w:r w:rsidR="002573CF">
          <w:rPr>
            <w:noProof/>
            <w:webHidden/>
          </w:rPr>
          <w:t>10</w:t>
        </w:r>
      </w:hyperlink>
      <w:r w:rsidR="00750AF5">
        <w:fldChar w:fldCharType="end"/>
      </w:r>
    </w:p>
    <w:p w:rsidR="00750AF5" w:rsidRDefault="00273A39" w:rsidP="00273A39">
      <w:pPr>
        <w:pStyle w:val="TOC3"/>
        <w:tabs>
          <w:tab w:val="right" w:leader="dot" w:pos="8636"/>
        </w:tabs>
      </w:pPr>
      <w:r>
        <w:br w:type="page"/>
      </w:r>
    </w:p>
    <w:p w:rsidR="00750AF5" w:rsidRDefault="00750AF5" w:rsidP="00750AF5">
      <w:pPr>
        <w:pStyle w:val="Heading1"/>
        <w:numPr>
          <w:ilvl w:val="0"/>
          <w:numId w:val="3"/>
        </w:numPr>
        <w:jc w:val="both"/>
      </w:pPr>
      <w:bookmarkStart w:id="5" w:name="_Toc340497156"/>
      <w:r>
        <w:lastRenderedPageBreak/>
        <w:t>Introduction</w:t>
      </w:r>
      <w:bookmarkEnd w:id="4"/>
      <w:bookmarkEnd w:id="5"/>
    </w:p>
    <w:p w:rsidR="00750AF5" w:rsidRDefault="00750AF5" w:rsidP="00572541">
      <w:pPr>
        <w:pStyle w:val="Heading2"/>
        <w:numPr>
          <w:ilvl w:val="1"/>
          <w:numId w:val="3"/>
        </w:numPr>
        <w:tabs>
          <w:tab w:val="clear" w:pos="792"/>
        </w:tabs>
        <w:ind w:hanging="792"/>
      </w:pPr>
      <w:bookmarkStart w:id="6" w:name="_Toc329685579"/>
      <w:bookmarkStart w:id="7" w:name="_Toc340497157"/>
      <w:r>
        <w:t>Purpose and background</w:t>
      </w:r>
      <w:bookmarkEnd w:id="6"/>
      <w:bookmarkEnd w:id="7"/>
    </w:p>
    <w:p w:rsidR="00787655" w:rsidRDefault="001B41A0" w:rsidP="00787655">
      <w:bookmarkStart w:id="8" w:name="_Toc329685580"/>
      <w:bookmarkStart w:id="9" w:name="_Toc340497158"/>
      <w:r>
        <w:t>This report summarises the issues raised during the public consultation process undertaken by the National Capital Authority (NCA) on Draft Amendment 80</w:t>
      </w:r>
      <w:r w:rsidR="003F150A">
        <w:t xml:space="preserve"> </w:t>
      </w:r>
      <w:r>
        <w:t xml:space="preserve">– Yarramundi Reach (DA80) to the National Capital Plan (the Plan). </w:t>
      </w:r>
      <w:r w:rsidR="00787655">
        <w:t xml:space="preserve">The statutory requirements of the Plan amendment process are described in the </w:t>
      </w:r>
      <w:smartTag w:uri="urn:schemas-microsoft-com:office:smarttags" w:element="State">
        <w:smartTag w:uri="urn:schemas-microsoft-com:office:smarttags" w:element="place">
          <w:r w:rsidR="00787655">
            <w:rPr>
              <w:i/>
            </w:rPr>
            <w:t>Australian Capital Territory</w:t>
          </w:r>
        </w:smartTag>
      </w:smartTag>
      <w:r w:rsidR="00787655">
        <w:rPr>
          <w:i/>
        </w:rPr>
        <w:t xml:space="preserve"> (Planning and Land Management) Act 1988</w:t>
      </w:r>
      <w:r w:rsidR="00787655">
        <w:t xml:space="preserve"> (the Act).</w:t>
      </w:r>
    </w:p>
    <w:p w:rsidR="00787655" w:rsidRPr="003F150A" w:rsidRDefault="00787655" w:rsidP="003F150A">
      <w:r w:rsidRPr="003F150A">
        <w:t xml:space="preserve">The purpose of </w:t>
      </w:r>
      <w:r w:rsidR="00D60FE3">
        <w:t>DA80</w:t>
      </w:r>
      <w:r w:rsidRPr="003F150A">
        <w:t xml:space="preserve"> is to remove the notation from </w:t>
      </w:r>
      <w:r w:rsidRPr="003F150A">
        <w:rPr>
          <w:i/>
        </w:rPr>
        <w:t>Figure 17 The Central National Area (Lake Burley Griffin &amp; Foreshores)</w:t>
      </w:r>
      <w:r w:rsidRPr="003F150A">
        <w:t xml:space="preserve"> </w:t>
      </w:r>
      <w:r w:rsidR="003F150A">
        <w:t xml:space="preserve">of the Plan </w:t>
      </w:r>
      <w:r w:rsidRPr="003F150A">
        <w:t>stating that the needs of the National Museum of Australia</w:t>
      </w:r>
      <w:r w:rsidR="00D60FE3">
        <w:t xml:space="preserve"> (NMA)</w:t>
      </w:r>
      <w:r w:rsidRPr="003F150A">
        <w:t xml:space="preserve"> must be taken into account prior to a decision being made about the use of the site, and change the land use policy to more adequately reflect the capacity of the site for development. DA80 will also assist in protecting the natural and cultural heritage values of Yarramundi Reach.</w:t>
      </w:r>
    </w:p>
    <w:p w:rsidR="00DE7011" w:rsidRDefault="00DE7011" w:rsidP="00DE7011">
      <w:r w:rsidRPr="00ED258D">
        <w:t xml:space="preserve">Yarramundi Reach is a large undeveloped parcel of </w:t>
      </w:r>
      <w:smartTag w:uri="urn:schemas-microsoft-com:office:smarttags" w:element="PlaceName">
        <w:r w:rsidRPr="00ED258D">
          <w:t>National</w:t>
        </w:r>
      </w:smartTag>
      <w:r w:rsidRPr="00ED258D">
        <w:t xml:space="preserve"> </w:t>
      </w:r>
      <w:smartTag w:uri="urn:schemas-microsoft-com:office:smarttags" w:element="PlaceType">
        <w:r w:rsidRPr="00ED258D">
          <w:t>Land</w:t>
        </w:r>
      </w:smartTag>
      <w:r w:rsidRPr="00ED258D">
        <w:t xml:space="preserve"> on the western side of Lake Burley Griffin, off </w:t>
      </w:r>
      <w:smartTag w:uri="urn:schemas-microsoft-com:office:smarttags" w:element="address">
        <w:smartTag w:uri="urn:schemas-microsoft-com:office:smarttags" w:element="Street">
          <w:r w:rsidRPr="00ED258D">
            <w:t>Lady Denman Drive</w:t>
          </w:r>
        </w:smartTag>
      </w:smartTag>
      <w:r w:rsidRPr="00ED258D">
        <w:t xml:space="preserve"> between </w:t>
      </w:r>
      <w:smartTag w:uri="urn:schemas-microsoft-com:office:smarttags" w:element="PlaceName">
        <w:smartTag w:uri="urn:schemas-microsoft-com:office:smarttags" w:element="place">
          <w:r w:rsidRPr="00ED258D">
            <w:t>Acacia</w:t>
          </w:r>
        </w:smartTag>
        <w:r w:rsidRPr="00ED258D">
          <w:t xml:space="preserve"> </w:t>
        </w:r>
        <w:smartTag w:uri="urn:schemas-microsoft-com:office:smarttags" w:element="PlaceName">
          <w:r w:rsidRPr="00ED258D">
            <w:t>Inlet</w:t>
          </w:r>
        </w:smartTag>
      </w:smartTag>
      <w:r w:rsidRPr="00ED258D">
        <w:t xml:space="preserve"> and </w:t>
      </w:r>
      <w:smartTag w:uri="urn:schemas-microsoft-com:office:smarttags" w:element="address">
        <w:smartTag w:uri="urn:schemas-microsoft-com:office:smarttags" w:element="Street">
          <w:r w:rsidRPr="00ED258D">
            <w:t>Barrenjoey Drive</w:t>
          </w:r>
        </w:smartTag>
      </w:smartTag>
      <w:r w:rsidRPr="00ED258D">
        <w:t xml:space="preserve">. </w:t>
      </w:r>
      <w:r>
        <w:t xml:space="preserve">The Burringiri Cultural Centre is also located on the site, occupying a small parcel of land off </w:t>
      </w:r>
      <w:smartTag w:uri="urn:schemas-microsoft-com:office:smarttags" w:element="address">
        <w:smartTag w:uri="urn:schemas-microsoft-com:office:smarttags" w:element="Street">
          <w:r>
            <w:t>Lady Denman Drive</w:t>
          </w:r>
        </w:smartTag>
      </w:smartTag>
      <w:r>
        <w:t>.</w:t>
      </w:r>
    </w:p>
    <w:p w:rsidR="002678F0" w:rsidRPr="002678F0" w:rsidRDefault="002678F0" w:rsidP="002678F0">
      <w:r w:rsidRPr="002678F0">
        <w:t xml:space="preserve">In the early 1980s, Yarramundi Reach was identified as the preferred site for the National Museum of Australia (NMA) by the National Capital Development Commission. In 1997, site was set aside in favour of Acton Peninsula. A development reservation was then put on the northern foreshore at Yarramundi Reach for the future use of the NMA and is reflected in the Plan. </w:t>
      </w:r>
    </w:p>
    <w:p w:rsidR="002678F0" w:rsidRPr="002678F0" w:rsidRDefault="002678F0" w:rsidP="002678F0">
      <w:r w:rsidRPr="002678F0">
        <w:t>Parts of Yarramundi Reach have significant environmental and cultural values, including important endangered native grassland supporting threatened species. The development reservation of the NMA at Yarramundi Reach did not take into account natural and cultural environmental values as they are understood today. Having regard for these values, in August 2012 the Authority agreed to propose an amendment that reduced the area of land available for development and remove the development reservation for the NMA on Yarramundi Reach.</w:t>
      </w:r>
    </w:p>
    <w:p w:rsidR="00750AF5" w:rsidRDefault="00750AF5" w:rsidP="00572541">
      <w:pPr>
        <w:pStyle w:val="Heading2"/>
        <w:numPr>
          <w:ilvl w:val="1"/>
          <w:numId w:val="3"/>
        </w:numPr>
        <w:tabs>
          <w:tab w:val="clear" w:pos="792"/>
        </w:tabs>
        <w:ind w:hanging="792"/>
      </w:pPr>
      <w:r>
        <w:t>Existing National Capital Plan provisions</w:t>
      </w:r>
      <w:bookmarkEnd w:id="8"/>
      <w:bookmarkEnd w:id="9"/>
    </w:p>
    <w:p w:rsidR="00787655" w:rsidRPr="003F150A" w:rsidRDefault="00787655" w:rsidP="003F150A">
      <w:bookmarkStart w:id="10" w:name="_Toc329685581"/>
      <w:bookmarkStart w:id="11" w:name="_Toc340497159"/>
      <w:r w:rsidRPr="003F150A">
        <w:rPr>
          <w:i/>
        </w:rPr>
        <w:t>Figure 17 The Central National Area (Lake Burley Griffin &amp; Foreshores)</w:t>
      </w:r>
      <w:r w:rsidRPr="003F150A">
        <w:t xml:space="preserve"> currently identifies Yarramundi Reach as having a land use policy of primarily National Capital Use, with a land use policy of Open Space around the edge of Lake Burley Griffin. Figure 17 also states:</w:t>
      </w:r>
    </w:p>
    <w:p w:rsidR="00273A39" w:rsidRDefault="00787655" w:rsidP="00DE7011">
      <w:pPr>
        <w:autoSpaceDE w:val="0"/>
        <w:autoSpaceDN w:val="0"/>
        <w:adjustRightInd w:val="0"/>
        <w:rPr>
          <w:rFonts w:cs="Cambria"/>
          <w:i/>
          <w:iCs/>
          <w:spacing w:val="-4"/>
          <w:szCs w:val="22"/>
        </w:rPr>
      </w:pPr>
      <w:r w:rsidRPr="00CE1AA6">
        <w:rPr>
          <w:rFonts w:cs="Cambria"/>
          <w:i/>
          <w:iCs/>
          <w:spacing w:val="-4"/>
          <w:szCs w:val="22"/>
        </w:rPr>
        <w:t>Prio</w:t>
      </w:r>
      <w:r w:rsidRPr="00CE1AA6">
        <w:rPr>
          <w:rFonts w:cs="Cambria"/>
          <w:i/>
          <w:iCs/>
          <w:szCs w:val="22"/>
        </w:rPr>
        <w:t>r</w:t>
      </w:r>
      <w:r w:rsidRPr="00CE1AA6">
        <w:rPr>
          <w:rFonts w:cs="Cambria"/>
          <w:i/>
          <w:iCs/>
          <w:spacing w:val="-7"/>
          <w:szCs w:val="22"/>
        </w:rPr>
        <w:t xml:space="preserve"> </w:t>
      </w:r>
      <w:r w:rsidRPr="00CE1AA6">
        <w:rPr>
          <w:rFonts w:cs="Cambria"/>
          <w:i/>
          <w:iCs/>
          <w:spacing w:val="-5"/>
          <w:szCs w:val="22"/>
        </w:rPr>
        <w:t>t</w:t>
      </w:r>
      <w:r w:rsidRPr="00CE1AA6">
        <w:rPr>
          <w:rFonts w:cs="Cambria"/>
          <w:i/>
          <w:iCs/>
          <w:szCs w:val="22"/>
        </w:rPr>
        <w:t>o</w:t>
      </w:r>
      <w:r w:rsidRPr="00CE1AA6">
        <w:rPr>
          <w:rFonts w:cs="Cambria"/>
          <w:i/>
          <w:iCs/>
          <w:spacing w:val="-8"/>
          <w:szCs w:val="22"/>
        </w:rPr>
        <w:t xml:space="preserve"> </w:t>
      </w:r>
      <w:r w:rsidRPr="00CE1AA6">
        <w:rPr>
          <w:rFonts w:cs="Cambria"/>
          <w:i/>
          <w:iCs/>
          <w:szCs w:val="22"/>
        </w:rPr>
        <w:t>a</w:t>
      </w:r>
      <w:r w:rsidRPr="00CE1AA6">
        <w:rPr>
          <w:rFonts w:cs="Cambria"/>
          <w:i/>
          <w:iCs/>
          <w:spacing w:val="-8"/>
          <w:szCs w:val="22"/>
        </w:rPr>
        <w:t xml:space="preserve"> </w:t>
      </w:r>
      <w:r w:rsidRPr="00CE1AA6">
        <w:rPr>
          <w:rFonts w:cs="Cambria"/>
          <w:i/>
          <w:iCs/>
          <w:spacing w:val="-4"/>
          <w:szCs w:val="22"/>
        </w:rPr>
        <w:t>decisio</w:t>
      </w:r>
      <w:r w:rsidRPr="00CE1AA6">
        <w:rPr>
          <w:rFonts w:cs="Cambria"/>
          <w:i/>
          <w:iCs/>
          <w:szCs w:val="22"/>
        </w:rPr>
        <w:t>n</w:t>
      </w:r>
      <w:r w:rsidRPr="00CE1AA6">
        <w:rPr>
          <w:rFonts w:cs="Cambria"/>
          <w:i/>
          <w:iCs/>
          <w:spacing w:val="-13"/>
          <w:szCs w:val="22"/>
        </w:rPr>
        <w:t xml:space="preserve"> </w:t>
      </w:r>
      <w:r w:rsidRPr="00CE1AA6">
        <w:rPr>
          <w:rFonts w:cs="Cambria"/>
          <w:i/>
          <w:iCs/>
          <w:spacing w:val="-5"/>
          <w:szCs w:val="22"/>
        </w:rPr>
        <w:t>t</w:t>
      </w:r>
      <w:r w:rsidRPr="00CE1AA6">
        <w:rPr>
          <w:rFonts w:cs="Cambria"/>
          <w:i/>
          <w:iCs/>
          <w:szCs w:val="22"/>
        </w:rPr>
        <w:t>o</w:t>
      </w:r>
      <w:r w:rsidRPr="00CE1AA6">
        <w:rPr>
          <w:rFonts w:cs="Cambria"/>
          <w:i/>
          <w:iCs/>
          <w:spacing w:val="-8"/>
          <w:szCs w:val="22"/>
        </w:rPr>
        <w:t xml:space="preserve"> </w:t>
      </w:r>
      <w:r w:rsidRPr="00CE1AA6">
        <w:rPr>
          <w:rFonts w:cs="Cambria"/>
          <w:i/>
          <w:iCs/>
          <w:spacing w:val="-4"/>
          <w:szCs w:val="22"/>
        </w:rPr>
        <w:t>us</w:t>
      </w:r>
      <w:r w:rsidRPr="00CE1AA6">
        <w:rPr>
          <w:rFonts w:cs="Cambria"/>
          <w:i/>
          <w:iCs/>
          <w:szCs w:val="22"/>
        </w:rPr>
        <w:t>e</w:t>
      </w:r>
      <w:r w:rsidRPr="00CE1AA6">
        <w:rPr>
          <w:rFonts w:cs="Cambria"/>
          <w:i/>
          <w:iCs/>
          <w:spacing w:val="-7"/>
          <w:szCs w:val="22"/>
        </w:rPr>
        <w:t xml:space="preserve"> </w:t>
      </w:r>
      <w:r w:rsidRPr="00CE1AA6">
        <w:rPr>
          <w:rFonts w:cs="Cambria"/>
          <w:i/>
          <w:iCs/>
          <w:spacing w:val="-5"/>
          <w:szCs w:val="22"/>
        </w:rPr>
        <w:t>t</w:t>
      </w:r>
      <w:r w:rsidRPr="00CE1AA6">
        <w:rPr>
          <w:rFonts w:cs="Cambria"/>
          <w:i/>
          <w:iCs/>
          <w:spacing w:val="-4"/>
          <w:szCs w:val="22"/>
        </w:rPr>
        <w:t>h</w:t>
      </w:r>
      <w:r w:rsidRPr="00CE1AA6">
        <w:rPr>
          <w:rFonts w:cs="Cambria"/>
          <w:i/>
          <w:iCs/>
          <w:szCs w:val="22"/>
        </w:rPr>
        <w:t>e</w:t>
      </w:r>
      <w:r w:rsidRPr="00CE1AA6">
        <w:rPr>
          <w:rFonts w:cs="Cambria"/>
          <w:i/>
          <w:iCs/>
          <w:spacing w:val="-7"/>
          <w:szCs w:val="22"/>
        </w:rPr>
        <w:t xml:space="preserve"> </w:t>
      </w:r>
      <w:r w:rsidRPr="00CE1AA6">
        <w:rPr>
          <w:rFonts w:cs="Cambria"/>
          <w:i/>
          <w:iCs/>
          <w:spacing w:val="-4"/>
          <w:szCs w:val="22"/>
        </w:rPr>
        <w:t>nor</w:t>
      </w:r>
      <w:r w:rsidRPr="00CE1AA6">
        <w:rPr>
          <w:rFonts w:cs="Cambria"/>
          <w:i/>
          <w:iCs/>
          <w:spacing w:val="-5"/>
          <w:szCs w:val="22"/>
        </w:rPr>
        <w:t>t</w:t>
      </w:r>
      <w:r w:rsidRPr="00CE1AA6">
        <w:rPr>
          <w:rFonts w:cs="Cambria"/>
          <w:i/>
          <w:iCs/>
          <w:spacing w:val="-4"/>
          <w:szCs w:val="22"/>
        </w:rPr>
        <w:t>her</w:t>
      </w:r>
      <w:r w:rsidRPr="00CE1AA6">
        <w:rPr>
          <w:rFonts w:cs="Cambria"/>
          <w:i/>
          <w:iCs/>
          <w:szCs w:val="22"/>
        </w:rPr>
        <w:t>n</w:t>
      </w:r>
      <w:r w:rsidRPr="00CE1AA6">
        <w:rPr>
          <w:rFonts w:cs="Cambria"/>
          <w:i/>
          <w:iCs/>
          <w:spacing w:val="-7"/>
          <w:szCs w:val="22"/>
        </w:rPr>
        <w:t xml:space="preserve"> </w:t>
      </w:r>
      <w:r w:rsidRPr="00CE1AA6">
        <w:rPr>
          <w:rFonts w:cs="Cambria"/>
          <w:i/>
          <w:iCs/>
          <w:spacing w:val="-5"/>
          <w:szCs w:val="22"/>
        </w:rPr>
        <w:t>f</w:t>
      </w:r>
      <w:r w:rsidRPr="00CE1AA6">
        <w:rPr>
          <w:rFonts w:cs="Cambria"/>
          <w:i/>
          <w:iCs/>
          <w:spacing w:val="-4"/>
          <w:szCs w:val="22"/>
        </w:rPr>
        <w:t>o</w:t>
      </w:r>
      <w:r w:rsidRPr="00CE1AA6">
        <w:rPr>
          <w:rFonts w:cs="Cambria"/>
          <w:i/>
          <w:iCs/>
          <w:spacing w:val="-5"/>
          <w:szCs w:val="22"/>
        </w:rPr>
        <w:t>re</w:t>
      </w:r>
      <w:r w:rsidRPr="00CE1AA6">
        <w:rPr>
          <w:rFonts w:cs="Cambria"/>
          <w:i/>
          <w:iCs/>
          <w:spacing w:val="-4"/>
          <w:szCs w:val="22"/>
        </w:rPr>
        <w:t>sho</w:t>
      </w:r>
      <w:r w:rsidRPr="00CE1AA6">
        <w:rPr>
          <w:rFonts w:cs="Cambria"/>
          <w:i/>
          <w:iCs/>
          <w:spacing w:val="-5"/>
          <w:szCs w:val="22"/>
        </w:rPr>
        <w:t>r</w:t>
      </w:r>
      <w:r w:rsidRPr="00CE1AA6">
        <w:rPr>
          <w:rFonts w:cs="Cambria"/>
          <w:i/>
          <w:iCs/>
          <w:szCs w:val="22"/>
        </w:rPr>
        <w:t>e</w:t>
      </w:r>
      <w:r w:rsidRPr="00CE1AA6">
        <w:rPr>
          <w:rFonts w:cs="Cambria"/>
          <w:i/>
          <w:iCs/>
          <w:spacing w:val="-7"/>
          <w:szCs w:val="22"/>
        </w:rPr>
        <w:t xml:space="preserve"> </w:t>
      </w:r>
      <w:r w:rsidRPr="00CE1AA6">
        <w:rPr>
          <w:rFonts w:cs="Cambria"/>
          <w:i/>
          <w:iCs/>
          <w:spacing w:val="-4"/>
          <w:szCs w:val="22"/>
        </w:rPr>
        <w:t>a</w:t>
      </w:r>
      <w:r w:rsidRPr="00CE1AA6">
        <w:rPr>
          <w:rFonts w:cs="Cambria"/>
          <w:i/>
          <w:iCs/>
          <w:szCs w:val="22"/>
        </w:rPr>
        <w:t>t</w:t>
      </w:r>
      <w:r w:rsidRPr="00CE1AA6">
        <w:rPr>
          <w:rFonts w:cs="Cambria"/>
          <w:i/>
          <w:iCs/>
          <w:spacing w:val="-7"/>
          <w:szCs w:val="22"/>
        </w:rPr>
        <w:t xml:space="preserve"> </w:t>
      </w:r>
      <w:r w:rsidRPr="00CE1AA6">
        <w:rPr>
          <w:rFonts w:cs="Cambria"/>
          <w:i/>
          <w:iCs/>
          <w:spacing w:val="-19"/>
          <w:szCs w:val="22"/>
        </w:rPr>
        <w:t>Y</w:t>
      </w:r>
      <w:r w:rsidRPr="00CE1AA6">
        <w:rPr>
          <w:rFonts w:cs="Cambria"/>
          <w:i/>
          <w:iCs/>
          <w:spacing w:val="-4"/>
          <w:szCs w:val="22"/>
        </w:rPr>
        <w:t>ar</w:t>
      </w:r>
      <w:r w:rsidRPr="00CE1AA6">
        <w:rPr>
          <w:rFonts w:cs="Cambria"/>
          <w:i/>
          <w:iCs/>
          <w:spacing w:val="-5"/>
          <w:szCs w:val="22"/>
        </w:rPr>
        <w:t>r</w:t>
      </w:r>
      <w:r w:rsidRPr="00CE1AA6">
        <w:rPr>
          <w:rFonts w:cs="Cambria"/>
          <w:i/>
          <w:iCs/>
          <w:spacing w:val="-4"/>
          <w:szCs w:val="22"/>
        </w:rPr>
        <w:t>amund</w:t>
      </w:r>
      <w:r w:rsidRPr="00CE1AA6">
        <w:rPr>
          <w:rFonts w:cs="Cambria"/>
          <w:i/>
          <w:iCs/>
          <w:szCs w:val="22"/>
        </w:rPr>
        <w:t>i</w:t>
      </w:r>
      <w:r w:rsidRPr="00CE1AA6">
        <w:rPr>
          <w:rFonts w:cs="Cambria"/>
          <w:i/>
          <w:iCs/>
          <w:spacing w:val="-14"/>
          <w:szCs w:val="22"/>
        </w:rPr>
        <w:t xml:space="preserve"> </w:t>
      </w:r>
      <w:r w:rsidRPr="00CE1AA6">
        <w:rPr>
          <w:rFonts w:cs="Cambria"/>
          <w:i/>
          <w:iCs/>
          <w:spacing w:val="-7"/>
          <w:szCs w:val="22"/>
        </w:rPr>
        <w:t>R</w:t>
      </w:r>
      <w:r w:rsidRPr="00CE1AA6">
        <w:rPr>
          <w:rFonts w:cs="Cambria"/>
          <w:i/>
          <w:iCs/>
          <w:spacing w:val="-4"/>
          <w:szCs w:val="22"/>
        </w:rPr>
        <w:t>ea</w:t>
      </w:r>
      <w:r w:rsidRPr="00CE1AA6">
        <w:rPr>
          <w:rFonts w:cs="Cambria"/>
          <w:i/>
          <w:iCs/>
          <w:spacing w:val="-6"/>
          <w:szCs w:val="22"/>
        </w:rPr>
        <w:t>c</w:t>
      </w:r>
      <w:r w:rsidRPr="00CE1AA6">
        <w:rPr>
          <w:rFonts w:cs="Cambria"/>
          <w:i/>
          <w:iCs/>
          <w:szCs w:val="22"/>
        </w:rPr>
        <w:t>h</w:t>
      </w:r>
      <w:r w:rsidRPr="00CE1AA6">
        <w:rPr>
          <w:rFonts w:cs="Cambria"/>
          <w:i/>
          <w:iCs/>
          <w:spacing w:val="-7"/>
          <w:szCs w:val="22"/>
        </w:rPr>
        <w:t xml:space="preserve"> </w:t>
      </w:r>
      <w:r w:rsidRPr="00CE1AA6">
        <w:rPr>
          <w:rFonts w:cs="Cambria"/>
          <w:i/>
          <w:iCs/>
          <w:spacing w:val="-5"/>
          <w:szCs w:val="22"/>
        </w:rPr>
        <w:t>f</w:t>
      </w:r>
      <w:r w:rsidRPr="00CE1AA6">
        <w:rPr>
          <w:rFonts w:cs="Cambria"/>
          <w:i/>
          <w:iCs/>
          <w:spacing w:val="-4"/>
          <w:szCs w:val="22"/>
        </w:rPr>
        <w:t>o</w:t>
      </w:r>
      <w:r w:rsidRPr="00CE1AA6">
        <w:rPr>
          <w:rFonts w:cs="Cambria"/>
          <w:i/>
          <w:iCs/>
          <w:szCs w:val="22"/>
        </w:rPr>
        <w:t>r</w:t>
      </w:r>
      <w:r w:rsidRPr="00CE1AA6">
        <w:rPr>
          <w:rFonts w:cs="Cambria"/>
          <w:i/>
          <w:iCs/>
          <w:spacing w:val="-7"/>
          <w:szCs w:val="22"/>
        </w:rPr>
        <w:t xml:space="preserve"> </w:t>
      </w:r>
      <w:r w:rsidRPr="00CE1AA6">
        <w:rPr>
          <w:rFonts w:cs="Cambria"/>
          <w:i/>
          <w:iCs/>
          <w:szCs w:val="22"/>
        </w:rPr>
        <w:t>a</w:t>
      </w:r>
      <w:r w:rsidRPr="00CE1AA6">
        <w:rPr>
          <w:rFonts w:cs="Cambria"/>
          <w:i/>
          <w:iCs/>
          <w:spacing w:val="-8"/>
          <w:szCs w:val="22"/>
        </w:rPr>
        <w:t xml:space="preserve"> </w:t>
      </w:r>
      <w:r w:rsidRPr="00CE1AA6">
        <w:rPr>
          <w:rFonts w:cs="Cambria"/>
          <w:i/>
          <w:iCs/>
          <w:spacing w:val="-4"/>
          <w:szCs w:val="22"/>
        </w:rPr>
        <w:t>Nationa</w:t>
      </w:r>
      <w:r w:rsidRPr="00CE1AA6">
        <w:rPr>
          <w:rFonts w:cs="Cambria"/>
          <w:i/>
          <w:iCs/>
          <w:szCs w:val="22"/>
        </w:rPr>
        <w:t>l</w:t>
      </w:r>
      <w:r w:rsidRPr="00CE1AA6">
        <w:rPr>
          <w:rFonts w:cs="Cambria"/>
          <w:i/>
          <w:iCs/>
          <w:spacing w:val="-14"/>
          <w:szCs w:val="22"/>
        </w:rPr>
        <w:t xml:space="preserve"> </w:t>
      </w:r>
      <w:r w:rsidRPr="00CE1AA6">
        <w:rPr>
          <w:rFonts w:cs="Cambria"/>
          <w:i/>
          <w:iCs/>
          <w:spacing w:val="-6"/>
          <w:szCs w:val="22"/>
        </w:rPr>
        <w:t>C</w:t>
      </w:r>
      <w:r w:rsidRPr="00CE1AA6">
        <w:rPr>
          <w:rFonts w:cs="Cambria"/>
          <w:i/>
          <w:iCs/>
          <w:spacing w:val="-4"/>
          <w:szCs w:val="22"/>
        </w:rPr>
        <w:t>api</w:t>
      </w:r>
      <w:r w:rsidRPr="00CE1AA6">
        <w:rPr>
          <w:rFonts w:cs="Cambria"/>
          <w:i/>
          <w:iCs/>
          <w:spacing w:val="-5"/>
          <w:szCs w:val="22"/>
        </w:rPr>
        <w:t>t</w:t>
      </w:r>
      <w:r w:rsidRPr="00CE1AA6">
        <w:rPr>
          <w:rFonts w:cs="Cambria"/>
          <w:i/>
          <w:iCs/>
          <w:spacing w:val="-4"/>
          <w:szCs w:val="22"/>
        </w:rPr>
        <w:t>a</w:t>
      </w:r>
      <w:r w:rsidRPr="00CE1AA6">
        <w:rPr>
          <w:rFonts w:cs="Cambria"/>
          <w:i/>
          <w:iCs/>
          <w:szCs w:val="22"/>
        </w:rPr>
        <w:t>l</w:t>
      </w:r>
      <w:r w:rsidRPr="00CE1AA6">
        <w:rPr>
          <w:rFonts w:cs="Cambria"/>
          <w:i/>
          <w:iCs/>
          <w:spacing w:val="-12"/>
          <w:szCs w:val="22"/>
        </w:rPr>
        <w:t xml:space="preserve"> </w:t>
      </w:r>
      <w:r w:rsidRPr="00CE1AA6">
        <w:rPr>
          <w:rFonts w:cs="Cambria"/>
          <w:i/>
          <w:iCs/>
          <w:spacing w:val="-4"/>
          <w:szCs w:val="22"/>
        </w:rPr>
        <w:t>Us</w:t>
      </w:r>
      <w:r w:rsidRPr="00CE1AA6">
        <w:rPr>
          <w:rFonts w:cs="Cambria"/>
          <w:i/>
          <w:iCs/>
          <w:szCs w:val="22"/>
        </w:rPr>
        <w:t>e</w:t>
      </w:r>
      <w:r w:rsidRPr="00CE1AA6">
        <w:rPr>
          <w:rFonts w:cs="Cambria"/>
          <w:i/>
          <w:iCs/>
          <w:spacing w:val="-7"/>
          <w:szCs w:val="22"/>
        </w:rPr>
        <w:t xml:space="preserve"> </w:t>
      </w:r>
      <w:r w:rsidRPr="00CE1AA6">
        <w:rPr>
          <w:rFonts w:cs="Cambria"/>
          <w:i/>
          <w:iCs/>
          <w:spacing w:val="-4"/>
          <w:szCs w:val="22"/>
        </w:rPr>
        <w:t>i</w:t>
      </w:r>
      <w:r w:rsidRPr="00CE1AA6">
        <w:rPr>
          <w:rFonts w:cs="Cambria"/>
          <w:i/>
          <w:iCs/>
          <w:szCs w:val="22"/>
        </w:rPr>
        <w:t>n</w:t>
      </w:r>
      <w:r w:rsidRPr="00CE1AA6">
        <w:rPr>
          <w:rFonts w:cs="Cambria"/>
          <w:i/>
          <w:iCs/>
          <w:spacing w:val="-7"/>
          <w:szCs w:val="22"/>
        </w:rPr>
        <w:t xml:space="preserve"> </w:t>
      </w:r>
      <w:r w:rsidRPr="00CE1AA6">
        <w:rPr>
          <w:rFonts w:cs="Cambria"/>
          <w:i/>
          <w:iCs/>
          <w:spacing w:val="-4"/>
          <w:szCs w:val="22"/>
        </w:rPr>
        <w:t>a</w:t>
      </w:r>
      <w:r w:rsidRPr="00CE1AA6">
        <w:rPr>
          <w:rFonts w:cs="Cambria"/>
          <w:i/>
          <w:iCs/>
          <w:spacing w:val="-6"/>
          <w:szCs w:val="22"/>
        </w:rPr>
        <w:t>cc</w:t>
      </w:r>
      <w:r w:rsidRPr="00CE1AA6">
        <w:rPr>
          <w:rFonts w:cs="Cambria"/>
          <w:i/>
          <w:iCs/>
          <w:spacing w:val="-4"/>
          <w:szCs w:val="22"/>
        </w:rPr>
        <w:t>o</w:t>
      </w:r>
      <w:r w:rsidRPr="00CE1AA6">
        <w:rPr>
          <w:rFonts w:cs="Cambria"/>
          <w:i/>
          <w:iCs/>
          <w:spacing w:val="-5"/>
          <w:szCs w:val="22"/>
        </w:rPr>
        <w:t>r</w:t>
      </w:r>
      <w:r w:rsidRPr="00CE1AA6">
        <w:rPr>
          <w:rFonts w:cs="Cambria"/>
          <w:i/>
          <w:iCs/>
          <w:spacing w:val="-4"/>
          <w:szCs w:val="22"/>
        </w:rPr>
        <w:t>dan</w:t>
      </w:r>
      <w:r w:rsidRPr="00CE1AA6">
        <w:rPr>
          <w:rFonts w:cs="Cambria"/>
          <w:i/>
          <w:iCs/>
          <w:spacing w:val="-6"/>
          <w:szCs w:val="22"/>
        </w:rPr>
        <w:t>c</w:t>
      </w:r>
      <w:r w:rsidRPr="00CE1AA6">
        <w:rPr>
          <w:rFonts w:cs="Cambria"/>
          <w:i/>
          <w:iCs/>
          <w:szCs w:val="22"/>
        </w:rPr>
        <w:t>e</w:t>
      </w:r>
      <w:r w:rsidRPr="00CE1AA6">
        <w:rPr>
          <w:rFonts w:cs="Cambria"/>
          <w:i/>
          <w:iCs/>
          <w:spacing w:val="-9"/>
          <w:szCs w:val="22"/>
        </w:rPr>
        <w:t xml:space="preserve"> </w:t>
      </w:r>
      <w:r w:rsidRPr="00CE1AA6">
        <w:rPr>
          <w:rFonts w:cs="Cambria"/>
          <w:i/>
          <w:iCs/>
          <w:spacing w:val="-4"/>
          <w:szCs w:val="22"/>
        </w:rPr>
        <w:t>wi</w:t>
      </w:r>
      <w:r w:rsidRPr="00CE1AA6">
        <w:rPr>
          <w:rFonts w:cs="Cambria"/>
          <w:i/>
          <w:iCs/>
          <w:spacing w:val="-5"/>
          <w:szCs w:val="22"/>
        </w:rPr>
        <w:t>t</w:t>
      </w:r>
      <w:r w:rsidRPr="00CE1AA6">
        <w:rPr>
          <w:rFonts w:cs="Cambria"/>
          <w:i/>
          <w:iCs/>
          <w:szCs w:val="22"/>
        </w:rPr>
        <w:t>h</w:t>
      </w:r>
      <w:r w:rsidRPr="00CE1AA6">
        <w:rPr>
          <w:rFonts w:cs="Cambria"/>
          <w:i/>
          <w:iCs/>
          <w:spacing w:val="-8"/>
          <w:szCs w:val="22"/>
        </w:rPr>
        <w:t xml:space="preserve"> </w:t>
      </w:r>
      <w:r w:rsidRPr="00CE1AA6">
        <w:rPr>
          <w:rFonts w:cs="Cambria"/>
          <w:i/>
          <w:iCs/>
          <w:spacing w:val="-5"/>
          <w:szCs w:val="22"/>
        </w:rPr>
        <w:t>t</w:t>
      </w:r>
      <w:r w:rsidRPr="00CE1AA6">
        <w:rPr>
          <w:rFonts w:cs="Cambria"/>
          <w:i/>
          <w:iCs/>
          <w:spacing w:val="-4"/>
          <w:szCs w:val="22"/>
        </w:rPr>
        <w:t>his</w:t>
      </w:r>
      <w:r w:rsidRPr="00CE1AA6">
        <w:rPr>
          <w:rFonts w:cs="Cambria"/>
          <w:szCs w:val="22"/>
        </w:rPr>
        <w:t xml:space="preserve"> </w:t>
      </w:r>
      <w:r w:rsidRPr="00CE1AA6">
        <w:rPr>
          <w:rFonts w:cs="Cambria"/>
          <w:i/>
          <w:iCs/>
          <w:spacing w:val="-4"/>
          <w:szCs w:val="22"/>
        </w:rPr>
        <w:t>Plan</w:t>
      </w:r>
      <w:r w:rsidRPr="00CE1AA6">
        <w:rPr>
          <w:rFonts w:cs="Cambria"/>
          <w:i/>
          <w:iCs/>
          <w:szCs w:val="22"/>
        </w:rPr>
        <w:t>,</w:t>
      </w:r>
      <w:r w:rsidRPr="00CE1AA6">
        <w:rPr>
          <w:rFonts w:cs="Cambria"/>
          <w:i/>
          <w:iCs/>
          <w:spacing w:val="-7"/>
          <w:szCs w:val="22"/>
        </w:rPr>
        <w:t xml:space="preserve"> </w:t>
      </w:r>
      <w:r w:rsidRPr="00CE1AA6">
        <w:rPr>
          <w:rFonts w:cs="Cambria"/>
          <w:i/>
          <w:iCs/>
          <w:spacing w:val="-5"/>
          <w:szCs w:val="22"/>
        </w:rPr>
        <w:t>t</w:t>
      </w:r>
      <w:r w:rsidRPr="00CE1AA6">
        <w:rPr>
          <w:rFonts w:cs="Cambria"/>
          <w:i/>
          <w:iCs/>
          <w:spacing w:val="-4"/>
          <w:szCs w:val="22"/>
        </w:rPr>
        <w:t>h</w:t>
      </w:r>
      <w:r w:rsidRPr="00CE1AA6">
        <w:rPr>
          <w:rFonts w:cs="Cambria"/>
          <w:i/>
          <w:iCs/>
          <w:szCs w:val="22"/>
        </w:rPr>
        <w:t>e</w:t>
      </w:r>
      <w:r w:rsidRPr="00CE1AA6">
        <w:rPr>
          <w:rFonts w:cs="Cambria"/>
          <w:i/>
          <w:iCs/>
          <w:spacing w:val="-7"/>
          <w:szCs w:val="22"/>
        </w:rPr>
        <w:t xml:space="preserve"> </w:t>
      </w:r>
      <w:r w:rsidRPr="00CE1AA6">
        <w:rPr>
          <w:rFonts w:cs="Cambria"/>
          <w:i/>
          <w:iCs/>
          <w:spacing w:val="-4"/>
          <w:szCs w:val="22"/>
        </w:rPr>
        <w:t>futu</w:t>
      </w:r>
      <w:r w:rsidRPr="00CE1AA6">
        <w:rPr>
          <w:rFonts w:cs="Cambria"/>
          <w:i/>
          <w:iCs/>
          <w:spacing w:val="-5"/>
          <w:szCs w:val="22"/>
        </w:rPr>
        <w:t>r</w:t>
      </w:r>
      <w:r w:rsidRPr="00CE1AA6">
        <w:rPr>
          <w:rFonts w:cs="Cambria"/>
          <w:i/>
          <w:iCs/>
          <w:szCs w:val="22"/>
        </w:rPr>
        <w:t>e</w:t>
      </w:r>
      <w:r w:rsidRPr="00CE1AA6">
        <w:rPr>
          <w:rFonts w:cs="Cambria"/>
          <w:i/>
          <w:iCs/>
          <w:spacing w:val="-7"/>
          <w:szCs w:val="22"/>
        </w:rPr>
        <w:t xml:space="preserve"> </w:t>
      </w:r>
      <w:r w:rsidRPr="00CE1AA6">
        <w:rPr>
          <w:rFonts w:cs="Cambria"/>
          <w:i/>
          <w:iCs/>
          <w:spacing w:val="-4"/>
          <w:szCs w:val="22"/>
        </w:rPr>
        <w:t>need</w:t>
      </w:r>
      <w:r w:rsidRPr="00CE1AA6">
        <w:rPr>
          <w:rFonts w:cs="Cambria"/>
          <w:i/>
          <w:iCs/>
          <w:szCs w:val="22"/>
        </w:rPr>
        <w:t>s</w:t>
      </w:r>
      <w:r w:rsidRPr="00CE1AA6">
        <w:rPr>
          <w:rFonts w:cs="Cambria"/>
          <w:i/>
          <w:iCs/>
          <w:spacing w:val="-7"/>
          <w:szCs w:val="22"/>
        </w:rPr>
        <w:t xml:space="preserve"> </w:t>
      </w:r>
      <w:r w:rsidRPr="00CE1AA6">
        <w:rPr>
          <w:rFonts w:cs="Cambria"/>
          <w:i/>
          <w:iCs/>
          <w:spacing w:val="-4"/>
          <w:szCs w:val="22"/>
        </w:rPr>
        <w:t>o</w:t>
      </w:r>
      <w:r w:rsidRPr="00CE1AA6">
        <w:rPr>
          <w:rFonts w:cs="Cambria"/>
          <w:i/>
          <w:iCs/>
          <w:szCs w:val="22"/>
        </w:rPr>
        <w:t>f</w:t>
      </w:r>
      <w:r w:rsidRPr="00CE1AA6">
        <w:rPr>
          <w:rFonts w:cs="Cambria"/>
          <w:i/>
          <w:iCs/>
          <w:spacing w:val="-7"/>
          <w:szCs w:val="22"/>
        </w:rPr>
        <w:t xml:space="preserve"> </w:t>
      </w:r>
      <w:r w:rsidRPr="00CE1AA6">
        <w:rPr>
          <w:rFonts w:cs="Cambria"/>
          <w:i/>
          <w:iCs/>
          <w:spacing w:val="-5"/>
          <w:szCs w:val="22"/>
        </w:rPr>
        <w:t>t</w:t>
      </w:r>
      <w:r w:rsidRPr="00CE1AA6">
        <w:rPr>
          <w:rFonts w:cs="Cambria"/>
          <w:i/>
          <w:iCs/>
          <w:spacing w:val="-4"/>
          <w:szCs w:val="22"/>
        </w:rPr>
        <w:t>h</w:t>
      </w:r>
      <w:r w:rsidRPr="00CE1AA6">
        <w:rPr>
          <w:rFonts w:cs="Cambria"/>
          <w:i/>
          <w:iCs/>
          <w:szCs w:val="22"/>
        </w:rPr>
        <w:t>e</w:t>
      </w:r>
      <w:r w:rsidRPr="00CE1AA6">
        <w:rPr>
          <w:rFonts w:cs="Cambria"/>
          <w:i/>
          <w:iCs/>
          <w:spacing w:val="-7"/>
          <w:szCs w:val="22"/>
        </w:rPr>
        <w:t xml:space="preserve"> </w:t>
      </w:r>
      <w:r w:rsidRPr="00CE1AA6">
        <w:rPr>
          <w:rFonts w:cs="Cambria"/>
          <w:i/>
          <w:iCs/>
          <w:spacing w:val="-4"/>
          <w:szCs w:val="22"/>
        </w:rPr>
        <w:t>Nationa</w:t>
      </w:r>
      <w:r w:rsidRPr="00CE1AA6">
        <w:rPr>
          <w:rFonts w:cs="Cambria"/>
          <w:i/>
          <w:iCs/>
          <w:szCs w:val="22"/>
        </w:rPr>
        <w:t>l</w:t>
      </w:r>
      <w:r w:rsidRPr="00CE1AA6">
        <w:rPr>
          <w:rFonts w:cs="Cambria"/>
          <w:i/>
          <w:iCs/>
          <w:spacing w:val="-7"/>
          <w:szCs w:val="22"/>
        </w:rPr>
        <w:t xml:space="preserve"> </w:t>
      </w:r>
      <w:r w:rsidRPr="00CE1AA6">
        <w:rPr>
          <w:rFonts w:cs="Cambria"/>
          <w:i/>
          <w:iCs/>
          <w:spacing w:val="-4"/>
          <w:szCs w:val="22"/>
        </w:rPr>
        <w:t>Museu</w:t>
      </w:r>
      <w:r w:rsidRPr="00CE1AA6">
        <w:rPr>
          <w:rFonts w:cs="Cambria"/>
          <w:i/>
          <w:iCs/>
          <w:szCs w:val="22"/>
        </w:rPr>
        <w:t>m</w:t>
      </w:r>
      <w:r w:rsidRPr="00CE1AA6">
        <w:rPr>
          <w:rFonts w:cs="Cambria"/>
          <w:i/>
          <w:iCs/>
          <w:spacing w:val="-7"/>
          <w:szCs w:val="22"/>
        </w:rPr>
        <w:t xml:space="preserve"> </w:t>
      </w:r>
      <w:r w:rsidRPr="00CE1AA6">
        <w:rPr>
          <w:rFonts w:cs="Cambria"/>
          <w:i/>
          <w:iCs/>
          <w:spacing w:val="-4"/>
          <w:szCs w:val="22"/>
        </w:rPr>
        <w:t>o</w:t>
      </w:r>
      <w:r w:rsidRPr="00CE1AA6">
        <w:rPr>
          <w:rFonts w:cs="Cambria"/>
          <w:i/>
          <w:iCs/>
          <w:szCs w:val="22"/>
        </w:rPr>
        <w:t>f</w:t>
      </w:r>
      <w:r w:rsidRPr="00CE1AA6">
        <w:rPr>
          <w:rFonts w:cs="Cambria"/>
          <w:i/>
          <w:iCs/>
          <w:spacing w:val="-7"/>
          <w:szCs w:val="22"/>
        </w:rPr>
        <w:t xml:space="preserve"> </w:t>
      </w:r>
      <w:r w:rsidRPr="00CE1AA6">
        <w:rPr>
          <w:rFonts w:cs="Cambria"/>
          <w:i/>
          <w:iCs/>
          <w:spacing w:val="-6"/>
          <w:szCs w:val="22"/>
        </w:rPr>
        <w:t>A</w:t>
      </w:r>
      <w:r w:rsidRPr="00CE1AA6">
        <w:rPr>
          <w:rFonts w:cs="Cambria"/>
          <w:i/>
          <w:iCs/>
          <w:spacing w:val="-4"/>
          <w:szCs w:val="22"/>
        </w:rPr>
        <w:t>ust</w:t>
      </w:r>
      <w:r w:rsidRPr="00CE1AA6">
        <w:rPr>
          <w:rFonts w:cs="Cambria"/>
          <w:i/>
          <w:iCs/>
          <w:spacing w:val="-5"/>
          <w:szCs w:val="22"/>
        </w:rPr>
        <w:t>r</w:t>
      </w:r>
      <w:r w:rsidRPr="00CE1AA6">
        <w:rPr>
          <w:rFonts w:cs="Cambria"/>
          <w:i/>
          <w:iCs/>
          <w:spacing w:val="-4"/>
          <w:szCs w:val="22"/>
        </w:rPr>
        <w:t>ali</w:t>
      </w:r>
      <w:r w:rsidRPr="00CE1AA6">
        <w:rPr>
          <w:rFonts w:cs="Cambria"/>
          <w:i/>
          <w:iCs/>
          <w:szCs w:val="22"/>
        </w:rPr>
        <w:t>a</w:t>
      </w:r>
      <w:r w:rsidRPr="00CE1AA6">
        <w:rPr>
          <w:rFonts w:cs="Cambria"/>
          <w:i/>
          <w:iCs/>
          <w:spacing w:val="-7"/>
          <w:szCs w:val="22"/>
        </w:rPr>
        <w:t xml:space="preserve"> </w:t>
      </w:r>
      <w:r w:rsidRPr="00CE1AA6">
        <w:rPr>
          <w:rFonts w:cs="Cambria"/>
          <w:i/>
          <w:iCs/>
          <w:spacing w:val="-4"/>
          <w:szCs w:val="22"/>
        </w:rPr>
        <w:t>mus</w:t>
      </w:r>
      <w:r w:rsidRPr="00CE1AA6">
        <w:rPr>
          <w:rFonts w:cs="Cambria"/>
          <w:i/>
          <w:iCs/>
          <w:szCs w:val="22"/>
        </w:rPr>
        <w:t>t</w:t>
      </w:r>
      <w:r w:rsidRPr="00CE1AA6">
        <w:rPr>
          <w:rFonts w:cs="Cambria"/>
          <w:i/>
          <w:iCs/>
          <w:spacing w:val="-7"/>
          <w:szCs w:val="22"/>
        </w:rPr>
        <w:t xml:space="preserve"> </w:t>
      </w:r>
      <w:r w:rsidRPr="00CE1AA6">
        <w:rPr>
          <w:rFonts w:cs="Cambria"/>
          <w:i/>
          <w:iCs/>
          <w:spacing w:val="-4"/>
          <w:szCs w:val="22"/>
        </w:rPr>
        <w:t>b</w:t>
      </w:r>
      <w:r w:rsidRPr="00CE1AA6">
        <w:rPr>
          <w:rFonts w:cs="Cambria"/>
          <w:i/>
          <w:iCs/>
          <w:szCs w:val="22"/>
        </w:rPr>
        <w:t>e</w:t>
      </w:r>
      <w:r w:rsidRPr="00CE1AA6">
        <w:rPr>
          <w:rFonts w:cs="Cambria"/>
          <w:i/>
          <w:iCs/>
          <w:spacing w:val="-7"/>
          <w:szCs w:val="22"/>
        </w:rPr>
        <w:t xml:space="preserve"> </w:t>
      </w:r>
      <w:r w:rsidRPr="00CE1AA6">
        <w:rPr>
          <w:rFonts w:cs="Cambria"/>
          <w:i/>
          <w:iCs/>
          <w:spacing w:val="-5"/>
          <w:szCs w:val="22"/>
        </w:rPr>
        <w:t>t</w:t>
      </w:r>
      <w:r w:rsidRPr="00CE1AA6">
        <w:rPr>
          <w:rFonts w:cs="Cambria"/>
          <w:i/>
          <w:iCs/>
          <w:spacing w:val="-4"/>
          <w:szCs w:val="22"/>
        </w:rPr>
        <w:t>a</w:t>
      </w:r>
      <w:r w:rsidRPr="00CE1AA6">
        <w:rPr>
          <w:rFonts w:cs="Cambria"/>
          <w:i/>
          <w:iCs/>
          <w:spacing w:val="-6"/>
          <w:szCs w:val="22"/>
        </w:rPr>
        <w:t>k</w:t>
      </w:r>
      <w:r w:rsidRPr="00CE1AA6">
        <w:rPr>
          <w:rFonts w:cs="Cambria"/>
          <w:i/>
          <w:iCs/>
          <w:spacing w:val="-4"/>
          <w:szCs w:val="22"/>
        </w:rPr>
        <w:t>e</w:t>
      </w:r>
      <w:r w:rsidRPr="00CE1AA6">
        <w:rPr>
          <w:rFonts w:cs="Cambria"/>
          <w:i/>
          <w:iCs/>
          <w:szCs w:val="22"/>
        </w:rPr>
        <w:t>n</w:t>
      </w:r>
      <w:r w:rsidRPr="00CE1AA6">
        <w:rPr>
          <w:rFonts w:cs="Cambria"/>
          <w:i/>
          <w:iCs/>
          <w:spacing w:val="-7"/>
          <w:szCs w:val="22"/>
        </w:rPr>
        <w:t xml:space="preserve"> </w:t>
      </w:r>
      <w:r w:rsidRPr="00CE1AA6">
        <w:rPr>
          <w:rFonts w:cs="Cambria"/>
          <w:i/>
          <w:iCs/>
          <w:spacing w:val="-4"/>
          <w:szCs w:val="22"/>
        </w:rPr>
        <w:t>in</w:t>
      </w:r>
      <w:r w:rsidRPr="00CE1AA6">
        <w:rPr>
          <w:rFonts w:cs="Cambria"/>
          <w:i/>
          <w:iCs/>
          <w:spacing w:val="-5"/>
          <w:szCs w:val="22"/>
        </w:rPr>
        <w:t>t</w:t>
      </w:r>
      <w:r w:rsidRPr="00CE1AA6">
        <w:rPr>
          <w:rFonts w:cs="Cambria"/>
          <w:i/>
          <w:iCs/>
          <w:szCs w:val="22"/>
        </w:rPr>
        <w:t>o</w:t>
      </w:r>
      <w:r w:rsidRPr="00CE1AA6">
        <w:rPr>
          <w:rFonts w:cs="Cambria"/>
          <w:i/>
          <w:iCs/>
          <w:spacing w:val="-7"/>
          <w:szCs w:val="22"/>
        </w:rPr>
        <w:t xml:space="preserve"> </w:t>
      </w:r>
      <w:r w:rsidRPr="00CE1AA6">
        <w:rPr>
          <w:rFonts w:cs="Cambria"/>
          <w:i/>
          <w:iCs/>
          <w:spacing w:val="-6"/>
          <w:szCs w:val="22"/>
        </w:rPr>
        <w:t>c</w:t>
      </w:r>
      <w:r w:rsidRPr="00CE1AA6">
        <w:rPr>
          <w:rFonts w:cs="Cambria"/>
          <w:i/>
          <w:iCs/>
          <w:spacing w:val="-4"/>
          <w:szCs w:val="22"/>
        </w:rPr>
        <w:t>onside</w:t>
      </w:r>
      <w:r w:rsidRPr="00CE1AA6">
        <w:rPr>
          <w:rFonts w:cs="Cambria"/>
          <w:i/>
          <w:iCs/>
          <w:spacing w:val="-5"/>
          <w:szCs w:val="22"/>
        </w:rPr>
        <w:t>r</w:t>
      </w:r>
      <w:r w:rsidRPr="00CE1AA6">
        <w:rPr>
          <w:rFonts w:cs="Cambria"/>
          <w:i/>
          <w:iCs/>
          <w:spacing w:val="-4"/>
          <w:szCs w:val="22"/>
        </w:rPr>
        <w:t>ation.</w:t>
      </w:r>
    </w:p>
    <w:p w:rsidR="00787655" w:rsidRDefault="00273A39" w:rsidP="00DE7011">
      <w:pPr>
        <w:autoSpaceDE w:val="0"/>
        <w:autoSpaceDN w:val="0"/>
        <w:adjustRightInd w:val="0"/>
        <w:rPr>
          <w:rFonts w:cs="Cambria"/>
          <w:i/>
          <w:iCs/>
          <w:spacing w:val="-4"/>
          <w:szCs w:val="22"/>
        </w:rPr>
      </w:pPr>
      <w:r>
        <w:rPr>
          <w:rFonts w:cs="Cambria"/>
          <w:i/>
          <w:iCs/>
          <w:spacing w:val="-4"/>
          <w:szCs w:val="22"/>
        </w:rPr>
        <w:br w:type="page"/>
      </w:r>
    </w:p>
    <w:p w:rsidR="00750AF5" w:rsidRDefault="00750AF5" w:rsidP="00572541">
      <w:pPr>
        <w:pStyle w:val="Heading2"/>
        <w:numPr>
          <w:ilvl w:val="1"/>
          <w:numId w:val="3"/>
        </w:numPr>
        <w:tabs>
          <w:tab w:val="clear" w:pos="792"/>
        </w:tabs>
        <w:ind w:left="720" w:hanging="720"/>
      </w:pPr>
      <w:r>
        <w:lastRenderedPageBreak/>
        <w:t>Effect of the Draft Amendment to the National Capital Plan</w:t>
      </w:r>
      <w:bookmarkEnd w:id="10"/>
      <w:bookmarkEnd w:id="11"/>
    </w:p>
    <w:p w:rsidR="00787655" w:rsidRPr="003F150A" w:rsidRDefault="00787655" w:rsidP="003F150A">
      <w:bookmarkStart w:id="12" w:name="_Toc329685582"/>
      <w:bookmarkStart w:id="13" w:name="_Toc340497160"/>
      <w:r w:rsidRPr="003F150A">
        <w:t xml:space="preserve">It is proposed that Figure 17 be changed to amend the land use policy for the ‘Yarramundi grasslands’ from National Capital Use to Open Space. The annotation stating that the needs of the </w:t>
      </w:r>
      <w:r w:rsidR="00221341">
        <w:t>NMA</w:t>
      </w:r>
      <w:r w:rsidRPr="003F150A">
        <w:t xml:space="preserve"> must be taken into account before a decision is made on the use of the northern foreshore of Yarramundi Reach will also be removed. </w:t>
      </w:r>
    </w:p>
    <w:p w:rsidR="00787655" w:rsidRPr="003F150A" w:rsidRDefault="00787655" w:rsidP="003F150A">
      <w:r w:rsidRPr="003F150A">
        <w:t>Amending Figure 17 of the Plan has the potential to:</w:t>
      </w:r>
    </w:p>
    <w:p w:rsidR="00787655" w:rsidRPr="003F150A" w:rsidRDefault="00787655" w:rsidP="003F150A">
      <w:pPr>
        <w:numPr>
          <w:ilvl w:val="0"/>
          <w:numId w:val="5"/>
        </w:numPr>
      </w:pPr>
      <w:r w:rsidRPr="003F150A">
        <w:t>Protect natural heritage items located at Yarramundi Reach; natural temperate grassland and the habitat of the striped legless lizard, Golden Sun Moth, Perunga grasshopper and, a number of Indigenous heritage sites.</w:t>
      </w:r>
    </w:p>
    <w:p w:rsidR="00787655" w:rsidRPr="003F150A" w:rsidRDefault="00787655" w:rsidP="003F150A">
      <w:pPr>
        <w:numPr>
          <w:ilvl w:val="0"/>
          <w:numId w:val="5"/>
        </w:numPr>
      </w:pPr>
      <w:r w:rsidRPr="003F150A">
        <w:t>Reduce the likelihood of important aesthetic values with significant views to and from Lake Burley Griffin and its foreshores being detrimentally affected.</w:t>
      </w:r>
    </w:p>
    <w:p w:rsidR="00787655" w:rsidRPr="003F150A" w:rsidRDefault="00787655" w:rsidP="003F150A">
      <w:r w:rsidRPr="003F150A">
        <w:t>If approved, DA80 would not change or diminish the role and responsibilities of the NCA in future planning and land management of Yarramundi Reach.</w:t>
      </w:r>
    </w:p>
    <w:p w:rsidR="00750AF5" w:rsidRDefault="00750AF5" w:rsidP="00750AF5">
      <w:pPr>
        <w:pStyle w:val="Heading1"/>
        <w:numPr>
          <w:ilvl w:val="0"/>
          <w:numId w:val="3"/>
        </w:numPr>
        <w:jc w:val="both"/>
      </w:pPr>
      <w:r>
        <w:t>Consultation</w:t>
      </w:r>
      <w:bookmarkEnd w:id="12"/>
      <w:bookmarkEnd w:id="13"/>
    </w:p>
    <w:p w:rsidR="00750AF5" w:rsidRDefault="00750AF5" w:rsidP="00750AF5">
      <w:r>
        <w:t xml:space="preserve">On </w:t>
      </w:r>
      <w:r w:rsidR="003F150A">
        <w:t>3</w:t>
      </w:r>
      <w:r w:rsidR="003C26A7" w:rsidRPr="003C26A7">
        <w:t xml:space="preserve"> </w:t>
      </w:r>
      <w:r w:rsidR="00DE7011">
        <w:t>November</w:t>
      </w:r>
      <w:r w:rsidRPr="003C26A7">
        <w:t xml:space="preserve"> 2012, the</w:t>
      </w:r>
      <w:r>
        <w:t xml:space="preserve"> NCA released </w:t>
      </w:r>
      <w:r w:rsidR="00973D26">
        <w:t>DA</w:t>
      </w:r>
      <w:r w:rsidR="00DE7011">
        <w:t>80</w:t>
      </w:r>
      <w:r>
        <w:t xml:space="preserve"> for public comment</w:t>
      </w:r>
      <w:r w:rsidR="003C26A7">
        <w:t xml:space="preserve">. </w:t>
      </w:r>
      <w:r>
        <w:t xml:space="preserve"> </w:t>
      </w:r>
      <w:r w:rsidR="003C26A7">
        <w:t xml:space="preserve">On </w:t>
      </w:r>
      <w:r w:rsidR="003F150A">
        <w:t>this day</w:t>
      </w:r>
      <w:r w:rsidR="003C26A7">
        <w:t>, a</w:t>
      </w:r>
      <w:r>
        <w:t xml:space="preserve"> notice was published in </w:t>
      </w:r>
      <w:r>
        <w:rPr>
          <w:i/>
        </w:rPr>
        <w:t>The Canberra Times</w:t>
      </w:r>
      <w:r>
        <w:t xml:space="preserve"> </w:t>
      </w:r>
      <w:r w:rsidRPr="009B4B34">
        <w:t>(</w:t>
      </w:r>
      <w:r w:rsidRPr="003C26A7">
        <w:rPr>
          <w:u w:val="single"/>
        </w:rPr>
        <w:t>Attachment 1</w:t>
      </w:r>
      <w:r w:rsidR="003C26A7">
        <w:t xml:space="preserve">). On </w:t>
      </w:r>
      <w:r w:rsidR="00A5354A">
        <w:t>7</w:t>
      </w:r>
      <w:r w:rsidR="003C26A7">
        <w:t xml:space="preserve"> </w:t>
      </w:r>
      <w:r w:rsidR="00A5354A">
        <w:t>November 2012</w:t>
      </w:r>
      <w:r w:rsidR="003C26A7">
        <w:t>, a notice was published in the</w:t>
      </w:r>
      <w:r w:rsidRPr="003C26A7">
        <w:t xml:space="preserve"> </w:t>
      </w:r>
      <w:r w:rsidRPr="003C26A7">
        <w:rPr>
          <w:i/>
        </w:rPr>
        <w:t>Commonwealth Notices Gazette</w:t>
      </w:r>
      <w:r w:rsidRPr="003C26A7">
        <w:t xml:space="preserve"> (</w:t>
      </w:r>
      <w:r w:rsidRPr="003C26A7">
        <w:rPr>
          <w:u w:val="single"/>
        </w:rPr>
        <w:t>Attachment 2</w:t>
      </w:r>
      <w:r w:rsidRPr="003C26A7">
        <w:t>). A media release was</w:t>
      </w:r>
      <w:r>
        <w:t xml:space="preserve"> provided to national media outlets advising </w:t>
      </w:r>
      <w:r w:rsidR="00973D26">
        <w:t>DA</w:t>
      </w:r>
      <w:r w:rsidR="00A5354A">
        <w:t>80</w:t>
      </w:r>
      <w:r>
        <w:t xml:space="preserve"> was open for public comment. </w:t>
      </w:r>
    </w:p>
    <w:p w:rsidR="00750AF5" w:rsidRDefault="00750AF5" w:rsidP="00750AF5">
      <w:r>
        <w:t xml:space="preserve">In accordance with the NCA’s </w:t>
      </w:r>
      <w:r w:rsidR="00166D47">
        <w:t>‘</w:t>
      </w:r>
      <w:r w:rsidRPr="00F10B79">
        <w:t>Commitment to Community Engagement</w:t>
      </w:r>
      <w:r>
        <w:t xml:space="preserve"> (August 2011)</w:t>
      </w:r>
      <w:r w:rsidR="00166D47">
        <w:t>’</w:t>
      </w:r>
      <w:r>
        <w:t xml:space="preserve"> the period for public comment ran for 30 business days, concluding </w:t>
      </w:r>
      <w:r w:rsidR="00973D26">
        <w:t xml:space="preserve">on </w:t>
      </w:r>
      <w:r w:rsidR="00A5354A">
        <w:t xml:space="preserve">14 December </w:t>
      </w:r>
      <w:r w:rsidR="00973D26">
        <w:t>2012</w:t>
      </w:r>
      <w:r>
        <w:t xml:space="preserve">. Hard copies of </w:t>
      </w:r>
      <w:r w:rsidR="00973D26">
        <w:t>DA</w:t>
      </w:r>
      <w:r w:rsidR="00A5354A">
        <w:t>80</w:t>
      </w:r>
      <w:r>
        <w:t xml:space="preserve"> were made available to the public at the National Capital Exhibition, as well as </w:t>
      </w:r>
      <w:r w:rsidR="003F55E8">
        <w:t xml:space="preserve">the NCA offices. </w:t>
      </w:r>
      <w:r w:rsidR="00973D26">
        <w:t>DA</w:t>
      </w:r>
      <w:r w:rsidR="00A5354A">
        <w:t>80</w:t>
      </w:r>
      <w:r>
        <w:t xml:space="preserve"> and supporting documentation </w:t>
      </w:r>
      <w:r w:rsidR="003F55E8">
        <w:t>were</w:t>
      </w:r>
      <w:r>
        <w:t xml:space="preserve"> available on the NCA’s </w:t>
      </w:r>
      <w:r w:rsidR="00166D47">
        <w:t>‘</w:t>
      </w:r>
      <w:r>
        <w:t>Have Your Say</w:t>
      </w:r>
      <w:r w:rsidR="00166D47">
        <w:t>’</w:t>
      </w:r>
      <w:r>
        <w:t xml:space="preserve"> website.</w:t>
      </w:r>
    </w:p>
    <w:p w:rsidR="00750AF5" w:rsidRDefault="00750AF5" w:rsidP="00750AF5">
      <w:r>
        <w:t xml:space="preserve">Key activities during the consultation period of </w:t>
      </w:r>
      <w:r w:rsidR="00973D26">
        <w:t>DA</w:t>
      </w:r>
      <w:r w:rsidR="00A5354A">
        <w:t>80</w:t>
      </w:r>
      <w:r>
        <w:t xml:space="preserve"> included:</w:t>
      </w:r>
    </w:p>
    <w:p w:rsidR="00750AF5" w:rsidRDefault="003F55E8" w:rsidP="00A5354A">
      <w:pPr>
        <w:numPr>
          <w:ilvl w:val="0"/>
          <w:numId w:val="1"/>
        </w:numPr>
      </w:pPr>
      <w:r>
        <w:t xml:space="preserve">On </w:t>
      </w:r>
      <w:r w:rsidR="00A5354A">
        <w:t>6</w:t>
      </w:r>
      <w:r>
        <w:t xml:space="preserve"> </w:t>
      </w:r>
      <w:r w:rsidR="00A5354A">
        <w:t>November</w:t>
      </w:r>
      <w:r w:rsidR="00750AF5">
        <w:t xml:space="preserve"> 2012, the NCA referred </w:t>
      </w:r>
      <w:r w:rsidR="00973D26">
        <w:t>DA</w:t>
      </w:r>
      <w:r w:rsidR="00A5354A">
        <w:t xml:space="preserve">80 to the </w:t>
      </w:r>
      <w:r w:rsidR="00750AF5">
        <w:t>ACT Government Environment and Sustainable Development Directorate</w:t>
      </w:r>
      <w:r w:rsidR="003F150A">
        <w:t>.</w:t>
      </w:r>
    </w:p>
    <w:p w:rsidR="00750AF5" w:rsidRPr="00BD37CB" w:rsidRDefault="00750AF5" w:rsidP="00750AF5">
      <w:pPr>
        <w:numPr>
          <w:ilvl w:val="0"/>
          <w:numId w:val="1"/>
        </w:numPr>
      </w:pPr>
      <w:r w:rsidRPr="00BD37CB">
        <w:t>On</w:t>
      </w:r>
      <w:r w:rsidR="00A5354A">
        <w:t xml:space="preserve"> 6 November</w:t>
      </w:r>
      <w:r w:rsidR="003C26A7">
        <w:t xml:space="preserve"> 2012</w:t>
      </w:r>
      <w:r w:rsidRPr="00BD37CB">
        <w:t>, a request for an exemption to undertake a Regulation Impact Statement was sought from the Office of</w:t>
      </w:r>
      <w:r>
        <w:t xml:space="preserve"> Best Practice Regulation</w:t>
      </w:r>
      <w:r w:rsidRPr="00BD37CB">
        <w:t>.</w:t>
      </w:r>
    </w:p>
    <w:p w:rsidR="00750AF5" w:rsidRDefault="00750AF5" w:rsidP="00750AF5">
      <w:pPr>
        <w:numPr>
          <w:ilvl w:val="0"/>
          <w:numId w:val="1"/>
        </w:numPr>
      </w:pPr>
      <w:r w:rsidRPr="009B4B34">
        <w:t>On</w:t>
      </w:r>
      <w:r w:rsidR="00A5354A">
        <w:t xml:space="preserve"> 9 November</w:t>
      </w:r>
      <w:r w:rsidR="003C26A7">
        <w:t xml:space="preserve"> 2012</w:t>
      </w:r>
      <w:r w:rsidRPr="009B4B34">
        <w:t>, the Office</w:t>
      </w:r>
      <w:r>
        <w:t xml:space="preserve"> of Best Practice Regulation advised no Regulation Impact Statement would be required for </w:t>
      </w:r>
      <w:r w:rsidR="00973D26">
        <w:t>DA</w:t>
      </w:r>
      <w:r w:rsidR="00A5354A">
        <w:t>80</w:t>
      </w:r>
      <w:r>
        <w:t>.</w:t>
      </w:r>
    </w:p>
    <w:p w:rsidR="00007697" w:rsidRDefault="00750AF5" w:rsidP="00750AF5">
      <w:pPr>
        <w:numPr>
          <w:ilvl w:val="0"/>
          <w:numId w:val="1"/>
        </w:numPr>
      </w:pPr>
      <w:r>
        <w:t xml:space="preserve">On </w:t>
      </w:r>
      <w:r w:rsidR="00A5354A">
        <w:t>7</w:t>
      </w:r>
      <w:r w:rsidR="003C26A7">
        <w:t xml:space="preserve"> </w:t>
      </w:r>
      <w:r w:rsidR="00A5354A">
        <w:t>November</w:t>
      </w:r>
      <w:r w:rsidR="003C26A7">
        <w:t xml:space="preserve"> 2012</w:t>
      </w:r>
      <w:r>
        <w:t xml:space="preserve">, the NCA held a public information session at the NCA offices. </w:t>
      </w:r>
      <w:r w:rsidR="003F150A">
        <w:t>One</w:t>
      </w:r>
      <w:r w:rsidR="00E933C8">
        <w:t xml:space="preserve"> </w:t>
      </w:r>
      <w:r w:rsidRPr="00672275">
        <w:t xml:space="preserve">member of </w:t>
      </w:r>
      <w:r>
        <w:t xml:space="preserve">the </w:t>
      </w:r>
      <w:r w:rsidR="00007697">
        <w:t>public attended the session.</w:t>
      </w:r>
    </w:p>
    <w:p w:rsidR="00111583" w:rsidRPr="002C5265" w:rsidRDefault="00111583" w:rsidP="00750AF5">
      <w:pPr>
        <w:numPr>
          <w:ilvl w:val="0"/>
          <w:numId w:val="1"/>
        </w:numPr>
      </w:pPr>
      <w:r w:rsidRPr="002C5265">
        <w:t>On 13 December 2012, the Environment and Sustainable Development Directorate provided</w:t>
      </w:r>
      <w:r w:rsidR="0065414A">
        <w:t xml:space="preserve"> </w:t>
      </w:r>
      <w:r w:rsidR="00A62135">
        <w:t xml:space="preserve">a submission on behalf of the ACT Government. This submission incorporated comments from </w:t>
      </w:r>
      <w:r w:rsidR="00221341">
        <w:t>several</w:t>
      </w:r>
      <w:r w:rsidR="00A62135">
        <w:t xml:space="preserve"> ACT Government agencies, including the Conservator of Flora and Fauna and the ACT Heritage Unit.</w:t>
      </w:r>
      <w:r w:rsidR="0002556E">
        <w:t xml:space="preserve"> </w:t>
      </w:r>
    </w:p>
    <w:p w:rsidR="00750AF5" w:rsidRDefault="00750AF5" w:rsidP="00750AF5">
      <w:pPr>
        <w:pStyle w:val="Heading1"/>
        <w:numPr>
          <w:ilvl w:val="0"/>
          <w:numId w:val="3"/>
        </w:numPr>
        <w:jc w:val="both"/>
      </w:pPr>
      <w:bookmarkStart w:id="14" w:name="_Toc329685583"/>
      <w:bookmarkStart w:id="15" w:name="_Toc340497161"/>
      <w:r>
        <w:t>Key issues</w:t>
      </w:r>
      <w:bookmarkEnd w:id="14"/>
      <w:bookmarkEnd w:id="15"/>
    </w:p>
    <w:p w:rsidR="00750AF5" w:rsidRPr="002C5265" w:rsidRDefault="00750AF5" w:rsidP="00750AF5">
      <w:r w:rsidRPr="002C5265">
        <w:t xml:space="preserve">The </w:t>
      </w:r>
      <w:r w:rsidRPr="0025492D">
        <w:t>NCA received</w:t>
      </w:r>
      <w:r w:rsidR="002C5265" w:rsidRPr="0025492D">
        <w:t xml:space="preserve"> </w:t>
      </w:r>
      <w:r w:rsidR="00A62135" w:rsidRPr="0025492D">
        <w:t>four</w:t>
      </w:r>
      <w:r w:rsidR="002C5265" w:rsidRPr="0025492D">
        <w:t xml:space="preserve"> </w:t>
      </w:r>
      <w:r w:rsidRPr="0025492D">
        <w:t>written submissions</w:t>
      </w:r>
      <w:r w:rsidR="002C5265" w:rsidRPr="0025492D">
        <w:t xml:space="preserve">, </w:t>
      </w:r>
      <w:r w:rsidR="0025492D" w:rsidRPr="0025492D">
        <w:t>one</w:t>
      </w:r>
      <w:r w:rsidR="002C5265" w:rsidRPr="0025492D">
        <w:t xml:space="preserve"> from the ACT Government and three from members of the public </w:t>
      </w:r>
      <w:r w:rsidRPr="0025492D">
        <w:t xml:space="preserve">in response to </w:t>
      </w:r>
      <w:r w:rsidR="00973D26" w:rsidRPr="0025492D">
        <w:t>DA</w:t>
      </w:r>
      <w:r w:rsidR="002C5265" w:rsidRPr="0025492D">
        <w:t>80</w:t>
      </w:r>
      <w:r w:rsidRPr="0025492D">
        <w:t xml:space="preserve">. </w:t>
      </w:r>
      <w:r w:rsidR="003F55E8" w:rsidRPr="0025492D">
        <w:t xml:space="preserve"> Each submission</w:t>
      </w:r>
      <w:r w:rsidRPr="0025492D">
        <w:t xml:space="preserve"> w</w:t>
      </w:r>
      <w:r w:rsidR="003F55E8" w:rsidRPr="0025492D">
        <w:t>as</w:t>
      </w:r>
      <w:r w:rsidRPr="0025492D">
        <w:t xml:space="preserve"> acknowledged</w:t>
      </w:r>
      <w:r w:rsidRPr="002C5265">
        <w:t xml:space="preserve"> by the NCA.</w:t>
      </w:r>
    </w:p>
    <w:p w:rsidR="00750AF5" w:rsidRDefault="00750AF5" w:rsidP="00750AF5">
      <w:r w:rsidRPr="002C5265">
        <w:lastRenderedPageBreak/>
        <w:t>A summary of the k</w:t>
      </w:r>
      <w:r w:rsidR="003E24C5">
        <w:t>ey issue</w:t>
      </w:r>
      <w:r w:rsidRPr="002C5265">
        <w:t>s raised during t</w:t>
      </w:r>
      <w:r w:rsidR="003C26A7" w:rsidRPr="002C5265">
        <w:t xml:space="preserve">he public consultation process </w:t>
      </w:r>
      <w:r w:rsidRPr="002C5265">
        <w:t>and the NCA’s response is outlined below</w:t>
      </w:r>
      <w:r w:rsidRPr="0065414A">
        <w:t xml:space="preserve">. A summary of each submission is included in </w:t>
      </w:r>
      <w:r w:rsidRPr="0065414A">
        <w:rPr>
          <w:u w:val="single"/>
        </w:rPr>
        <w:t>Attachment 3</w:t>
      </w:r>
      <w:r w:rsidRPr="0065414A">
        <w:t>, togethe</w:t>
      </w:r>
      <w:r w:rsidR="002C5265" w:rsidRPr="0065414A">
        <w:t xml:space="preserve">r with an </w:t>
      </w:r>
      <w:r w:rsidRPr="0065414A">
        <w:t>NCA response.</w:t>
      </w:r>
      <w:r>
        <w:t xml:space="preserve"> </w:t>
      </w:r>
    </w:p>
    <w:p w:rsidR="00DA216A" w:rsidRDefault="00DA216A" w:rsidP="00572541">
      <w:pPr>
        <w:pStyle w:val="Heading2"/>
        <w:numPr>
          <w:ilvl w:val="1"/>
          <w:numId w:val="3"/>
        </w:numPr>
        <w:tabs>
          <w:tab w:val="clear" w:pos="792"/>
        </w:tabs>
        <w:ind w:left="720" w:hanging="720"/>
      </w:pPr>
      <w:bookmarkStart w:id="16" w:name="_Toc340497162"/>
      <w:r w:rsidRPr="00DA216A">
        <w:t xml:space="preserve">Ecological </w:t>
      </w:r>
      <w:r w:rsidR="00CB22E2">
        <w:t>c</w:t>
      </w:r>
      <w:r w:rsidRPr="00DA216A">
        <w:t>ommunities</w:t>
      </w:r>
      <w:bookmarkEnd w:id="16"/>
    </w:p>
    <w:p w:rsidR="00F7489B" w:rsidRPr="00973D26" w:rsidRDefault="00CB22E2" w:rsidP="00F7489B">
      <w:pPr>
        <w:rPr>
          <w:rFonts w:ascii="Calibri" w:hAnsi="Calibri"/>
          <w:b/>
          <w:sz w:val="24"/>
          <w:highlight w:val="cyan"/>
        </w:rPr>
      </w:pPr>
      <w:r>
        <w:rPr>
          <w:rFonts w:ascii="Calibri" w:hAnsi="Calibri"/>
          <w:b/>
          <w:sz w:val="24"/>
        </w:rPr>
        <w:t>Comments r</w:t>
      </w:r>
      <w:r w:rsidR="00F7489B">
        <w:rPr>
          <w:rFonts w:ascii="Calibri" w:hAnsi="Calibri"/>
          <w:b/>
          <w:sz w:val="24"/>
        </w:rPr>
        <w:t>eceived</w:t>
      </w:r>
    </w:p>
    <w:p w:rsidR="00AB1844" w:rsidRDefault="00AB1844" w:rsidP="00AB1844">
      <w:r>
        <w:t xml:space="preserve">All submissions noted the biodiversity and heritage conservation values of Yarramundi Reach and supported the intent of DA80 to help better protect the natural and cultural features of the site. It was noted that the grasslands of Yarramundi Reach complement other endangered grasslands nearby. </w:t>
      </w:r>
    </w:p>
    <w:p w:rsidR="00AB1844" w:rsidRDefault="00AB1844" w:rsidP="00AB1844">
      <w:r>
        <w:t>One submitter suggested that the grasslands be rezoned as ‘natural temperate grassland’ in an attempt to further increase the protection of the site. Another submitter requested that the grasslands be given a formal title in the Plan, such as ‘</w:t>
      </w:r>
      <w:smartTag w:uri="urn:schemas-microsoft-com:office:smarttags" w:element="PlaceName">
        <w:smartTag w:uri="urn:schemas-microsoft-com:office:smarttags" w:element="place">
          <w:r>
            <w:t>Yarramundi</w:t>
          </w:r>
        </w:smartTag>
        <w:r>
          <w:t xml:space="preserve"> </w:t>
        </w:r>
        <w:smartTag w:uri="urn:schemas-microsoft-com:office:smarttags" w:element="PlaceName">
          <w:r>
            <w:t>Reach</w:t>
          </w:r>
        </w:smartTag>
        <w:r>
          <w:t xml:space="preserve"> </w:t>
        </w:r>
        <w:smartTag w:uri="urn:schemas-microsoft-com:office:smarttags" w:element="PlaceName">
          <w:r>
            <w:t>Nature</w:t>
          </w:r>
        </w:smartTag>
        <w:r>
          <w:t xml:space="preserve"> </w:t>
        </w:r>
        <w:smartTag w:uri="urn:schemas-microsoft-com:office:smarttags" w:element="PlaceType">
          <w:r>
            <w:t>Park</w:t>
          </w:r>
        </w:smartTag>
      </w:smartTag>
      <w:r>
        <w:t xml:space="preserve">.’ </w:t>
      </w:r>
    </w:p>
    <w:p w:rsidR="00AB1844" w:rsidRDefault="00AB1844" w:rsidP="00AB1844">
      <w:pPr>
        <w:spacing w:before="120" w:after="60"/>
      </w:pPr>
      <w:r>
        <w:t xml:space="preserve">The ACT Government Conservator of Flora and Fauna noted that recent surveys have not been carried out to map striped legless lizard and golden sun moth habitat in the area. Recent work undertaken for the ACT Government suggests the golden sun moth </w:t>
      </w:r>
      <w:r w:rsidR="00AC74FF">
        <w:t>may no longer be present at the site</w:t>
      </w:r>
      <w:r>
        <w:t xml:space="preserve">. The current extent of the striped legless lizard is unknown. The Conservator of Flora and Fauna recommended that if the major purpose of DA80 is to protect the golden sun moth and the </w:t>
      </w:r>
      <w:bookmarkStart w:id="17" w:name="OLE_LINK1"/>
      <w:r>
        <w:t>striped legless lizard</w:t>
      </w:r>
      <w:bookmarkEnd w:id="17"/>
      <w:r>
        <w:t>, then t</w:t>
      </w:r>
      <w:r w:rsidR="00221341">
        <w:t>he D</w:t>
      </w:r>
      <w:r>
        <w:t xml:space="preserve">raft Amendment should not be adopted until mapping occurs to identify population numbers. </w:t>
      </w:r>
    </w:p>
    <w:p w:rsidR="00DA216A" w:rsidRPr="00DA216A" w:rsidRDefault="00DA216A" w:rsidP="0002556E">
      <w:pPr>
        <w:spacing w:before="120" w:after="60"/>
        <w:rPr>
          <w:rFonts w:ascii="Calibri" w:hAnsi="Calibri"/>
          <w:b/>
          <w:sz w:val="24"/>
        </w:rPr>
      </w:pPr>
      <w:r w:rsidRPr="00DA216A">
        <w:rPr>
          <w:rFonts w:ascii="Calibri" w:hAnsi="Calibri"/>
          <w:b/>
          <w:sz w:val="24"/>
        </w:rPr>
        <w:t>NCA response</w:t>
      </w:r>
    </w:p>
    <w:p w:rsidR="00AB1844" w:rsidRDefault="00AB1844" w:rsidP="00AB1844">
      <w:pPr>
        <w:spacing w:before="120" w:after="60"/>
        <w:rPr>
          <w:lang w:val="en-GB"/>
        </w:rPr>
      </w:pPr>
      <w:bookmarkStart w:id="18" w:name="_Toc340497163"/>
      <w:r>
        <w:rPr>
          <w:lang w:val="en-GB"/>
        </w:rPr>
        <w:t xml:space="preserve">The purpose of DA80 is to remove the notation from Figure 17 </w:t>
      </w:r>
      <w:r>
        <w:rPr>
          <w:i/>
          <w:lang w:val="en-GB"/>
        </w:rPr>
        <w:t>The Central National Area (</w:t>
      </w:r>
      <w:smartTag w:uri="urn:schemas-microsoft-com:office:smarttags" w:element="PlaceType">
        <w:r>
          <w:rPr>
            <w:i/>
            <w:lang w:val="en-GB"/>
          </w:rPr>
          <w:t>Lake</w:t>
        </w:r>
      </w:smartTag>
      <w:r>
        <w:rPr>
          <w:i/>
          <w:lang w:val="en-GB"/>
        </w:rPr>
        <w:t xml:space="preserve"> </w:t>
      </w:r>
      <w:smartTag w:uri="urn:schemas-microsoft-com:office:smarttags" w:element="PlaceName">
        <w:r>
          <w:rPr>
            <w:i/>
            <w:lang w:val="en-GB"/>
          </w:rPr>
          <w:t>Burley</w:t>
        </w:r>
      </w:smartTag>
      <w:r>
        <w:rPr>
          <w:i/>
          <w:lang w:val="en-GB"/>
        </w:rPr>
        <w:t xml:space="preserve"> Griffin &amp; Foreshores)</w:t>
      </w:r>
      <w:r>
        <w:rPr>
          <w:lang w:val="en-GB"/>
        </w:rPr>
        <w:t xml:space="preserve"> of the Plan stating that the needs of the </w:t>
      </w:r>
      <w:smartTag w:uri="urn:schemas-microsoft-com:office:smarttags" w:element="PlaceName">
        <w:r>
          <w:rPr>
            <w:lang w:val="en-GB"/>
          </w:rPr>
          <w:t>National</w:t>
        </w:r>
      </w:smartTag>
      <w:r>
        <w:rPr>
          <w:lang w:val="en-GB"/>
        </w:rPr>
        <w:t xml:space="preserve"> </w:t>
      </w:r>
      <w:smartTag w:uri="urn:schemas-microsoft-com:office:smarttags" w:element="PlaceType">
        <w:r>
          <w:rPr>
            <w:lang w:val="en-GB"/>
          </w:rPr>
          <w:t>Museum</w:t>
        </w:r>
      </w:smartTag>
      <w:r>
        <w:rPr>
          <w:lang w:val="en-GB"/>
        </w:rPr>
        <w:t xml:space="preserve"> of </w:t>
      </w:r>
      <w:smartTag w:uri="urn:schemas-microsoft-com:office:smarttags" w:element="country-region">
        <w:smartTag w:uri="urn:schemas-microsoft-com:office:smarttags" w:element="place">
          <w:r>
            <w:rPr>
              <w:lang w:val="en-GB"/>
            </w:rPr>
            <w:t>Australia</w:t>
          </w:r>
        </w:smartTag>
      </w:smartTag>
      <w:r>
        <w:rPr>
          <w:lang w:val="en-GB"/>
        </w:rPr>
        <w:t xml:space="preserve"> must be taken into account prior to a decision being made about the use of the site. DA80 also proposes to change the land use policy to more adequately reflect the capacity of the site for development.</w:t>
      </w:r>
    </w:p>
    <w:p w:rsidR="00AB1844" w:rsidRDefault="00AB1844" w:rsidP="00AB1844">
      <w:pPr>
        <w:spacing w:before="120" w:after="60"/>
        <w:rPr>
          <w:lang w:val="en-GB"/>
        </w:rPr>
      </w:pPr>
      <w:r>
        <w:rPr>
          <w:lang w:val="en-GB"/>
        </w:rPr>
        <w:t>Benefits of removing the development reservation and changing the land use policy include protecting natural and cultural features of the site, including sites of Aboriginal heritage, endangered natural temperate grasslands and the recorded presence of endangered species. The draft Amendment also has the potential to reduce the likelihood of important aesthetic values of Lake Burley Griffin and its foreshores being detrimentally affected by removing the ability for larger scale buildings to be constructed on the lake foreshore.</w:t>
      </w:r>
    </w:p>
    <w:p w:rsidR="00AB1844" w:rsidRPr="00A3203B" w:rsidRDefault="00AB1844" w:rsidP="00AB1844">
      <w:pPr>
        <w:spacing w:before="120" w:after="60"/>
        <w:rPr>
          <w:lang w:val="en-AU"/>
        </w:rPr>
      </w:pPr>
      <w:r>
        <w:t xml:space="preserve">The land use policy (or ‘zoning’) of a site indicates what type of development uses are permitted on the land. The proposed Open Space land use policy will allow the Yarramundi grasslands site only to be used for such purposes as public recreation, conservation or amenity, or small conveniences for the public (such as refreshments kiosks). The naming of public places occurs under separate processes established under the </w:t>
      </w:r>
      <w:r>
        <w:rPr>
          <w:i/>
        </w:rPr>
        <w:t>National Memorials Ordinance 1928</w:t>
      </w:r>
      <w:r>
        <w:t>.</w:t>
      </w:r>
    </w:p>
    <w:p w:rsidR="001358BD" w:rsidRDefault="00DC0690" w:rsidP="00DC0690">
      <w:pPr>
        <w:spacing w:before="120" w:after="60"/>
      </w:pPr>
      <w:r>
        <w:t>N</w:t>
      </w:r>
      <w:r w:rsidRPr="003E3C8F">
        <w:t>o change</w:t>
      </w:r>
      <w:r>
        <w:t xml:space="preserve"> to DA80</w:t>
      </w:r>
      <w:r w:rsidRPr="003E3C8F">
        <w:t xml:space="preserve"> </w:t>
      </w:r>
      <w:r>
        <w:t xml:space="preserve">is </w:t>
      </w:r>
      <w:r w:rsidRPr="003E3C8F">
        <w:t>recommended.</w:t>
      </w:r>
    </w:p>
    <w:p w:rsidR="001358BD" w:rsidRDefault="001358BD">
      <w:pPr>
        <w:spacing w:after="0"/>
      </w:pPr>
      <w:r>
        <w:br w:type="page"/>
      </w:r>
    </w:p>
    <w:p w:rsidR="00DA216A" w:rsidRPr="00DA216A" w:rsidRDefault="00DA216A" w:rsidP="00572541">
      <w:pPr>
        <w:pStyle w:val="Heading2"/>
        <w:numPr>
          <w:ilvl w:val="1"/>
          <w:numId w:val="3"/>
        </w:numPr>
        <w:tabs>
          <w:tab w:val="clear" w:pos="792"/>
        </w:tabs>
        <w:ind w:left="720" w:hanging="720"/>
      </w:pPr>
      <w:r w:rsidRPr="00DA216A">
        <w:lastRenderedPageBreak/>
        <w:t>Heritage</w:t>
      </w:r>
      <w:bookmarkEnd w:id="18"/>
    </w:p>
    <w:p w:rsidR="00DA216A" w:rsidRPr="00A81F3F" w:rsidRDefault="00166D47" w:rsidP="00DA216A">
      <w:pPr>
        <w:rPr>
          <w:rFonts w:ascii="Calibri" w:hAnsi="Calibri"/>
          <w:b/>
          <w:sz w:val="24"/>
        </w:rPr>
      </w:pPr>
      <w:r>
        <w:rPr>
          <w:rFonts w:ascii="Calibri" w:hAnsi="Calibri"/>
          <w:b/>
          <w:sz w:val="24"/>
        </w:rPr>
        <w:t>Comments r</w:t>
      </w:r>
      <w:r w:rsidR="003F55E8">
        <w:rPr>
          <w:rFonts w:ascii="Calibri" w:hAnsi="Calibri"/>
          <w:b/>
          <w:sz w:val="24"/>
        </w:rPr>
        <w:t>eceived</w:t>
      </w:r>
    </w:p>
    <w:p w:rsidR="00972B20" w:rsidRPr="0078274E" w:rsidRDefault="003F55E8" w:rsidP="00750AF5">
      <w:r w:rsidRPr="003F55E8">
        <w:t>The A</w:t>
      </w:r>
      <w:r w:rsidR="0065414A">
        <w:t xml:space="preserve">CT </w:t>
      </w:r>
      <w:r w:rsidRPr="003F55E8">
        <w:t>Heritage Unit advise</w:t>
      </w:r>
      <w:r>
        <w:t>d</w:t>
      </w:r>
      <w:r w:rsidRPr="003F55E8">
        <w:t xml:space="preserve"> that the</w:t>
      </w:r>
      <w:r w:rsidR="00BB15E0">
        <w:t xml:space="preserve">re are a number of </w:t>
      </w:r>
      <w:r w:rsidR="00F7489B">
        <w:t>identified</w:t>
      </w:r>
      <w:r w:rsidR="00BB15E0">
        <w:t xml:space="preserve"> Aboriginal heritage site</w:t>
      </w:r>
      <w:r w:rsidR="006252E1">
        <w:t>s on the land, however are of the opinion that</w:t>
      </w:r>
      <w:r w:rsidR="008C5391">
        <w:t xml:space="preserve"> </w:t>
      </w:r>
      <w:r w:rsidR="006252E1">
        <w:t>t</w:t>
      </w:r>
      <w:r w:rsidR="008C5391">
        <w:t>he proposed</w:t>
      </w:r>
      <w:r w:rsidR="00CB22E2">
        <w:t xml:space="preserve"> ‘</w:t>
      </w:r>
      <w:r w:rsidR="00DC0690">
        <w:t>O</w:t>
      </w:r>
      <w:r w:rsidR="00F7489B">
        <w:t xml:space="preserve">pen </w:t>
      </w:r>
      <w:r w:rsidR="00DC0690">
        <w:t>S</w:t>
      </w:r>
      <w:r w:rsidR="00CB22E2">
        <w:t>pace’</w:t>
      </w:r>
      <w:r w:rsidR="00F7489B">
        <w:t xml:space="preserve"> </w:t>
      </w:r>
      <w:r w:rsidR="008C5391">
        <w:t xml:space="preserve">land use policy </w:t>
      </w:r>
      <w:r w:rsidR="006252E1">
        <w:t>is unlikely to</w:t>
      </w:r>
      <w:r w:rsidR="00F7489B">
        <w:t xml:space="preserve"> impact on these sites. </w:t>
      </w:r>
      <w:r w:rsidR="00BB15E0">
        <w:t xml:space="preserve"> </w:t>
      </w:r>
    </w:p>
    <w:p w:rsidR="00750AF5" w:rsidRPr="00A81F3F" w:rsidRDefault="00750AF5" w:rsidP="00750AF5">
      <w:pPr>
        <w:rPr>
          <w:rFonts w:ascii="Calibri" w:hAnsi="Calibri"/>
          <w:b/>
          <w:sz w:val="24"/>
        </w:rPr>
      </w:pPr>
      <w:r w:rsidRPr="00A81F3F">
        <w:rPr>
          <w:rFonts w:ascii="Calibri" w:hAnsi="Calibri"/>
          <w:b/>
          <w:sz w:val="24"/>
        </w:rPr>
        <w:t>NCA response</w:t>
      </w:r>
    </w:p>
    <w:p w:rsidR="00DC0690" w:rsidRPr="00293152" w:rsidRDefault="00DC0690" w:rsidP="00DC0690">
      <w:pPr>
        <w:spacing w:before="120" w:after="60"/>
      </w:pPr>
      <w:bookmarkStart w:id="19" w:name="_Toc329685587"/>
      <w:r>
        <w:t xml:space="preserve">The </w:t>
      </w:r>
      <w:r w:rsidR="008C5391">
        <w:t>NCA notes the comments from the ACT Heritage Unit.</w:t>
      </w:r>
      <w:r>
        <w:t xml:space="preserve"> </w:t>
      </w:r>
      <w:r w:rsidR="00273A39">
        <w:t xml:space="preserve"> </w:t>
      </w:r>
      <w:r>
        <w:t>N</w:t>
      </w:r>
      <w:r w:rsidRPr="003E3C8F">
        <w:t>o change</w:t>
      </w:r>
      <w:r>
        <w:t xml:space="preserve"> to DA80</w:t>
      </w:r>
      <w:r w:rsidRPr="003E3C8F">
        <w:t xml:space="preserve"> </w:t>
      </w:r>
      <w:r>
        <w:t xml:space="preserve">is </w:t>
      </w:r>
      <w:r w:rsidRPr="003E3C8F">
        <w:t>recommended.</w:t>
      </w:r>
    </w:p>
    <w:p w:rsidR="005C5CF4" w:rsidRDefault="00CB22E2" w:rsidP="005C5CF4">
      <w:pPr>
        <w:pStyle w:val="Heading2"/>
        <w:numPr>
          <w:ilvl w:val="1"/>
          <w:numId w:val="3"/>
        </w:numPr>
        <w:tabs>
          <w:tab w:val="clear" w:pos="792"/>
        </w:tabs>
        <w:ind w:left="720" w:hanging="720"/>
      </w:pPr>
      <w:r>
        <w:t>Community u</w:t>
      </w:r>
      <w:r w:rsidR="005C5CF4">
        <w:t xml:space="preserve">se </w:t>
      </w:r>
    </w:p>
    <w:p w:rsidR="005C5CF4" w:rsidRPr="00A81F3F" w:rsidRDefault="00CB22E2" w:rsidP="005C5CF4">
      <w:pPr>
        <w:rPr>
          <w:rFonts w:ascii="Calibri" w:hAnsi="Calibri"/>
          <w:b/>
          <w:sz w:val="24"/>
        </w:rPr>
      </w:pPr>
      <w:r>
        <w:rPr>
          <w:rFonts w:ascii="Calibri" w:hAnsi="Calibri"/>
          <w:b/>
          <w:sz w:val="24"/>
        </w:rPr>
        <w:t>Comments r</w:t>
      </w:r>
      <w:r w:rsidR="005C5CF4">
        <w:rPr>
          <w:rFonts w:ascii="Calibri" w:hAnsi="Calibri"/>
          <w:b/>
          <w:sz w:val="24"/>
        </w:rPr>
        <w:t>eceived</w:t>
      </w:r>
    </w:p>
    <w:p w:rsidR="005C5CF4" w:rsidRPr="003F55E8" w:rsidRDefault="005C5CF4" w:rsidP="005C5CF4">
      <w:r>
        <w:t xml:space="preserve">Two </w:t>
      </w:r>
      <w:r w:rsidR="00D31505">
        <w:t>submitters</w:t>
      </w:r>
      <w:r>
        <w:t xml:space="preserve"> noted the values of the natural lakeside landscape for learning opportunities </w:t>
      </w:r>
      <w:r w:rsidR="00CA7D38">
        <w:t xml:space="preserve">in conservation, rehabilitation and biodiversity </w:t>
      </w:r>
      <w:r>
        <w:t>and</w:t>
      </w:r>
      <w:r w:rsidR="00CA7D38">
        <w:t xml:space="preserve"> also</w:t>
      </w:r>
      <w:r>
        <w:t xml:space="preserve"> recreation activities</w:t>
      </w:r>
      <w:r w:rsidR="00CA7D38">
        <w:t xml:space="preserve"> for all members of the community. </w:t>
      </w:r>
    </w:p>
    <w:p w:rsidR="005C5CF4" w:rsidRPr="00A81F3F" w:rsidRDefault="005C5CF4" w:rsidP="005C5CF4">
      <w:pPr>
        <w:rPr>
          <w:rFonts w:ascii="Calibri" w:hAnsi="Calibri"/>
          <w:b/>
          <w:sz w:val="24"/>
        </w:rPr>
      </w:pPr>
      <w:r w:rsidRPr="00A81F3F">
        <w:rPr>
          <w:rFonts w:ascii="Calibri" w:hAnsi="Calibri"/>
          <w:b/>
          <w:sz w:val="24"/>
        </w:rPr>
        <w:t>NCA response</w:t>
      </w:r>
    </w:p>
    <w:p w:rsidR="00DC0690" w:rsidRPr="00293152" w:rsidRDefault="00D31505" w:rsidP="00DC0690">
      <w:pPr>
        <w:spacing w:before="120" w:after="60"/>
      </w:pPr>
      <w:bookmarkStart w:id="20" w:name="_Toc340497164"/>
      <w:r>
        <w:t xml:space="preserve">The changes proposed as part of DA80 support the use of the grasslands for conservation and recreation activities. </w:t>
      </w:r>
      <w:r w:rsidR="00DC0690">
        <w:t>N</w:t>
      </w:r>
      <w:r w:rsidR="00DC0690" w:rsidRPr="003E3C8F">
        <w:t>o change</w:t>
      </w:r>
      <w:r w:rsidR="00DC0690">
        <w:t xml:space="preserve"> to DA80</w:t>
      </w:r>
      <w:r w:rsidR="00DC0690" w:rsidRPr="003E3C8F">
        <w:t xml:space="preserve"> </w:t>
      </w:r>
      <w:r w:rsidR="00DC0690">
        <w:t xml:space="preserve">is </w:t>
      </w:r>
      <w:r w:rsidR="00DC0690" w:rsidRPr="003E3C8F">
        <w:t>recommended.</w:t>
      </w:r>
    </w:p>
    <w:p w:rsidR="00750AF5" w:rsidRDefault="00750AF5" w:rsidP="00750AF5">
      <w:pPr>
        <w:pStyle w:val="Heading1"/>
        <w:numPr>
          <w:ilvl w:val="0"/>
          <w:numId w:val="3"/>
        </w:numPr>
        <w:jc w:val="both"/>
      </w:pPr>
      <w:r>
        <w:t>Recommended changes</w:t>
      </w:r>
      <w:bookmarkEnd w:id="19"/>
      <w:bookmarkEnd w:id="20"/>
    </w:p>
    <w:p w:rsidR="0002556E" w:rsidRDefault="00AC107C" w:rsidP="00750AF5">
      <w:bookmarkStart w:id="21" w:name="_Toc329685588"/>
      <w:r w:rsidRPr="005F1ABC">
        <w:t>No</w:t>
      </w:r>
      <w:r w:rsidR="00CB22E2">
        <w:t xml:space="preserve"> changes to DA80</w:t>
      </w:r>
      <w:r>
        <w:t xml:space="preserve"> as r</w:t>
      </w:r>
      <w:r w:rsidR="00CB22E2">
        <w:t>eleased for public consultation</w:t>
      </w:r>
      <w:r>
        <w:t xml:space="preserve"> are recommended.</w:t>
      </w:r>
    </w:p>
    <w:p w:rsidR="00750AF5" w:rsidRDefault="00750AF5" w:rsidP="00750AF5">
      <w:pPr>
        <w:pStyle w:val="Heading1"/>
        <w:numPr>
          <w:ilvl w:val="0"/>
          <w:numId w:val="3"/>
        </w:numPr>
        <w:jc w:val="both"/>
      </w:pPr>
      <w:bookmarkStart w:id="22" w:name="_Toc340497165"/>
      <w:r>
        <w:t>Conclusion</w:t>
      </w:r>
      <w:bookmarkEnd w:id="21"/>
      <w:bookmarkEnd w:id="22"/>
      <w:r>
        <w:t xml:space="preserve"> </w:t>
      </w:r>
    </w:p>
    <w:p w:rsidR="00750AF5" w:rsidRDefault="00750AF5" w:rsidP="00750AF5">
      <w:r w:rsidRPr="00973D26">
        <w:t xml:space="preserve">On </w:t>
      </w:r>
      <w:r w:rsidR="009031AD">
        <w:t>3</w:t>
      </w:r>
      <w:r w:rsidR="003C26A7">
        <w:t xml:space="preserve"> </w:t>
      </w:r>
      <w:r w:rsidR="009031AD">
        <w:t>November</w:t>
      </w:r>
      <w:r w:rsidR="003C26A7">
        <w:t xml:space="preserve"> 2012,</w:t>
      </w:r>
      <w:r>
        <w:t xml:space="preserve"> </w:t>
      </w:r>
      <w:r w:rsidR="00973D26">
        <w:t>DA</w:t>
      </w:r>
      <w:r w:rsidR="009031AD">
        <w:t>80</w:t>
      </w:r>
      <w:r>
        <w:t xml:space="preserve"> was released for public consultation. The public consultation period ran for </w:t>
      </w:r>
      <w:r w:rsidR="00D92800">
        <w:t>six weeks</w:t>
      </w:r>
      <w:r>
        <w:t xml:space="preserve"> in accordance with the NCA’s </w:t>
      </w:r>
      <w:r w:rsidR="00166D47">
        <w:t>‘</w:t>
      </w:r>
      <w:r w:rsidRPr="00D819B4">
        <w:t xml:space="preserve">Commitment to Community Engagement </w:t>
      </w:r>
      <w:r w:rsidR="003F55E8">
        <w:t>(August 2011)</w:t>
      </w:r>
      <w:r w:rsidR="00166D47">
        <w:t>’</w:t>
      </w:r>
      <w:r w:rsidR="003F55E8">
        <w:t>, concluding</w:t>
      </w:r>
      <w:r>
        <w:t xml:space="preserve"> on </w:t>
      </w:r>
      <w:r w:rsidR="009031AD">
        <w:t xml:space="preserve">14 December </w:t>
      </w:r>
      <w:r>
        <w:t>2012.</w:t>
      </w:r>
    </w:p>
    <w:p w:rsidR="00750AF5" w:rsidRDefault="00A62135" w:rsidP="00750AF5">
      <w:r>
        <w:t>Four</w:t>
      </w:r>
      <w:r w:rsidR="009031AD">
        <w:t xml:space="preserve"> </w:t>
      </w:r>
      <w:r w:rsidR="00750AF5">
        <w:t xml:space="preserve">written submissions were received in response to </w:t>
      </w:r>
      <w:r w:rsidR="00973D26">
        <w:t>DA</w:t>
      </w:r>
      <w:r w:rsidR="009031AD">
        <w:t>80</w:t>
      </w:r>
      <w:r w:rsidR="00750AF5">
        <w:t xml:space="preserve">. In response to submissions, no changes have been recommended to </w:t>
      </w:r>
      <w:r w:rsidR="00973D26">
        <w:t>DA</w:t>
      </w:r>
      <w:r w:rsidR="009031AD">
        <w:t xml:space="preserve">80. </w:t>
      </w:r>
      <w:r w:rsidR="00750AF5">
        <w:t xml:space="preserve"> </w:t>
      </w:r>
    </w:p>
    <w:p w:rsidR="00750AF5" w:rsidRDefault="00750AF5" w:rsidP="00750AF5">
      <w:pPr>
        <w:pStyle w:val="Heading1"/>
        <w:numPr>
          <w:ilvl w:val="0"/>
          <w:numId w:val="3"/>
        </w:numPr>
        <w:jc w:val="both"/>
      </w:pPr>
      <w:bookmarkStart w:id="23" w:name="_Toc329685589"/>
      <w:bookmarkStart w:id="24" w:name="_Toc340497166"/>
      <w:r>
        <w:t>Attachments</w:t>
      </w:r>
      <w:bookmarkEnd w:id="23"/>
      <w:bookmarkEnd w:id="24"/>
    </w:p>
    <w:p w:rsidR="00750AF5" w:rsidRDefault="00750AF5" w:rsidP="00750AF5">
      <w:pPr>
        <w:numPr>
          <w:ilvl w:val="0"/>
          <w:numId w:val="2"/>
        </w:numPr>
      </w:pPr>
      <w:r>
        <w:t xml:space="preserve">Notice of release of Draft Amendment </w:t>
      </w:r>
      <w:r w:rsidR="009031AD">
        <w:t>80</w:t>
      </w:r>
      <w:r>
        <w:t xml:space="preserve"> for public comment published in </w:t>
      </w:r>
      <w:r>
        <w:rPr>
          <w:i/>
        </w:rPr>
        <w:t>The Canberra Times</w:t>
      </w:r>
      <w:r>
        <w:t>.</w:t>
      </w:r>
    </w:p>
    <w:p w:rsidR="00750AF5" w:rsidRDefault="00750AF5" w:rsidP="00750AF5">
      <w:pPr>
        <w:numPr>
          <w:ilvl w:val="0"/>
          <w:numId w:val="2"/>
        </w:numPr>
      </w:pPr>
      <w:r>
        <w:t xml:space="preserve">Notice of release of Draft Amendment </w:t>
      </w:r>
      <w:r w:rsidR="003C43F5">
        <w:t>80 for</w:t>
      </w:r>
      <w:r>
        <w:t xml:space="preserve"> public comment published in the </w:t>
      </w:r>
      <w:r>
        <w:rPr>
          <w:i/>
        </w:rPr>
        <w:t>Commonwealth Notices Gazette</w:t>
      </w:r>
      <w:r>
        <w:t>.</w:t>
      </w:r>
    </w:p>
    <w:p w:rsidR="00750AF5" w:rsidRDefault="00750AF5" w:rsidP="00750AF5">
      <w:pPr>
        <w:numPr>
          <w:ilvl w:val="0"/>
          <w:numId w:val="2"/>
        </w:numPr>
      </w:pPr>
      <w:r>
        <w:t>Summary of submissions and NCA response.</w:t>
      </w:r>
    </w:p>
    <w:p w:rsidR="00F33A49" w:rsidRDefault="00750AF5" w:rsidP="001358BD">
      <w:pPr>
        <w:pStyle w:val="Heading2"/>
      </w:pPr>
      <w:r>
        <w:br w:type="page"/>
      </w:r>
      <w:bookmarkStart w:id="25" w:name="_Toc340497167"/>
      <w:bookmarkStart w:id="26" w:name="_Toc328641219"/>
      <w:bookmarkStart w:id="27" w:name="_Toc328643774"/>
      <w:bookmarkStart w:id="28" w:name="_Toc329685590"/>
      <w:r>
        <w:lastRenderedPageBreak/>
        <w:t xml:space="preserve">Attachment 1 – </w:t>
      </w:r>
      <w:r w:rsidRPr="00166D47">
        <w:rPr>
          <w:i/>
        </w:rPr>
        <w:t>Canberra Times</w:t>
      </w:r>
      <w:r>
        <w:t xml:space="preserve"> notice</w:t>
      </w:r>
      <w:bookmarkEnd w:id="25"/>
      <w:r>
        <w:t xml:space="preserve"> </w:t>
      </w:r>
    </w:p>
    <w:p w:rsidR="00750AF5" w:rsidRDefault="004B2A22" w:rsidP="001358BD">
      <w:pPr>
        <w:pStyle w:val="Heading2"/>
      </w:pPr>
      <w:bookmarkStart w:id="29" w:name="_Toc340497168"/>
      <w:r>
        <w:rPr>
          <w:noProof/>
          <w:lang w:val="en-AU" w:eastAsia="en-AU"/>
        </w:rPr>
        <w:drawing>
          <wp:inline distT="0" distB="0" distL="0" distR="0">
            <wp:extent cx="3371850" cy="7096125"/>
            <wp:effectExtent l="0" t="0" r="0" b="0"/>
            <wp:docPr id="2" name="Picture 2" descr="Description: Attachment 1 – Canberra Times noti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ttachment 1 – Canberra Times notic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1850" cy="7096125"/>
                    </a:xfrm>
                    <a:prstGeom prst="rect">
                      <a:avLst/>
                    </a:prstGeom>
                    <a:noFill/>
                    <a:ln>
                      <a:noFill/>
                    </a:ln>
                  </pic:spPr>
                </pic:pic>
              </a:graphicData>
            </a:graphic>
          </wp:inline>
        </w:drawing>
      </w:r>
      <w:r w:rsidR="00750AF5">
        <w:br w:type="page"/>
      </w:r>
      <w:bookmarkStart w:id="30" w:name="_Toc328641220"/>
      <w:bookmarkStart w:id="31" w:name="_Toc328643775"/>
      <w:bookmarkStart w:id="32" w:name="_Toc329685591"/>
      <w:bookmarkStart w:id="33" w:name="_Toc340497169"/>
      <w:r w:rsidR="00750AF5" w:rsidRPr="0022753A">
        <w:rPr>
          <w:rStyle w:val="Heading3Char"/>
          <w:b/>
          <w:sz w:val="28"/>
          <w:szCs w:val="26"/>
        </w:rPr>
        <w:lastRenderedPageBreak/>
        <w:t xml:space="preserve">Attachment 2 – </w:t>
      </w:r>
      <w:r w:rsidR="00750AF5" w:rsidRPr="001358BD">
        <w:rPr>
          <w:rStyle w:val="Heading3Char"/>
          <w:b/>
          <w:sz w:val="32"/>
        </w:rPr>
        <w:t>Commonwealth</w:t>
      </w:r>
      <w:r w:rsidR="00750AF5" w:rsidRPr="0022753A">
        <w:rPr>
          <w:rStyle w:val="Heading3Char"/>
          <w:b/>
          <w:sz w:val="28"/>
          <w:szCs w:val="26"/>
        </w:rPr>
        <w:t xml:space="preserve"> Notices Gazette notice</w:t>
      </w:r>
      <w:bookmarkEnd w:id="26"/>
      <w:bookmarkEnd w:id="27"/>
      <w:bookmarkEnd w:id="28"/>
      <w:bookmarkEnd w:id="29"/>
      <w:bookmarkEnd w:id="30"/>
      <w:bookmarkEnd w:id="31"/>
      <w:bookmarkEnd w:id="32"/>
      <w:bookmarkEnd w:id="33"/>
    </w:p>
    <w:p w:rsidR="00390508" w:rsidRDefault="00390508" w:rsidP="00750AF5"/>
    <w:p w:rsidR="00CA7D38" w:rsidRDefault="004B2A22" w:rsidP="00750AF5">
      <w:r>
        <w:rPr>
          <w:noProof/>
          <w:lang w:val="en-AU" w:eastAsia="en-AU"/>
        </w:rPr>
        <w:drawing>
          <wp:inline distT="0" distB="0" distL="0" distR="0">
            <wp:extent cx="4991100" cy="7058025"/>
            <wp:effectExtent l="0" t="0" r="0" b="0"/>
            <wp:docPr id="3" name="Picture 3" descr="Description: Attachment 2 – Commonwealth Notices Gazette not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ttachment 2 – Commonwealth Notices Gazette notice&#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1100" cy="7058025"/>
                    </a:xfrm>
                    <a:prstGeom prst="rect">
                      <a:avLst/>
                    </a:prstGeom>
                    <a:noFill/>
                    <a:ln>
                      <a:noFill/>
                    </a:ln>
                  </pic:spPr>
                </pic:pic>
              </a:graphicData>
            </a:graphic>
          </wp:inline>
        </w:drawing>
      </w:r>
    </w:p>
    <w:p w:rsidR="00CA7D38" w:rsidRDefault="00CA7D38" w:rsidP="00750AF5"/>
    <w:p w:rsidR="00CA7D38" w:rsidRDefault="004B2A22" w:rsidP="00750AF5">
      <w:pPr>
        <w:sectPr w:rsidR="00CA7D38" w:rsidSect="000E3516">
          <w:footerReference w:type="even" r:id="rId11"/>
          <w:footerReference w:type="default" r:id="rId12"/>
          <w:pgSz w:w="12240" w:h="15840"/>
          <w:pgMar w:top="1440" w:right="1797" w:bottom="1440" w:left="1797" w:header="709" w:footer="709" w:gutter="0"/>
          <w:cols w:space="708"/>
          <w:docGrid w:linePitch="360"/>
        </w:sectPr>
      </w:pPr>
      <w:r>
        <w:rPr>
          <w:noProof/>
          <w:lang w:val="en-AU" w:eastAsia="en-AU"/>
        </w:rPr>
        <w:lastRenderedPageBreak/>
        <w:drawing>
          <wp:inline distT="0" distB="0" distL="0" distR="0">
            <wp:extent cx="5219700" cy="7381875"/>
            <wp:effectExtent l="0" t="0" r="0" b="0"/>
            <wp:docPr id="4" name="Picture 4" descr="Description: Attachment 2 – Commonwealth Notices Gazette not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ttachment 2 – Commonwealth Notices Gazette notice&#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9700" cy="7381875"/>
                    </a:xfrm>
                    <a:prstGeom prst="rect">
                      <a:avLst/>
                    </a:prstGeom>
                    <a:noFill/>
                    <a:ln>
                      <a:noFill/>
                    </a:ln>
                  </pic:spPr>
                </pic:pic>
              </a:graphicData>
            </a:graphic>
          </wp:inline>
        </w:drawing>
      </w:r>
    </w:p>
    <w:p w:rsidR="00CA7D38" w:rsidRPr="00BC143E" w:rsidRDefault="00CA7D38" w:rsidP="00CA7D38">
      <w:pPr>
        <w:pStyle w:val="Heading3"/>
      </w:pPr>
      <w:bookmarkStart w:id="34" w:name="_Toc346019067"/>
      <w:r w:rsidRPr="00BC143E">
        <w:lastRenderedPageBreak/>
        <w:t xml:space="preserve">Attachment </w:t>
      </w:r>
      <w:r>
        <w:t>3</w:t>
      </w:r>
      <w:r w:rsidRPr="00BC143E">
        <w:t xml:space="preserve"> – Summary of submissions</w:t>
      </w:r>
      <w:bookmarkEnd w:id="34"/>
    </w:p>
    <w:p w:rsidR="00CA7D38" w:rsidRDefault="00CA7D38" w:rsidP="00CA7D38">
      <w:r>
        <w:t>Note: Details of each submitter have only been reproduced in this table where a submitter has granted permission for their name and/or address to be used by the National Capital Authority for the purposes of the Report on Consultation for Draft Amendment 79.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882"/>
        <w:gridCol w:w="3021"/>
        <w:gridCol w:w="3367"/>
      </w:tblGrid>
      <w:tr w:rsidR="00CA7D38" w:rsidRPr="008D48A9" w:rsidTr="005D28F4">
        <w:trPr>
          <w:tblHeader/>
        </w:trPr>
        <w:tc>
          <w:tcPr>
            <w:tcW w:w="648" w:type="dxa"/>
          </w:tcPr>
          <w:p w:rsidR="00CA7D38" w:rsidRPr="000D7632" w:rsidRDefault="00CA7D38" w:rsidP="00CA7D38">
            <w:pPr>
              <w:rPr>
                <w:b/>
                <w:szCs w:val="22"/>
              </w:rPr>
            </w:pPr>
            <w:r w:rsidRPr="000D7632">
              <w:rPr>
                <w:b/>
                <w:szCs w:val="22"/>
              </w:rPr>
              <w:t>No.</w:t>
            </w:r>
          </w:p>
        </w:tc>
        <w:tc>
          <w:tcPr>
            <w:tcW w:w="2340" w:type="dxa"/>
          </w:tcPr>
          <w:p w:rsidR="00CA7D38" w:rsidRPr="000D7632" w:rsidRDefault="00CA7D38" w:rsidP="00CA7D38">
            <w:pPr>
              <w:rPr>
                <w:b/>
              </w:rPr>
            </w:pPr>
            <w:r w:rsidRPr="000D7632">
              <w:rPr>
                <w:b/>
              </w:rPr>
              <w:t>Details of submitter</w:t>
            </w:r>
          </w:p>
        </w:tc>
        <w:tc>
          <w:tcPr>
            <w:tcW w:w="4860" w:type="dxa"/>
          </w:tcPr>
          <w:p w:rsidR="00CA7D38" w:rsidRPr="000D7632" w:rsidRDefault="00CA7D38" w:rsidP="00CA7D38">
            <w:pPr>
              <w:rPr>
                <w:b/>
              </w:rPr>
            </w:pPr>
            <w:r w:rsidRPr="000D7632">
              <w:rPr>
                <w:b/>
              </w:rPr>
              <w:t>Key points raised in submission</w:t>
            </w:r>
          </w:p>
        </w:tc>
        <w:tc>
          <w:tcPr>
            <w:tcW w:w="5328" w:type="dxa"/>
          </w:tcPr>
          <w:p w:rsidR="00CA7D38" w:rsidRPr="000D7632" w:rsidRDefault="00CA7D38" w:rsidP="00CA7D38">
            <w:pPr>
              <w:rPr>
                <w:b/>
              </w:rPr>
            </w:pPr>
            <w:r w:rsidRPr="000D7632">
              <w:rPr>
                <w:b/>
              </w:rPr>
              <w:t>NCA consideration</w:t>
            </w:r>
          </w:p>
        </w:tc>
      </w:tr>
      <w:tr w:rsidR="00CA7D38" w:rsidTr="000D7632">
        <w:tc>
          <w:tcPr>
            <w:tcW w:w="648" w:type="dxa"/>
            <w:shd w:val="clear" w:color="auto" w:fill="F3F3F3"/>
          </w:tcPr>
          <w:p w:rsidR="00CA7D38" w:rsidRPr="000D7632" w:rsidRDefault="00CA7D38" w:rsidP="000D7632">
            <w:pPr>
              <w:spacing w:line="240" w:lineRule="exact"/>
              <w:rPr>
                <w:b/>
                <w:sz w:val="24"/>
              </w:rPr>
            </w:pPr>
            <w:r w:rsidRPr="000D7632">
              <w:rPr>
                <w:b/>
                <w:sz w:val="24"/>
              </w:rPr>
              <w:t>1</w:t>
            </w:r>
          </w:p>
        </w:tc>
        <w:tc>
          <w:tcPr>
            <w:tcW w:w="2340" w:type="dxa"/>
            <w:shd w:val="clear" w:color="auto" w:fill="F3F3F3"/>
          </w:tcPr>
          <w:p w:rsidR="00CA7D38" w:rsidRDefault="0065414A" w:rsidP="000D7632">
            <w:pPr>
              <w:spacing w:line="240" w:lineRule="exact"/>
            </w:pPr>
            <w:r w:rsidRPr="006D43CF">
              <w:t>Matthew Frawley (Kambah, ACT)</w:t>
            </w:r>
          </w:p>
          <w:p w:rsidR="0065414A" w:rsidRDefault="0065414A" w:rsidP="000D7632">
            <w:pPr>
              <w:spacing w:line="240" w:lineRule="exact"/>
            </w:pPr>
          </w:p>
          <w:p w:rsidR="0065414A" w:rsidRPr="008D48A9" w:rsidRDefault="0065414A" w:rsidP="000D7632">
            <w:pPr>
              <w:spacing w:line="240" w:lineRule="exact"/>
            </w:pPr>
          </w:p>
        </w:tc>
        <w:tc>
          <w:tcPr>
            <w:tcW w:w="4860" w:type="dxa"/>
            <w:shd w:val="clear" w:color="auto" w:fill="F3F3F3"/>
          </w:tcPr>
          <w:p w:rsidR="00CA7D38" w:rsidRPr="000D7632" w:rsidRDefault="00E426A9" w:rsidP="00CA7D38">
            <w:pPr>
              <w:rPr>
                <w:sz w:val="20"/>
                <w:szCs w:val="20"/>
                <w:lang w:val="en-GB"/>
              </w:rPr>
            </w:pPr>
            <w:r w:rsidRPr="000D7632">
              <w:rPr>
                <w:sz w:val="20"/>
                <w:szCs w:val="20"/>
                <w:lang w:val="en-GB"/>
              </w:rPr>
              <w:t>Supports proposal to change land use policy from “National Capital Use” to “Open Space”. Considers this will help ongoing conservation of endangered native temperate grassland. Requests grasslands given formal title on Plan</w:t>
            </w:r>
            <w:r w:rsidR="00724F41" w:rsidRPr="000D7632">
              <w:rPr>
                <w:sz w:val="20"/>
                <w:szCs w:val="20"/>
                <w:lang w:val="en-GB"/>
              </w:rPr>
              <w:t xml:space="preserve">, such as </w:t>
            </w:r>
            <w:smartTag w:uri="urn:schemas-microsoft-com:office:smarttags" w:element="place">
              <w:smartTag w:uri="urn:schemas-microsoft-com:office:smarttags" w:element="PlaceName">
                <w:r w:rsidR="00724F41" w:rsidRPr="000D7632">
                  <w:rPr>
                    <w:sz w:val="20"/>
                    <w:szCs w:val="20"/>
                    <w:lang w:val="en-GB"/>
                  </w:rPr>
                  <w:t>Yarramundi</w:t>
                </w:r>
              </w:smartTag>
              <w:r w:rsidR="00724F41" w:rsidRPr="000D7632">
                <w:rPr>
                  <w:sz w:val="20"/>
                  <w:szCs w:val="20"/>
                  <w:lang w:val="en-GB"/>
                </w:rPr>
                <w:t xml:space="preserve"> </w:t>
              </w:r>
              <w:smartTag w:uri="urn:schemas-microsoft-com:office:smarttags" w:element="PlaceName">
                <w:r w:rsidR="00724F41" w:rsidRPr="000D7632">
                  <w:rPr>
                    <w:sz w:val="20"/>
                    <w:szCs w:val="20"/>
                    <w:lang w:val="en-GB"/>
                  </w:rPr>
                  <w:t>Reach</w:t>
                </w:r>
              </w:smartTag>
              <w:r w:rsidR="00724F41" w:rsidRPr="000D7632">
                <w:rPr>
                  <w:sz w:val="20"/>
                  <w:szCs w:val="20"/>
                  <w:lang w:val="en-GB"/>
                </w:rPr>
                <w:t xml:space="preserve"> </w:t>
              </w:r>
              <w:smartTag w:uri="urn:schemas-microsoft-com:office:smarttags" w:element="PlaceName">
                <w:r w:rsidR="00724F41" w:rsidRPr="000D7632">
                  <w:rPr>
                    <w:sz w:val="20"/>
                    <w:szCs w:val="20"/>
                    <w:lang w:val="en-GB"/>
                  </w:rPr>
                  <w:t>Nature</w:t>
                </w:r>
              </w:smartTag>
              <w:r w:rsidR="00724F41" w:rsidRPr="000D7632">
                <w:rPr>
                  <w:sz w:val="20"/>
                  <w:szCs w:val="20"/>
                  <w:lang w:val="en-GB"/>
                </w:rPr>
                <w:t xml:space="preserve"> </w:t>
              </w:r>
              <w:smartTag w:uri="urn:schemas-microsoft-com:office:smarttags" w:element="PlaceType">
                <w:r w:rsidR="00724F41" w:rsidRPr="000D7632">
                  <w:rPr>
                    <w:sz w:val="20"/>
                    <w:szCs w:val="20"/>
                    <w:lang w:val="en-GB"/>
                  </w:rPr>
                  <w:t>Park</w:t>
                </w:r>
              </w:smartTag>
            </w:smartTag>
            <w:r w:rsidRPr="000D7632">
              <w:rPr>
                <w:sz w:val="20"/>
                <w:szCs w:val="20"/>
                <w:lang w:val="en-GB"/>
              </w:rPr>
              <w:t xml:space="preserve">. </w:t>
            </w:r>
          </w:p>
        </w:tc>
        <w:tc>
          <w:tcPr>
            <w:tcW w:w="5328" w:type="dxa"/>
            <w:shd w:val="clear" w:color="auto" w:fill="F3F3F3"/>
          </w:tcPr>
          <w:p w:rsidR="00CA7D38" w:rsidRPr="000D7632" w:rsidRDefault="00AB1844" w:rsidP="000D7632">
            <w:pPr>
              <w:spacing w:line="240" w:lineRule="exact"/>
              <w:rPr>
                <w:sz w:val="20"/>
                <w:szCs w:val="20"/>
                <w:lang w:val="en-GB"/>
              </w:rPr>
            </w:pPr>
            <w:r w:rsidRPr="000D7632">
              <w:rPr>
                <w:sz w:val="20"/>
                <w:szCs w:val="20"/>
                <w:lang w:val="en-GB"/>
              </w:rPr>
              <w:t>Support for the draft Amendment is n</w:t>
            </w:r>
            <w:r w:rsidR="00CA7D38" w:rsidRPr="000D7632">
              <w:rPr>
                <w:sz w:val="20"/>
                <w:szCs w:val="20"/>
                <w:lang w:val="en-GB"/>
              </w:rPr>
              <w:t>oted.</w:t>
            </w:r>
            <w:r w:rsidRPr="000D7632">
              <w:rPr>
                <w:sz w:val="20"/>
                <w:szCs w:val="20"/>
                <w:lang w:val="en-GB"/>
              </w:rPr>
              <w:t xml:space="preserve"> </w:t>
            </w:r>
            <w:r w:rsidRPr="000D7632">
              <w:rPr>
                <w:sz w:val="20"/>
                <w:szCs w:val="20"/>
              </w:rPr>
              <w:t xml:space="preserve">The naming of public places occurs under separate processes established under the </w:t>
            </w:r>
            <w:r w:rsidRPr="000D7632">
              <w:rPr>
                <w:i/>
                <w:sz w:val="20"/>
                <w:szCs w:val="20"/>
              </w:rPr>
              <w:t>National Memorials Ordinance 1928</w:t>
            </w:r>
            <w:r w:rsidRPr="000D7632">
              <w:rPr>
                <w:sz w:val="20"/>
                <w:szCs w:val="20"/>
              </w:rPr>
              <w:t>.</w:t>
            </w:r>
          </w:p>
        </w:tc>
      </w:tr>
      <w:tr w:rsidR="00CA7D38" w:rsidRPr="00942DC2" w:rsidTr="000D7632">
        <w:trPr>
          <w:trHeight w:val="1132"/>
        </w:trPr>
        <w:tc>
          <w:tcPr>
            <w:tcW w:w="648" w:type="dxa"/>
          </w:tcPr>
          <w:p w:rsidR="00CA7D38" w:rsidRPr="000D7632" w:rsidRDefault="00CA7D38" w:rsidP="00CA7D38">
            <w:pPr>
              <w:rPr>
                <w:b/>
                <w:sz w:val="24"/>
              </w:rPr>
            </w:pPr>
            <w:r w:rsidRPr="000D7632">
              <w:rPr>
                <w:b/>
                <w:sz w:val="24"/>
              </w:rPr>
              <w:t>2</w:t>
            </w:r>
          </w:p>
        </w:tc>
        <w:tc>
          <w:tcPr>
            <w:tcW w:w="2340" w:type="dxa"/>
          </w:tcPr>
          <w:p w:rsidR="00A62135" w:rsidRDefault="00A62135" w:rsidP="00CA7D38">
            <w:r>
              <w:t>ACT Government Environment and Sustainable Development Directorate</w:t>
            </w:r>
          </w:p>
          <w:p w:rsidR="00CA7D38" w:rsidRDefault="00A62135" w:rsidP="00CA7D38">
            <w:r>
              <w:t xml:space="preserve">GPO </w:t>
            </w:r>
            <w:smartTag w:uri="urn:schemas-microsoft-com:office:smarttags" w:element="address">
              <w:smartTag w:uri="urn:schemas-microsoft-com:office:smarttags" w:element="Street">
                <w:r>
                  <w:t>Box 158</w:t>
                </w:r>
              </w:smartTag>
              <w:r>
                <w:t xml:space="preserve"> </w:t>
              </w:r>
              <w:smartTag w:uri="urn:schemas-microsoft-com:office:smarttags" w:element="City">
                <w:r>
                  <w:t>Canberra</w:t>
                </w:r>
              </w:smartTag>
            </w:smartTag>
            <w:r>
              <w:t xml:space="preserve"> ACT 2601</w:t>
            </w:r>
            <w:r w:rsidR="0065414A">
              <w:t xml:space="preserve"> </w:t>
            </w:r>
          </w:p>
        </w:tc>
        <w:tc>
          <w:tcPr>
            <w:tcW w:w="4860" w:type="dxa"/>
          </w:tcPr>
          <w:p w:rsidR="00A62135" w:rsidRPr="000D7632" w:rsidRDefault="00A62135" w:rsidP="00CA7D38">
            <w:pPr>
              <w:rPr>
                <w:sz w:val="20"/>
                <w:szCs w:val="20"/>
              </w:rPr>
            </w:pPr>
            <w:r w:rsidRPr="000D7632">
              <w:rPr>
                <w:sz w:val="20"/>
                <w:szCs w:val="20"/>
              </w:rPr>
              <w:t>The ACT Government Environment and Sustainable Development Directorate has nil comment. Comments were received from other ACT Government agencies, including:</w:t>
            </w:r>
          </w:p>
          <w:p w:rsidR="00A62135" w:rsidRPr="000D7632" w:rsidRDefault="00A62135" w:rsidP="00CA7D38">
            <w:pPr>
              <w:rPr>
                <w:b/>
                <w:sz w:val="20"/>
                <w:szCs w:val="20"/>
              </w:rPr>
            </w:pPr>
            <w:r w:rsidRPr="000D7632">
              <w:rPr>
                <w:b/>
                <w:sz w:val="20"/>
                <w:szCs w:val="20"/>
              </w:rPr>
              <w:t>Conservator of Flora and Fauna</w:t>
            </w:r>
          </w:p>
          <w:p w:rsidR="00E426A9" w:rsidRPr="000D7632" w:rsidRDefault="00E426A9" w:rsidP="00CA7D38">
            <w:pPr>
              <w:rPr>
                <w:sz w:val="20"/>
                <w:szCs w:val="20"/>
              </w:rPr>
            </w:pPr>
            <w:r w:rsidRPr="000D7632">
              <w:rPr>
                <w:sz w:val="20"/>
                <w:szCs w:val="20"/>
              </w:rPr>
              <w:t xml:space="preserve">Supports intention </w:t>
            </w:r>
            <w:r w:rsidR="00724F41" w:rsidRPr="000D7632">
              <w:rPr>
                <w:sz w:val="20"/>
                <w:szCs w:val="20"/>
              </w:rPr>
              <w:t xml:space="preserve">of draft Amendment </w:t>
            </w:r>
            <w:r w:rsidRPr="000D7632">
              <w:rPr>
                <w:sz w:val="20"/>
                <w:szCs w:val="20"/>
              </w:rPr>
              <w:t xml:space="preserve">to help better protect natural and cultural features of the site. </w:t>
            </w:r>
          </w:p>
          <w:p w:rsidR="00E426A9" w:rsidRPr="000D7632" w:rsidRDefault="00E426A9" w:rsidP="00CA7D38">
            <w:pPr>
              <w:rPr>
                <w:sz w:val="20"/>
                <w:szCs w:val="20"/>
              </w:rPr>
            </w:pPr>
            <w:r w:rsidRPr="000D7632">
              <w:rPr>
                <w:sz w:val="20"/>
                <w:szCs w:val="20"/>
              </w:rPr>
              <w:t>Considers wording misleading regarding species present on site.</w:t>
            </w:r>
            <w:r w:rsidR="00724F41" w:rsidRPr="000D7632">
              <w:rPr>
                <w:sz w:val="20"/>
                <w:szCs w:val="20"/>
              </w:rPr>
              <w:t xml:space="preserve"> The Striped Legless Lizard and Golden Sun Moth may both be extinct at the site. If these species still occur at the site, the proposed land use boundaries have not been informed by recent surveys. Recent work for the ACT Government suggests that the moth is extinct at the site, while the extent of the lizard is unknown.</w:t>
            </w:r>
          </w:p>
          <w:p w:rsidR="00724F41" w:rsidRPr="000D7632" w:rsidRDefault="00724F41" w:rsidP="00CA7D38">
            <w:pPr>
              <w:rPr>
                <w:sz w:val="20"/>
                <w:szCs w:val="20"/>
              </w:rPr>
            </w:pPr>
            <w:r w:rsidRPr="000D7632">
              <w:rPr>
                <w:sz w:val="20"/>
                <w:szCs w:val="20"/>
              </w:rPr>
              <w:t>Potential habitat for both the Striped Legless Lizard and Golden Sun Moth lies outside the proposed open space zoning (within current National Capital Use areas).</w:t>
            </w:r>
          </w:p>
          <w:p w:rsidR="00E426A9" w:rsidRPr="000D7632" w:rsidRDefault="00E426A9" w:rsidP="00CA7D38">
            <w:pPr>
              <w:rPr>
                <w:sz w:val="20"/>
                <w:szCs w:val="20"/>
              </w:rPr>
            </w:pPr>
            <w:r w:rsidRPr="000D7632">
              <w:rPr>
                <w:sz w:val="20"/>
                <w:szCs w:val="20"/>
              </w:rPr>
              <w:t xml:space="preserve">Recommends if the major purpose of DA80 is to protect striped legless lizard and golden </w:t>
            </w:r>
            <w:r w:rsidRPr="000D7632">
              <w:rPr>
                <w:sz w:val="20"/>
                <w:szCs w:val="20"/>
              </w:rPr>
              <w:lastRenderedPageBreak/>
              <w:t xml:space="preserve">sun month then the draft amendment should not be adopted until it has been informed by recent mapping of habitat. </w:t>
            </w:r>
          </w:p>
          <w:p w:rsidR="00A62135" w:rsidRPr="000D7632" w:rsidRDefault="00A62135" w:rsidP="00CA7D38">
            <w:pPr>
              <w:rPr>
                <w:b/>
                <w:sz w:val="20"/>
                <w:szCs w:val="20"/>
              </w:rPr>
            </w:pPr>
            <w:r w:rsidRPr="000D7632">
              <w:rPr>
                <w:b/>
                <w:sz w:val="20"/>
                <w:szCs w:val="20"/>
              </w:rPr>
              <w:t>ACT Heritage Unit</w:t>
            </w:r>
          </w:p>
          <w:p w:rsidR="00A62135" w:rsidRPr="000D7632" w:rsidRDefault="00A62135" w:rsidP="00CA7D38">
            <w:pPr>
              <w:rPr>
                <w:b/>
                <w:sz w:val="20"/>
                <w:szCs w:val="20"/>
              </w:rPr>
            </w:pPr>
            <w:r w:rsidRPr="000D7632">
              <w:rPr>
                <w:sz w:val="20"/>
                <w:szCs w:val="20"/>
                <w:lang w:val="en-GB"/>
              </w:rPr>
              <w:t>Notes that there are a number of identified Aboriginal Heritage sites on the subject land. Notes the use of the area as ‘Open Space’ is not expected to impact on these sites.</w:t>
            </w:r>
          </w:p>
        </w:tc>
        <w:tc>
          <w:tcPr>
            <w:tcW w:w="5328" w:type="dxa"/>
          </w:tcPr>
          <w:p w:rsidR="00692A2E" w:rsidRPr="000D7632" w:rsidRDefault="00692A2E" w:rsidP="000D7632">
            <w:pPr>
              <w:spacing w:before="120" w:after="60"/>
              <w:rPr>
                <w:sz w:val="20"/>
                <w:szCs w:val="20"/>
                <w:lang w:val="en-GB"/>
              </w:rPr>
            </w:pPr>
            <w:r w:rsidRPr="000D7632">
              <w:rPr>
                <w:sz w:val="20"/>
                <w:szCs w:val="20"/>
                <w:lang w:val="en-GB"/>
              </w:rPr>
              <w:lastRenderedPageBreak/>
              <w:t xml:space="preserve">The purpose of DA80 is to remove the notation from Figure 17 </w:t>
            </w:r>
            <w:r w:rsidRPr="000D7632">
              <w:rPr>
                <w:i/>
                <w:sz w:val="20"/>
                <w:szCs w:val="20"/>
                <w:lang w:val="en-GB"/>
              </w:rPr>
              <w:t>The Central National Area (</w:t>
            </w:r>
            <w:smartTag w:uri="urn:schemas-microsoft-com:office:smarttags" w:element="PlaceType">
              <w:r w:rsidRPr="000D7632">
                <w:rPr>
                  <w:i/>
                  <w:sz w:val="20"/>
                  <w:szCs w:val="20"/>
                  <w:lang w:val="en-GB"/>
                </w:rPr>
                <w:t>Lake</w:t>
              </w:r>
            </w:smartTag>
            <w:r w:rsidRPr="000D7632">
              <w:rPr>
                <w:i/>
                <w:sz w:val="20"/>
                <w:szCs w:val="20"/>
                <w:lang w:val="en-GB"/>
              </w:rPr>
              <w:t xml:space="preserve"> </w:t>
            </w:r>
            <w:smartTag w:uri="urn:schemas-microsoft-com:office:smarttags" w:element="PlaceName">
              <w:r w:rsidRPr="000D7632">
                <w:rPr>
                  <w:i/>
                  <w:sz w:val="20"/>
                  <w:szCs w:val="20"/>
                  <w:lang w:val="en-GB"/>
                </w:rPr>
                <w:t>Burley</w:t>
              </w:r>
            </w:smartTag>
            <w:r w:rsidR="00166D47" w:rsidRPr="000D7632">
              <w:rPr>
                <w:i/>
                <w:sz w:val="20"/>
                <w:szCs w:val="20"/>
                <w:lang w:val="en-GB"/>
              </w:rPr>
              <w:t xml:space="preserve"> </w:t>
            </w:r>
            <w:smartTag w:uri="urn:schemas-microsoft-com:office:smarttags" w:element="City">
              <w:r w:rsidR="00166D47" w:rsidRPr="000D7632">
                <w:rPr>
                  <w:i/>
                  <w:sz w:val="20"/>
                  <w:szCs w:val="20"/>
                  <w:lang w:val="en-GB"/>
                </w:rPr>
                <w:t>Griffin</w:t>
              </w:r>
            </w:smartTag>
            <w:r w:rsidR="00166D47" w:rsidRPr="000D7632">
              <w:rPr>
                <w:i/>
                <w:sz w:val="20"/>
                <w:szCs w:val="20"/>
                <w:lang w:val="en-GB"/>
              </w:rPr>
              <w:t xml:space="preserve"> and</w:t>
            </w:r>
            <w:r w:rsidRPr="000D7632">
              <w:rPr>
                <w:i/>
                <w:sz w:val="20"/>
                <w:szCs w:val="20"/>
                <w:lang w:val="en-GB"/>
              </w:rPr>
              <w:t xml:space="preserve"> Foreshores)</w:t>
            </w:r>
            <w:r w:rsidRPr="000D7632">
              <w:rPr>
                <w:sz w:val="20"/>
                <w:szCs w:val="20"/>
                <w:lang w:val="en-GB"/>
              </w:rPr>
              <w:t xml:space="preserve"> of the Plan stating that the needs of the </w:t>
            </w:r>
            <w:smartTag w:uri="urn:schemas-microsoft-com:office:smarttags" w:element="PlaceName">
              <w:r w:rsidRPr="000D7632">
                <w:rPr>
                  <w:sz w:val="20"/>
                  <w:szCs w:val="20"/>
                  <w:lang w:val="en-GB"/>
                </w:rPr>
                <w:t>National</w:t>
              </w:r>
            </w:smartTag>
            <w:r w:rsidRPr="000D7632">
              <w:rPr>
                <w:sz w:val="20"/>
                <w:szCs w:val="20"/>
                <w:lang w:val="en-GB"/>
              </w:rPr>
              <w:t xml:space="preserve"> </w:t>
            </w:r>
            <w:smartTag w:uri="urn:schemas-microsoft-com:office:smarttags" w:element="PlaceType">
              <w:r w:rsidRPr="000D7632">
                <w:rPr>
                  <w:sz w:val="20"/>
                  <w:szCs w:val="20"/>
                  <w:lang w:val="en-GB"/>
                </w:rPr>
                <w:t>Museum</w:t>
              </w:r>
            </w:smartTag>
            <w:r w:rsidRPr="000D7632">
              <w:rPr>
                <w:sz w:val="20"/>
                <w:szCs w:val="20"/>
                <w:lang w:val="en-GB"/>
              </w:rPr>
              <w:t xml:space="preserve"> of </w:t>
            </w:r>
            <w:smartTag w:uri="urn:schemas-microsoft-com:office:smarttags" w:element="place">
              <w:smartTag w:uri="urn:schemas-microsoft-com:office:smarttags" w:element="country-region">
                <w:r w:rsidRPr="000D7632">
                  <w:rPr>
                    <w:sz w:val="20"/>
                    <w:szCs w:val="20"/>
                    <w:lang w:val="en-GB"/>
                  </w:rPr>
                  <w:t>Australia</w:t>
                </w:r>
              </w:smartTag>
            </w:smartTag>
            <w:r w:rsidRPr="000D7632">
              <w:rPr>
                <w:sz w:val="20"/>
                <w:szCs w:val="20"/>
                <w:lang w:val="en-GB"/>
              </w:rPr>
              <w:t xml:space="preserve"> must be taken into account prior to a decision being made about the use of the site. DA80 also proposes to change the land use policy to more adequately reflect the capacity of the site for development.</w:t>
            </w:r>
          </w:p>
          <w:p w:rsidR="00692A2E" w:rsidRPr="000D7632" w:rsidRDefault="00692A2E" w:rsidP="000D7632">
            <w:pPr>
              <w:spacing w:before="120" w:after="60"/>
              <w:rPr>
                <w:lang w:val="en-GB"/>
              </w:rPr>
            </w:pPr>
            <w:r w:rsidRPr="000D7632">
              <w:rPr>
                <w:sz w:val="20"/>
                <w:szCs w:val="20"/>
                <w:lang w:val="en-GB"/>
              </w:rPr>
              <w:t>Benefits of removing the development reservation and changing the land use policy include protecting natural and cultural features of the site, including sites of Aboriginal heritage, endangered natural temperate grasslands and the recorded presence of endangered species. The draft Amendment also has the potential to reduce the likelihood of important aesthetic values of Lake Burley Griffin and its foreshores being detrimentally affected by removing the ability for larger scale buildings to be constructed on the lake foreshore.</w:t>
            </w:r>
          </w:p>
          <w:p w:rsidR="00CA7D38" w:rsidRPr="000D7632" w:rsidRDefault="00CA7D38" w:rsidP="00CA7D38">
            <w:pPr>
              <w:rPr>
                <w:sz w:val="20"/>
              </w:rPr>
            </w:pPr>
          </w:p>
        </w:tc>
      </w:tr>
      <w:tr w:rsidR="00CA7D38" w:rsidRPr="00942DC2" w:rsidTr="000D7632">
        <w:trPr>
          <w:trHeight w:val="1132"/>
        </w:trPr>
        <w:tc>
          <w:tcPr>
            <w:tcW w:w="648" w:type="dxa"/>
            <w:shd w:val="clear" w:color="auto" w:fill="F3F3F3"/>
          </w:tcPr>
          <w:p w:rsidR="00CA7D38" w:rsidRPr="000D7632" w:rsidRDefault="00A62135" w:rsidP="00CA7D38">
            <w:pPr>
              <w:rPr>
                <w:b/>
                <w:sz w:val="24"/>
              </w:rPr>
            </w:pPr>
            <w:r w:rsidRPr="000D7632">
              <w:rPr>
                <w:b/>
                <w:sz w:val="24"/>
              </w:rPr>
              <w:lastRenderedPageBreak/>
              <w:t>3</w:t>
            </w:r>
          </w:p>
        </w:tc>
        <w:tc>
          <w:tcPr>
            <w:tcW w:w="2340" w:type="dxa"/>
            <w:shd w:val="clear" w:color="auto" w:fill="F3F3F3"/>
          </w:tcPr>
          <w:p w:rsidR="00CA7D38" w:rsidRDefault="0065414A" w:rsidP="00CA7D38">
            <w:r w:rsidRPr="002C5265">
              <w:t>Lisa Cliff (O’Connor, ACT)</w:t>
            </w:r>
            <w:r>
              <w:t xml:space="preserve"> </w:t>
            </w:r>
          </w:p>
        </w:tc>
        <w:tc>
          <w:tcPr>
            <w:tcW w:w="4860" w:type="dxa"/>
            <w:shd w:val="clear" w:color="auto" w:fill="F3F3F3"/>
          </w:tcPr>
          <w:p w:rsidR="00E10E39" w:rsidRPr="000D7632" w:rsidRDefault="00E10E39" w:rsidP="00CA7D38">
            <w:pPr>
              <w:rPr>
                <w:sz w:val="20"/>
                <w:szCs w:val="20"/>
                <w:lang w:val="en-GB"/>
              </w:rPr>
            </w:pPr>
            <w:r w:rsidRPr="000D7632">
              <w:rPr>
                <w:sz w:val="20"/>
                <w:szCs w:val="20"/>
                <w:lang w:val="en-GB"/>
              </w:rPr>
              <w:t xml:space="preserve">Considers Yarramundi Reach to hold biodiversity and heritage conservation values. </w:t>
            </w:r>
          </w:p>
          <w:p w:rsidR="00CA7D38" w:rsidRPr="000D7632" w:rsidRDefault="00E10E39" w:rsidP="00CA7D38">
            <w:pPr>
              <w:rPr>
                <w:sz w:val="20"/>
                <w:szCs w:val="20"/>
                <w:lang w:val="en-GB"/>
              </w:rPr>
            </w:pPr>
            <w:r w:rsidRPr="000D7632">
              <w:rPr>
                <w:sz w:val="20"/>
                <w:szCs w:val="20"/>
                <w:lang w:val="en-GB"/>
              </w:rPr>
              <w:t xml:space="preserve">Supports Friends of the Grasslands wish to rezone all of the area as a Natural Temperate Grassland, and to ensure endangered species are identified accurately. </w:t>
            </w:r>
          </w:p>
          <w:p w:rsidR="00E10E39" w:rsidRPr="000D7632" w:rsidRDefault="00E10E39" w:rsidP="00CA7D38">
            <w:pPr>
              <w:rPr>
                <w:sz w:val="20"/>
                <w:szCs w:val="20"/>
                <w:lang w:val="en-GB"/>
              </w:rPr>
            </w:pPr>
            <w:r w:rsidRPr="000D7632">
              <w:rPr>
                <w:sz w:val="20"/>
                <w:szCs w:val="20"/>
                <w:lang w:val="en-GB"/>
              </w:rPr>
              <w:t xml:space="preserve">Considers Yarramundi Reach an ideal site for volunteering, conservation and learning opportunities and recreation. </w:t>
            </w:r>
          </w:p>
        </w:tc>
        <w:tc>
          <w:tcPr>
            <w:tcW w:w="5328" w:type="dxa"/>
            <w:shd w:val="clear" w:color="auto" w:fill="F3F3F3"/>
          </w:tcPr>
          <w:p w:rsidR="00CA7D38" w:rsidRPr="000D7632" w:rsidRDefault="00692A2E" w:rsidP="00CA7D38">
            <w:pPr>
              <w:rPr>
                <w:sz w:val="20"/>
                <w:szCs w:val="20"/>
              </w:rPr>
            </w:pPr>
            <w:r w:rsidRPr="000D7632">
              <w:rPr>
                <w:sz w:val="20"/>
                <w:szCs w:val="20"/>
              </w:rPr>
              <w:t xml:space="preserve">The land use policy (or ‘zoning’) of a site indicates </w:t>
            </w:r>
            <w:r w:rsidR="001306C3" w:rsidRPr="000D7632">
              <w:rPr>
                <w:sz w:val="20"/>
                <w:szCs w:val="20"/>
              </w:rPr>
              <w:t>the</w:t>
            </w:r>
            <w:r w:rsidRPr="000D7632">
              <w:rPr>
                <w:sz w:val="20"/>
                <w:szCs w:val="20"/>
              </w:rPr>
              <w:t xml:space="preserve"> type of development uses permitted on the land. The proposed Open Space land use policy will allow the Yarramundi grasslands site only to be used for such purposes as public recreation, conservation or amenity, or small conveniences for the public (such as refreshments kiosks).</w:t>
            </w:r>
          </w:p>
        </w:tc>
      </w:tr>
      <w:tr w:rsidR="00CA7D38" w:rsidRPr="00942DC2" w:rsidTr="000D7632">
        <w:trPr>
          <w:trHeight w:val="709"/>
        </w:trPr>
        <w:tc>
          <w:tcPr>
            <w:tcW w:w="648" w:type="dxa"/>
          </w:tcPr>
          <w:p w:rsidR="00CA7D38" w:rsidRPr="000D7632" w:rsidRDefault="00A62135" w:rsidP="00CA7D38">
            <w:pPr>
              <w:rPr>
                <w:b/>
                <w:sz w:val="24"/>
              </w:rPr>
            </w:pPr>
            <w:r w:rsidRPr="000D7632">
              <w:rPr>
                <w:b/>
                <w:sz w:val="24"/>
              </w:rPr>
              <w:t>4</w:t>
            </w:r>
          </w:p>
        </w:tc>
        <w:tc>
          <w:tcPr>
            <w:tcW w:w="2340" w:type="dxa"/>
          </w:tcPr>
          <w:p w:rsidR="00CA7D38" w:rsidRDefault="003D40ED" w:rsidP="00CA7D38">
            <w:r>
              <w:t xml:space="preserve">Jean Geue (Aranda, ACT) </w:t>
            </w:r>
            <w:r w:rsidR="0065414A">
              <w:t xml:space="preserve"> </w:t>
            </w:r>
          </w:p>
        </w:tc>
        <w:tc>
          <w:tcPr>
            <w:tcW w:w="4860" w:type="dxa"/>
          </w:tcPr>
          <w:p w:rsidR="00CA7D38" w:rsidRPr="000D7632" w:rsidRDefault="00750F47" w:rsidP="00CA7D38">
            <w:pPr>
              <w:rPr>
                <w:sz w:val="20"/>
                <w:szCs w:val="20"/>
                <w:lang w:val="en-GB"/>
              </w:rPr>
            </w:pPr>
            <w:r w:rsidRPr="000D7632">
              <w:rPr>
                <w:sz w:val="20"/>
                <w:szCs w:val="20"/>
                <w:lang w:val="en-GB"/>
              </w:rPr>
              <w:t xml:space="preserve">Supports move which appears to protect endangered natural grassland. </w:t>
            </w:r>
          </w:p>
          <w:p w:rsidR="00750F47" w:rsidRPr="000D7632" w:rsidRDefault="00750F47" w:rsidP="00CA7D38">
            <w:pPr>
              <w:rPr>
                <w:sz w:val="20"/>
                <w:szCs w:val="20"/>
                <w:lang w:val="en-GB"/>
              </w:rPr>
            </w:pPr>
            <w:r w:rsidRPr="000D7632">
              <w:rPr>
                <w:sz w:val="20"/>
                <w:szCs w:val="20"/>
                <w:lang w:val="en-GB"/>
              </w:rPr>
              <w:t xml:space="preserve">Notes </w:t>
            </w:r>
            <w:r w:rsidR="00C02642" w:rsidRPr="000D7632">
              <w:rPr>
                <w:sz w:val="20"/>
                <w:szCs w:val="20"/>
                <w:lang w:val="en-GB"/>
              </w:rPr>
              <w:t xml:space="preserve">the </w:t>
            </w:r>
            <w:r w:rsidRPr="000D7632">
              <w:rPr>
                <w:sz w:val="20"/>
                <w:szCs w:val="20"/>
                <w:lang w:val="en-GB"/>
              </w:rPr>
              <w:t>natural temperate grasslands listed as endangered. Cons</w:t>
            </w:r>
            <w:r w:rsidR="00724F41" w:rsidRPr="000D7632">
              <w:rPr>
                <w:sz w:val="20"/>
                <w:szCs w:val="20"/>
                <w:lang w:val="en-GB"/>
              </w:rPr>
              <w:t>iders Yarramundi Reach to comple</w:t>
            </w:r>
            <w:r w:rsidRPr="000D7632">
              <w:rPr>
                <w:sz w:val="20"/>
                <w:szCs w:val="20"/>
                <w:lang w:val="en-GB"/>
              </w:rPr>
              <w:t>ment nearby endangered grasslands</w:t>
            </w:r>
            <w:r w:rsidR="00724F41" w:rsidRPr="000D7632">
              <w:rPr>
                <w:sz w:val="20"/>
                <w:szCs w:val="20"/>
                <w:lang w:val="en-GB"/>
              </w:rPr>
              <w:t xml:space="preserve"> (Aranda Snow Gums reserve and within the Glenloch interchange).</w:t>
            </w:r>
            <w:r w:rsidRPr="000D7632">
              <w:rPr>
                <w:sz w:val="20"/>
                <w:szCs w:val="20"/>
                <w:lang w:val="en-GB"/>
              </w:rPr>
              <w:t xml:space="preserve"> </w:t>
            </w:r>
          </w:p>
          <w:p w:rsidR="00724F41" w:rsidRPr="000D7632" w:rsidRDefault="00724F41" w:rsidP="00CA7D38">
            <w:pPr>
              <w:rPr>
                <w:sz w:val="20"/>
                <w:szCs w:val="20"/>
                <w:lang w:val="en-GB"/>
              </w:rPr>
            </w:pPr>
            <w:r w:rsidRPr="000D7632">
              <w:rPr>
                <w:sz w:val="20"/>
                <w:szCs w:val="20"/>
                <w:lang w:val="en-GB"/>
              </w:rPr>
              <w:t xml:space="preserve">Regular work parties involving the NCA, Friends of Grasslands and ANU Fenner School have remove highly invasive weed species and undertaken remdial plantings of native species occurring on the site. Considers this approach an excellent solution as Yarramundi Reach belongs to everyone and no one and lacks a nearby suburb to take ownership to protect </w:t>
            </w:r>
            <w:r w:rsidRPr="000D7632">
              <w:rPr>
                <w:sz w:val="20"/>
                <w:szCs w:val="20"/>
                <w:lang w:val="en-GB"/>
              </w:rPr>
              <w:lastRenderedPageBreak/>
              <w:t>conservation values.</w:t>
            </w:r>
          </w:p>
          <w:p w:rsidR="00750F47" w:rsidRPr="000D7632" w:rsidRDefault="00750F47" w:rsidP="00D3728F">
            <w:pPr>
              <w:rPr>
                <w:sz w:val="20"/>
                <w:szCs w:val="20"/>
                <w:lang w:val="en-GB"/>
              </w:rPr>
            </w:pPr>
            <w:r w:rsidRPr="000D7632">
              <w:rPr>
                <w:sz w:val="20"/>
                <w:szCs w:val="20"/>
                <w:lang w:val="en-GB"/>
              </w:rPr>
              <w:t xml:space="preserve">Considers Yarramundi Reach worth of conservation protection under the National Capital Plan and the Territory Plan to ensure biodiversity vales and the natural lakeside landscapes maintained in perpetuity. </w:t>
            </w:r>
          </w:p>
        </w:tc>
        <w:tc>
          <w:tcPr>
            <w:tcW w:w="5328" w:type="dxa"/>
          </w:tcPr>
          <w:p w:rsidR="00CA7D38" w:rsidRPr="000D7632" w:rsidRDefault="00692A2E" w:rsidP="00CA7D38">
            <w:pPr>
              <w:rPr>
                <w:sz w:val="20"/>
              </w:rPr>
            </w:pPr>
            <w:r w:rsidRPr="000D7632">
              <w:rPr>
                <w:sz w:val="20"/>
              </w:rPr>
              <w:lastRenderedPageBreak/>
              <w:t>Support for the draft Amendment is noted.</w:t>
            </w:r>
            <w:r w:rsidR="00750F47" w:rsidRPr="000D7632">
              <w:rPr>
                <w:sz w:val="20"/>
              </w:rPr>
              <w:t xml:space="preserve"> </w:t>
            </w:r>
          </w:p>
        </w:tc>
      </w:tr>
    </w:tbl>
    <w:p w:rsidR="00CA7D38" w:rsidRPr="00672275" w:rsidRDefault="00CA7D38" w:rsidP="00CA7D38"/>
    <w:sectPr w:rsidR="00CA7D38" w:rsidRPr="00672275" w:rsidSect="00DD6CAD">
      <w:headerReference w:type="default" r:id="rId14"/>
      <w:footerReference w:type="even" r:id="rId15"/>
      <w:footerReference w:type="default" r:id="rId16"/>
      <w:pgSz w:w="12240" w:h="15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A22" w:rsidRDefault="004B2A22">
      <w:r>
        <w:separator/>
      </w:r>
    </w:p>
  </w:endnote>
  <w:endnote w:type="continuationSeparator" w:id="0">
    <w:p w:rsidR="004B2A22" w:rsidRDefault="004B2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ËÎÌå"/>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FE3" w:rsidRDefault="00D60FE3" w:rsidP="002E1F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60FE3" w:rsidRDefault="00D60FE3" w:rsidP="002E1F8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FE3" w:rsidRDefault="00D60FE3" w:rsidP="002E1F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738A4">
      <w:rPr>
        <w:rStyle w:val="PageNumber"/>
        <w:noProof/>
      </w:rPr>
      <w:t>7</w:t>
    </w:r>
    <w:r>
      <w:rPr>
        <w:rStyle w:val="PageNumber"/>
      </w:rPr>
      <w:fldChar w:fldCharType="end"/>
    </w:r>
  </w:p>
  <w:p w:rsidR="00D60FE3" w:rsidRDefault="00D60FE3" w:rsidP="002E1F85">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FE3" w:rsidRDefault="00D60FE3" w:rsidP="002E1F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60FE3" w:rsidRDefault="00D60FE3" w:rsidP="002E1F85">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FE3" w:rsidRDefault="00D60FE3" w:rsidP="002E1F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738A4">
      <w:rPr>
        <w:rStyle w:val="PageNumber"/>
        <w:noProof/>
      </w:rPr>
      <w:t>12</w:t>
    </w:r>
    <w:r>
      <w:rPr>
        <w:rStyle w:val="PageNumber"/>
      </w:rPr>
      <w:fldChar w:fldCharType="end"/>
    </w:r>
  </w:p>
  <w:p w:rsidR="00D60FE3" w:rsidRDefault="00D60FE3" w:rsidP="002E1F8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A22" w:rsidRDefault="004B2A22">
      <w:r>
        <w:separator/>
      </w:r>
    </w:p>
  </w:footnote>
  <w:footnote w:type="continuationSeparator" w:id="0">
    <w:p w:rsidR="004B2A22" w:rsidRDefault="004B2A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FE3" w:rsidRPr="006633FB" w:rsidRDefault="00D60FE3">
    <w:pPr>
      <w:pStyle w:val="Head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826826"/>
    <w:multiLevelType w:val="hybridMultilevel"/>
    <w:tmpl w:val="83D28F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4CA0697"/>
    <w:multiLevelType w:val="hybridMultilevel"/>
    <w:tmpl w:val="FBA226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99841F7"/>
    <w:multiLevelType w:val="hybridMultilevel"/>
    <w:tmpl w:val="D7FA499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3BB41BC2"/>
    <w:multiLevelType w:val="hybridMultilevel"/>
    <w:tmpl w:val="3D48801C"/>
    <w:lvl w:ilvl="0" w:tplc="74D450F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A56592E"/>
    <w:multiLevelType w:val="multilevel"/>
    <w:tmpl w:val="C778BCD0"/>
    <w:lvl w:ilvl="0">
      <w:start w:val="2"/>
      <w:numFmt w:val="decimal"/>
      <w:pStyle w:val="NumberList"/>
      <w:lvlText w:val="%1."/>
      <w:lvlJc w:val="left"/>
      <w:pPr>
        <w:tabs>
          <w:tab w:val="num" w:pos="1778"/>
        </w:tabs>
        <w:ind w:left="1418"/>
      </w:pPr>
      <w:rPr>
        <w:rFonts w:cs="Times New Roman" w:hint="default"/>
      </w:rPr>
    </w:lvl>
    <w:lvl w:ilvl="1">
      <w:start w:val="1"/>
      <w:numFmt w:val="lowerLetter"/>
      <w:pStyle w:val="NumberListSub"/>
      <w:lvlText w:val="(%2)"/>
      <w:lvlJc w:val="left"/>
      <w:pPr>
        <w:tabs>
          <w:tab w:val="num" w:pos="1985"/>
        </w:tabs>
        <w:ind w:left="1985" w:hanging="567"/>
      </w:pPr>
      <w:rPr>
        <w:rFonts w:cs="Times New Roman" w:hint="default"/>
      </w:rPr>
    </w:lvl>
    <w:lvl w:ilvl="2">
      <w:start w:val="1"/>
      <w:numFmt w:val="lowerRoman"/>
      <w:lvlText w:val="(%3)"/>
      <w:lvlJc w:val="left"/>
      <w:pPr>
        <w:tabs>
          <w:tab w:val="num" w:pos="3065"/>
        </w:tabs>
        <w:ind w:left="2552" w:hanging="567"/>
      </w:pPr>
      <w:rPr>
        <w:rFonts w:cs="Times New Roman" w:hint="default"/>
      </w:rPr>
    </w:lvl>
    <w:lvl w:ilvl="3">
      <w:start w:val="1"/>
      <w:numFmt w:val="decimal"/>
      <w:lvlText w:val="(%4)"/>
      <w:lvlJc w:val="left"/>
      <w:pPr>
        <w:tabs>
          <w:tab w:val="num" w:pos="2858"/>
        </w:tabs>
        <w:ind w:left="2858" w:hanging="360"/>
      </w:pPr>
      <w:rPr>
        <w:rFonts w:cs="Times New Roman" w:hint="default"/>
      </w:rPr>
    </w:lvl>
    <w:lvl w:ilvl="4">
      <w:start w:val="1"/>
      <w:numFmt w:val="lowerLetter"/>
      <w:lvlText w:val="(%5)"/>
      <w:lvlJc w:val="left"/>
      <w:pPr>
        <w:tabs>
          <w:tab w:val="num" w:pos="3218"/>
        </w:tabs>
        <w:ind w:left="3218" w:hanging="360"/>
      </w:pPr>
      <w:rPr>
        <w:rFonts w:cs="Times New Roman" w:hint="default"/>
      </w:rPr>
    </w:lvl>
    <w:lvl w:ilvl="5">
      <w:start w:val="1"/>
      <w:numFmt w:val="lowerRoman"/>
      <w:lvlText w:val="(%6)"/>
      <w:lvlJc w:val="left"/>
      <w:pPr>
        <w:tabs>
          <w:tab w:val="num" w:pos="3578"/>
        </w:tabs>
        <w:ind w:left="3578" w:hanging="360"/>
      </w:pPr>
      <w:rPr>
        <w:rFonts w:cs="Times New Roman" w:hint="default"/>
      </w:rPr>
    </w:lvl>
    <w:lvl w:ilvl="6">
      <w:start w:val="1"/>
      <w:numFmt w:val="decimal"/>
      <w:lvlText w:val="%7."/>
      <w:lvlJc w:val="left"/>
      <w:pPr>
        <w:tabs>
          <w:tab w:val="num" w:pos="3938"/>
        </w:tabs>
        <w:ind w:left="3938" w:hanging="360"/>
      </w:pPr>
      <w:rPr>
        <w:rFonts w:cs="Times New Roman" w:hint="default"/>
      </w:rPr>
    </w:lvl>
    <w:lvl w:ilvl="7">
      <w:start w:val="1"/>
      <w:numFmt w:val="lowerLetter"/>
      <w:lvlText w:val="%8."/>
      <w:lvlJc w:val="left"/>
      <w:pPr>
        <w:tabs>
          <w:tab w:val="num" w:pos="4298"/>
        </w:tabs>
        <w:ind w:left="4298" w:hanging="360"/>
      </w:pPr>
      <w:rPr>
        <w:rFonts w:cs="Times New Roman" w:hint="default"/>
      </w:rPr>
    </w:lvl>
    <w:lvl w:ilvl="8">
      <w:start w:val="1"/>
      <w:numFmt w:val="lowerRoman"/>
      <w:lvlText w:val="%9."/>
      <w:lvlJc w:val="left"/>
      <w:pPr>
        <w:tabs>
          <w:tab w:val="num" w:pos="4658"/>
        </w:tabs>
        <w:ind w:left="4658" w:hanging="360"/>
      </w:pPr>
      <w:rPr>
        <w:rFonts w:cs="Times New Roman" w:hint="default"/>
      </w:rPr>
    </w:lvl>
  </w:abstractNum>
  <w:abstractNum w:abstractNumId="5">
    <w:nsid w:val="737231A2"/>
    <w:multiLevelType w:val="multilevel"/>
    <w:tmpl w:val="AFB40C2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nsid w:val="7B511632"/>
    <w:multiLevelType w:val="hybridMultilevel"/>
    <w:tmpl w:val="526E95BA"/>
    <w:lvl w:ilvl="0" w:tplc="0C09000F">
      <w:start w:val="1"/>
      <w:numFmt w:val="decimal"/>
      <w:lvlText w:val="%1."/>
      <w:lvlJc w:val="left"/>
      <w:pPr>
        <w:ind w:left="720" w:hanging="360"/>
      </w:pPr>
      <w:rPr>
        <w:rFonts w:cs="Times New Roman"/>
        <w:i w:val="0"/>
        <w:color w:val="auto"/>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5"/>
  </w:num>
  <w:num w:numId="4">
    <w:abstractNumId w:val="3"/>
  </w:num>
  <w:num w:numId="5">
    <w:abstractNumId w:val="0"/>
  </w:num>
  <w:num w:numId="6">
    <w:abstractNumId w:val="4"/>
  </w:num>
  <w:num w:numId="7">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013"/>
    <w:rsid w:val="000066B2"/>
    <w:rsid w:val="00007697"/>
    <w:rsid w:val="00011CF7"/>
    <w:rsid w:val="0001232D"/>
    <w:rsid w:val="00013E59"/>
    <w:rsid w:val="000241B4"/>
    <w:rsid w:val="00024687"/>
    <w:rsid w:val="0002556E"/>
    <w:rsid w:val="00036563"/>
    <w:rsid w:val="00042A82"/>
    <w:rsid w:val="00051F2C"/>
    <w:rsid w:val="000579BE"/>
    <w:rsid w:val="00063954"/>
    <w:rsid w:val="000657E3"/>
    <w:rsid w:val="00090245"/>
    <w:rsid w:val="000A1969"/>
    <w:rsid w:val="000A7111"/>
    <w:rsid w:val="000C4001"/>
    <w:rsid w:val="000C47F2"/>
    <w:rsid w:val="000D5F28"/>
    <w:rsid w:val="000D65E0"/>
    <w:rsid w:val="000D7632"/>
    <w:rsid w:val="000E3516"/>
    <w:rsid w:val="000F0C6B"/>
    <w:rsid w:val="000F5733"/>
    <w:rsid w:val="00110303"/>
    <w:rsid w:val="00111583"/>
    <w:rsid w:val="00112E30"/>
    <w:rsid w:val="00123AA7"/>
    <w:rsid w:val="001306C3"/>
    <w:rsid w:val="00132242"/>
    <w:rsid w:val="00133FC1"/>
    <w:rsid w:val="001358BD"/>
    <w:rsid w:val="00140F65"/>
    <w:rsid w:val="00153592"/>
    <w:rsid w:val="00157402"/>
    <w:rsid w:val="00162A36"/>
    <w:rsid w:val="00166D47"/>
    <w:rsid w:val="001673F2"/>
    <w:rsid w:val="00172DF7"/>
    <w:rsid w:val="001804B0"/>
    <w:rsid w:val="00196A32"/>
    <w:rsid w:val="001A24F1"/>
    <w:rsid w:val="001A39D5"/>
    <w:rsid w:val="001A3FCA"/>
    <w:rsid w:val="001A6B1B"/>
    <w:rsid w:val="001B0BFE"/>
    <w:rsid w:val="001B41A0"/>
    <w:rsid w:val="001C424E"/>
    <w:rsid w:val="001C6275"/>
    <w:rsid w:val="001D028E"/>
    <w:rsid w:val="001D4486"/>
    <w:rsid w:val="001F5228"/>
    <w:rsid w:val="001F7B5D"/>
    <w:rsid w:val="0020035E"/>
    <w:rsid w:val="00207647"/>
    <w:rsid w:val="00212DA7"/>
    <w:rsid w:val="0021766B"/>
    <w:rsid w:val="00217EBD"/>
    <w:rsid w:val="00221341"/>
    <w:rsid w:val="002255F3"/>
    <w:rsid w:val="0022615F"/>
    <w:rsid w:val="0022753A"/>
    <w:rsid w:val="00232039"/>
    <w:rsid w:val="002330DD"/>
    <w:rsid w:val="00242CEB"/>
    <w:rsid w:val="002447A7"/>
    <w:rsid w:val="002459AE"/>
    <w:rsid w:val="0024603D"/>
    <w:rsid w:val="00246825"/>
    <w:rsid w:val="0025492D"/>
    <w:rsid w:val="002573CF"/>
    <w:rsid w:val="00257645"/>
    <w:rsid w:val="002678F0"/>
    <w:rsid w:val="00273A39"/>
    <w:rsid w:val="002744A5"/>
    <w:rsid w:val="00277BDD"/>
    <w:rsid w:val="0028126C"/>
    <w:rsid w:val="0028370C"/>
    <w:rsid w:val="00283CA3"/>
    <w:rsid w:val="002847CD"/>
    <w:rsid w:val="0029038E"/>
    <w:rsid w:val="0029267C"/>
    <w:rsid w:val="00293152"/>
    <w:rsid w:val="002935C6"/>
    <w:rsid w:val="0029646D"/>
    <w:rsid w:val="002A4E84"/>
    <w:rsid w:val="002A4FDC"/>
    <w:rsid w:val="002B1669"/>
    <w:rsid w:val="002B18F5"/>
    <w:rsid w:val="002B2222"/>
    <w:rsid w:val="002B4F11"/>
    <w:rsid w:val="002B50E7"/>
    <w:rsid w:val="002C5265"/>
    <w:rsid w:val="002D3DEF"/>
    <w:rsid w:val="002E1F85"/>
    <w:rsid w:val="002F76FD"/>
    <w:rsid w:val="002F7D63"/>
    <w:rsid w:val="0030325F"/>
    <w:rsid w:val="00325FF9"/>
    <w:rsid w:val="00326422"/>
    <w:rsid w:val="003458C7"/>
    <w:rsid w:val="00351E67"/>
    <w:rsid w:val="00352CA0"/>
    <w:rsid w:val="00353F6A"/>
    <w:rsid w:val="0035666A"/>
    <w:rsid w:val="003740A5"/>
    <w:rsid w:val="00383F42"/>
    <w:rsid w:val="00390508"/>
    <w:rsid w:val="0039694A"/>
    <w:rsid w:val="003B132A"/>
    <w:rsid w:val="003C0E60"/>
    <w:rsid w:val="003C26A7"/>
    <w:rsid w:val="003C2BCC"/>
    <w:rsid w:val="003C43F5"/>
    <w:rsid w:val="003C57C9"/>
    <w:rsid w:val="003C6F27"/>
    <w:rsid w:val="003D40ED"/>
    <w:rsid w:val="003E24C5"/>
    <w:rsid w:val="003E3C8F"/>
    <w:rsid w:val="003E5925"/>
    <w:rsid w:val="003F150A"/>
    <w:rsid w:val="003F55E8"/>
    <w:rsid w:val="003F6F7C"/>
    <w:rsid w:val="00404F6A"/>
    <w:rsid w:val="00413152"/>
    <w:rsid w:val="00413CF3"/>
    <w:rsid w:val="00430062"/>
    <w:rsid w:val="0043525E"/>
    <w:rsid w:val="00437A5A"/>
    <w:rsid w:val="00437ED4"/>
    <w:rsid w:val="00443947"/>
    <w:rsid w:val="00444BD9"/>
    <w:rsid w:val="00447024"/>
    <w:rsid w:val="00461F7C"/>
    <w:rsid w:val="00470339"/>
    <w:rsid w:val="00474ADE"/>
    <w:rsid w:val="0048066B"/>
    <w:rsid w:val="00480D7D"/>
    <w:rsid w:val="00485D62"/>
    <w:rsid w:val="00492425"/>
    <w:rsid w:val="004A4237"/>
    <w:rsid w:val="004A55BD"/>
    <w:rsid w:val="004A5E08"/>
    <w:rsid w:val="004A62C6"/>
    <w:rsid w:val="004B2A22"/>
    <w:rsid w:val="004C05D5"/>
    <w:rsid w:val="004C646E"/>
    <w:rsid w:val="004E245D"/>
    <w:rsid w:val="004E4E73"/>
    <w:rsid w:val="004F180D"/>
    <w:rsid w:val="00511C86"/>
    <w:rsid w:val="00512E99"/>
    <w:rsid w:val="00514725"/>
    <w:rsid w:val="00524187"/>
    <w:rsid w:val="00525DC5"/>
    <w:rsid w:val="00526A3B"/>
    <w:rsid w:val="005315C8"/>
    <w:rsid w:val="005348C9"/>
    <w:rsid w:val="00542AE8"/>
    <w:rsid w:val="00545A7C"/>
    <w:rsid w:val="00550B20"/>
    <w:rsid w:val="00556F48"/>
    <w:rsid w:val="00562FED"/>
    <w:rsid w:val="00563891"/>
    <w:rsid w:val="00572541"/>
    <w:rsid w:val="005725E6"/>
    <w:rsid w:val="00580D7D"/>
    <w:rsid w:val="00584E2F"/>
    <w:rsid w:val="0059650A"/>
    <w:rsid w:val="005965B6"/>
    <w:rsid w:val="005A21A3"/>
    <w:rsid w:val="005A2928"/>
    <w:rsid w:val="005A4C8B"/>
    <w:rsid w:val="005B5854"/>
    <w:rsid w:val="005C2D1B"/>
    <w:rsid w:val="005C3350"/>
    <w:rsid w:val="005C5CF4"/>
    <w:rsid w:val="005D196C"/>
    <w:rsid w:val="005D28F4"/>
    <w:rsid w:val="005E3E14"/>
    <w:rsid w:val="005E6A41"/>
    <w:rsid w:val="005F1ABC"/>
    <w:rsid w:val="005F2CE1"/>
    <w:rsid w:val="005F2F94"/>
    <w:rsid w:val="006073CB"/>
    <w:rsid w:val="006128EA"/>
    <w:rsid w:val="0062340F"/>
    <w:rsid w:val="00623F9C"/>
    <w:rsid w:val="0062466D"/>
    <w:rsid w:val="006252E1"/>
    <w:rsid w:val="0063061A"/>
    <w:rsid w:val="00633B23"/>
    <w:rsid w:val="00636E1D"/>
    <w:rsid w:val="00642B45"/>
    <w:rsid w:val="0065414A"/>
    <w:rsid w:val="006608BA"/>
    <w:rsid w:val="006633FB"/>
    <w:rsid w:val="00672275"/>
    <w:rsid w:val="00674320"/>
    <w:rsid w:val="0068741A"/>
    <w:rsid w:val="00692A2E"/>
    <w:rsid w:val="006A39EF"/>
    <w:rsid w:val="006B073F"/>
    <w:rsid w:val="006B7230"/>
    <w:rsid w:val="006C08E6"/>
    <w:rsid w:val="006C60F6"/>
    <w:rsid w:val="006D0D16"/>
    <w:rsid w:val="006D43CF"/>
    <w:rsid w:val="006D44AB"/>
    <w:rsid w:val="006D6149"/>
    <w:rsid w:val="006D61F1"/>
    <w:rsid w:val="006F5367"/>
    <w:rsid w:val="006F5FE6"/>
    <w:rsid w:val="007030C7"/>
    <w:rsid w:val="0072262C"/>
    <w:rsid w:val="00724589"/>
    <w:rsid w:val="00724F41"/>
    <w:rsid w:val="00730CCC"/>
    <w:rsid w:val="00740CF7"/>
    <w:rsid w:val="00750AF5"/>
    <w:rsid w:val="00750F47"/>
    <w:rsid w:val="007521EE"/>
    <w:rsid w:val="0076065B"/>
    <w:rsid w:val="007669BF"/>
    <w:rsid w:val="007671C0"/>
    <w:rsid w:val="00775680"/>
    <w:rsid w:val="0078274E"/>
    <w:rsid w:val="00787655"/>
    <w:rsid w:val="00790214"/>
    <w:rsid w:val="00790FBB"/>
    <w:rsid w:val="007A0B59"/>
    <w:rsid w:val="007A2A06"/>
    <w:rsid w:val="007A5C42"/>
    <w:rsid w:val="007B5AF6"/>
    <w:rsid w:val="007C26BB"/>
    <w:rsid w:val="007C54D2"/>
    <w:rsid w:val="007E06FE"/>
    <w:rsid w:val="007F0743"/>
    <w:rsid w:val="00801548"/>
    <w:rsid w:val="008035AD"/>
    <w:rsid w:val="008039FD"/>
    <w:rsid w:val="008043BA"/>
    <w:rsid w:val="0082555F"/>
    <w:rsid w:val="00826624"/>
    <w:rsid w:val="00843EAC"/>
    <w:rsid w:val="00844ACF"/>
    <w:rsid w:val="00851A43"/>
    <w:rsid w:val="008544B1"/>
    <w:rsid w:val="00862C34"/>
    <w:rsid w:val="008713EF"/>
    <w:rsid w:val="00872B82"/>
    <w:rsid w:val="00873C0B"/>
    <w:rsid w:val="008752F8"/>
    <w:rsid w:val="008963A4"/>
    <w:rsid w:val="00897EB0"/>
    <w:rsid w:val="008C117E"/>
    <w:rsid w:val="008C5391"/>
    <w:rsid w:val="008D48A9"/>
    <w:rsid w:val="008E01B9"/>
    <w:rsid w:val="008E5DA7"/>
    <w:rsid w:val="008F2862"/>
    <w:rsid w:val="00900A9F"/>
    <w:rsid w:val="00902F2D"/>
    <w:rsid w:val="009031AD"/>
    <w:rsid w:val="0090502F"/>
    <w:rsid w:val="009050EF"/>
    <w:rsid w:val="0090520F"/>
    <w:rsid w:val="00906635"/>
    <w:rsid w:val="009110CE"/>
    <w:rsid w:val="00911788"/>
    <w:rsid w:val="0091480E"/>
    <w:rsid w:val="009161E8"/>
    <w:rsid w:val="0092205F"/>
    <w:rsid w:val="00930E0F"/>
    <w:rsid w:val="00937153"/>
    <w:rsid w:val="00942DC2"/>
    <w:rsid w:val="00946A8B"/>
    <w:rsid w:val="00947079"/>
    <w:rsid w:val="009510A5"/>
    <w:rsid w:val="00960304"/>
    <w:rsid w:val="00961173"/>
    <w:rsid w:val="00972B20"/>
    <w:rsid w:val="00973D26"/>
    <w:rsid w:val="009748A9"/>
    <w:rsid w:val="0097708D"/>
    <w:rsid w:val="00981F4C"/>
    <w:rsid w:val="00981F83"/>
    <w:rsid w:val="0098261B"/>
    <w:rsid w:val="00987793"/>
    <w:rsid w:val="009943FD"/>
    <w:rsid w:val="009A272D"/>
    <w:rsid w:val="009A3B97"/>
    <w:rsid w:val="009A64CF"/>
    <w:rsid w:val="009B2D0A"/>
    <w:rsid w:val="009B4B34"/>
    <w:rsid w:val="009C1032"/>
    <w:rsid w:val="009C2508"/>
    <w:rsid w:val="009D55A1"/>
    <w:rsid w:val="009D605E"/>
    <w:rsid w:val="009D72B6"/>
    <w:rsid w:val="009E5363"/>
    <w:rsid w:val="009E5A94"/>
    <w:rsid w:val="009E6905"/>
    <w:rsid w:val="009F2DA0"/>
    <w:rsid w:val="009F3347"/>
    <w:rsid w:val="009F3A55"/>
    <w:rsid w:val="00A00239"/>
    <w:rsid w:val="00A02E1E"/>
    <w:rsid w:val="00A1114C"/>
    <w:rsid w:val="00A2250C"/>
    <w:rsid w:val="00A3203B"/>
    <w:rsid w:val="00A37015"/>
    <w:rsid w:val="00A412A4"/>
    <w:rsid w:val="00A5354A"/>
    <w:rsid w:val="00A62135"/>
    <w:rsid w:val="00A6299E"/>
    <w:rsid w:val="00A63E69"/>
    <w:rsid w:val="00A81F3F"/>
    <w:rsid w:val="00A83360"/>
    <w:rsid w:val="00AA6E2E"/>
    <w:rsid w:val="00AB0C06"/>
    <w:rsid w:val="00AB1844"/>
    <w:rsid w:val="00AC107C"/>
    <w:rsid w:val="00AC357E"/>
    <w:rsid w:val="00AC74FF"/>
    <w:rsid w:val="00AC77A7"/>
    <w:rsid w:val="00AD32B7"/>
    <w:rsid w:val="00AD4323"/>
    <w:rsid w:val="00AE1632"/>
    <w:rsid w:val="00AE4E6B"/>
    <w:rsid w:val="00AF5E68"/>
    <w:rsid w:val="00B02FAD"/>
    <w:rsid w:val="00B06B83"/>
    <w:rsid w:val="00B07DE5"/>
    <w:rsid w:val="00B11088"/>
    <w:rsid w:val="00B11C62"/>
    <w:rsid w:val="00B213BC"/>
    <w:rsid w:val="00B50E22"/>
    <w:rsid w:val="00B537BD"/>
    <w:rsid w:val="00B7398D"/>
    <w:rsid w:val="00B74A1C"/>
    <w:rsid w:val="00B81161"/>
    <w:rsid w:val="00B81280"/>
    <w:rsid w:val="00B83875"/>
    <w:rsid w:val="00B93521"/>
    <w:rsid w:val="00B9438C"/>
    <w:rsid w:val="00B9512E"/>
    <w:rsid w:val="00BA530E"/>
    <w:rsid w:val="00BA5DB1"/>
    <w:rsid w:val="00BB15E0"/>
    <w:rsid w:val="00BB2225"/>
    <w:rsid w:val="00BC143E"/>
    <w:rsid w:val="00BD37CB"/>
    <w:rsid w:val="00BE1B8C"/>
    <w:rsid w:val="00BE254E"/>
    <w:rsid w:val="00BE29DC"/>
    <w:rsid w:val="00C0013A"/>
    <w:rsid w:val="00C0015E"/>
    <w:rsid w:val="00C02642"/>
    <w:rsid w:val="00C11272"/>
    <w:rsid w:val="00C14BD3"/>
    <w:rsid w:val="00C14ECC"/>
    <w:rsid w:val="00C20F3D"/>
    <w:rsid w:val="00C32A41"/>
    <w:rsid w:val="00C3354D"/>
    <w:rsid w:val="00C341E4"/>
    <w:rsid w:val="00C54513"/>
    <w:rsid w:val="00C742D2"/>
    <w:rsid w:val="00C76E7C"/>
    <w:rsid w:val="00C805B0"/>
    <w:rsid w:val="00C8062B"/>
    <w:rsid w:val="00C82877"/>
    <w:rsid w:val="00C85B86"/>
    <w:rsid w:val="00C91DA3"/>
    <w:rsid w:val="00C94BC9"/>
    <w:rsid w:val="00CA25C4"/>
    <w:rsid w:val="00CA46E1"/>
    <w:rsid w:val="00CA7D38"/>
    <w:rsid w:val="00CB055B"/>
    <w:rsid w:val="00CB22E2"/>
    <w:rsid w:val="00CB5A9B"/>
    <w:rsid w:val="00CB6E8F"/>
    <w:rsid w:val="00CB7D79"/>
    <w:rsid w:val="00CC0107"/>
    <w:rsid w:val="00CC4561"/>
    <w:rsid w:val="00CD2DEB"/>
    <w:rsid w:val="00CD366E"/>
    <w:rsid w:val="00CE1AA6"/>
    <w:rsid w:val="00CE404A"/>
    <w:rsid w:val="00CF76F8"/>
    <w:rsid w:val="00D20035"/>
    <w:rsid w:val="00D2642C"/>
    <w:rsid w:val="00D301CC"/>
    <w:rsid w:val="00D31505"/>
    <w:rsid w:val="00D329D0"/>
    <w:rsid w:val="00D337E5"/>
    <w:rsid w:val="00D33AE2"/>
    <w:rsid w:val="00D3728F"/>
    <w:rsid w:val="00D409FA"/>
    <w:rsid w:val="00D413E2"/>
    <w:rsid w:val="00D43067"/>
    <w:rsid w:val="00D440B4"/>
    <w:rsid w:val="00D50D4E"/>
    <w:rsid w:val="00D53DD0"/>
    <w:rsid w:val="00D60536"/>
    <w:rsid w:val="00D60FE3"/>
    <w:rsid w:val="00D704B8"/>
    <w:rsid w:val="00D72994"/>
    <w:rsid w:val="00D753EB"/>
    <w:rsid w:val="00D767E8"/>
    <w:rsid w:val="00D77CAE"/>
    <w:rsid w:val="00D819B4"/>
    <w:rsid w:val="00D85E3D"/>
    <w:rsid w:val="00D907A8"/>
    <w:rsid w:val="00D92800"/>
    <w:rsid w:val="00D978BB"/>
    <w:rsid w:val="00DA216A"/>
    <w:rsid w:val="00DA6D7E"/>
    <w:rsid w:val="00DA7758"/>
    <w:rsid w:val="00DA781A"/>
    <w:rsid w:val="00DB183A"/>
    <w:rsid w:val="00DB2CE3"/>
    <w:rsid w:val="00DB5F59"/>
    <w:rsid w:val="00DC0690"/>
    <w:rsid w:val="00DC0DEB"/>
    <w:rsid w:val="00DC298B"/>
    <w:rsid w:val="00DC5A43"/>
    <w:rsid w:val="00DC5D03"/>
    <w:rsid w:val="00DD6CAD"/>
    <w:rsid w:val="00DE7011"/>
    <w:rsid w:val="00DF2F32"/>
    <w:rsid w:val="00E008B0"/>
    <w:rsid w:val="00E06638"/>
    <w:rsid w:val="00E067C0"/>
    <w:rsid w:val="00E078D9"/>
    <w:rsid w:val="00E10947"/>
    <w:rsid w:val="00E10E39"/>
    <w:rsid w:val="00E15B5E"/>
    <w:rsid w:val="00E26E93"/>
    <w:rsid w:val="00E2715F"/>
    <w:rsid w:val="00E3756D"/>
    <w:rsid w:val="00E40758"/>
    <w:rsid w:val="00E426A9"/>
    <w:rsid w:val="00E52FB5"/>
    <w:rsid w:val="00E55443"/>
    <w:rsid w:val="00E55C3A"/>
    <w:rsid w:val="00E572D0"/>
    <w:rsid w:val="00E57AC1"/>
    <w:rsid w:val="00E67013"/>
    <w:rsid w:val="00E70AE3"/>
    <w:rsid w:val="00E7381D"/>
    <w:rsid w:val="00E738A4"/>
    <w:rsid w:val="00E75843"/>
    <w:rsid w:val="00E76082"/>
    <w:rsid w:val="00E8169B"/>
    <w:rsid w:val="00E82BC5"/>
    <w:rsid w:val="00E84611"/>
    <w:rsid w:val="00E85103"/>
    <w:rsid w:val="00E872BF"/>
    <w:rsid w:val="00E933C8"/>
    <w:rsid w:val="00EA1791"/>
    <w:rsid w:val="00EB0B61"/>
    <w:rsid w:val="00EB5893"/>
    <w:rsid w:val="00EC4C92"/>
    <w:rsid w:val="00ED1995"/>
    <w:rsid w:val="00ED258D"/>
    <w:rsid w:val="00ED5E31"/>
    <w:rsid w:val="00ED75DA"/>
    <w:rsid w:val="00EF1640"/>
    <w:rsid w:val="00F10B79"/>
    <w:rsid w:val="00F128EA"/>
    <w:rsid w:val="00F146C4"/>
    <w:rsid w:val="00F155F2"/>
    <w:rsid w:val="00F16C22"/>
    <w:rsid w:val="00F2153B"/>
    <w:rsid w:val="00F3068C"/>
    <w:rsid w:val="00F33A49"/>
    <w:rsid w:val="00F373F0"/>
    <w:rsid w:val="00F40305"/>
    <w:rsid w:val="00F40AAB"/>
    <w:rsid w:val="00F52FC5"/>
    <w:rsid w:val="00F57821"/>
    <w:rsid w:val="00F57D79"/>
    <w:rsid w:val="00F6468D"/>
    <w:rsid w:val="00F64A9E"/>
    <w:rsid w:val="00F678F4"/>
    <w:rsid w:val="00F7489B"/>
    <w:rsid w:val="00F87C40"/>
    <w:rsid w:val="00F95CAB"/>
    <w:rsid w:val="00F96C6F"/>
    <w:rsid w:val="00FA2F7B"/>
    <w:rsid w:val="00FA7372"/>
    <w:rsid w:val="00FA7809"/>
    <w:rsid w:val="00FC27F3"/>
    <w:rsid w:val="00FC3410"/>
    <w:rsid w:val="00FD28BD"/>
    <w:rsid w:val="00FD5543"/>
    <w:rsid w:val="00FE6751"/>
    <w:rsid w:val="00FE7598"/>
    <w:rsid w:val="00FF42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0690"/>
    <w:pPr>
      <w:spacing w:after="120"/>
    </w:pPr>
    <w:rPr>
      <w:rFonts w:ascii="Cambria" w:hAnsi="Cambria"/>
      <w:sz w:val="22"/>
      <w:szCs w:val="24"/>
      <w:lang w:val="en-US" w:eastAsia="en-US"/>
    </w:rPr>
  </w:style>
  <w:style w:type="paragraph" w:styleId="Heading1">
    <w:name w:val="heading 1"/>
    <w:basedOn w:val="Normal"/>
    <w:next w:val="Normal"/>
    <w:link w:val="Heading1Char"/>
    <w:uiPriority w:val="9"/>
    <w:qFormat/>
    <w:rsid w:val="00674320"/>
    <w:pPr>
      <w:keepNext/>
      <w:spacing w:before="240" w:after="60"/>
      <w:outlineLvl w:val="0"/>
    </w:pPr>
    <w:rPr>
      <w:rFonts w:ascii="Calibri" w:hAnsi="Calibri" w:cs="Arial"/>
      <w:b/>
      <w:bCs/>
      <w:kern w:val="32"/>
      <w:sz w:val="36"/>
      <w:szCs w:val="32"/>
    </w:rPr>
  </w:style>
  <w:style w:type="paragraph" w:styleId="Heading2">
    <w:name w:val="heading 2"/>
    <w:basedOn w:val="Normal"/>
    <w:next w:val="Normal"/>
    <w:link w:val="Heading2Char"/>
    <w:uiPriority w:val="9"/>
    <w:qFormat/>
    <w:rsid w:val="00674320"/>
    <w:pPr>
      <w:keepNext/>
      <w:spacing w:before="240" w:after="60"/>
      <w:outlineLvl w:val="1"/>
    </w:pPr>
    <w:rPr>
      <w:rFonts w:ascii="Calibri" w:hAnsi="Calibri" w:cs="Arial"/>
      <w:b/>
      <w:bCs/>
      <w:iCs/>
      <w:sz w:val="32"/>
      <w:szCs w:val="28"/>
    </w:rPr>
  </w:style>
  <w:style w:type="paragraph" w:styleId="Heading3">
    <w:name w:val="heading 3"/>
    <w:basedOn w:val="Normal"/>
    <w:next w:val="Normal"/>
    <w:link w:val="Heading3Char"/>
    <w:uiPriority w:val="9"/>
    <w:qFormat/>
    <w:rsid w:val="00674320"/>
    <w:pPr>
      <w:keepNext/>
      <w:spacing w:before="240" w:after="60"/>
      <w:outlineLvl w:val="2"/>
    </w:pPr>
    <w:rPr>
      <w:rFonts w:ascii="Calibri" w:hAnsi="Calibri" w:cs="Arial"/>
      <w:b/>
      <w:bCs/>
      <w:sz w:val="28"/>
      <w:szCs w:val="26"/>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uiPriority w:val="9"/>
    <w:locked/>
    <w:rsid w:val="006128EA"/>
    <w:rPr>
      <w:rFonts w:ascii="Calibri" w:hAnsi="Calibri"/>
      <w:b/>
      <w:sz w:val="28"/>
      <w:lang w:val="en-US" w:eastAsia="en-US"/>
    </w:rPr>
  </w:style>
  <w:style w:type="character" w:customStyle="1" w:styleId="Heading3Char">
    <w:name w:val="Heading 3 Char"/>
    <w:basedOn w:val="DefaultParagraphFont"/>
    <w:link w:val="Heading3"/>
    <w:uiPriority w:val="9"/>
    <w:locked/>
    <w:rsid w:val="009050EF"/>
    <w:rPr>
      <w:rFonts w:ascii="Calibri" w:hAnsi="Calibri"/>
      <w:b/>
      <w:sz w:val="26"/>
      <w:lang w:val="en-US" w:eastAsia="en-US"/>
    </w:rPr>
  </w:style>
  <w:style w:type="character" w:styleId="Strong">
    <w:name w:val="Strong"/>
    <w:basedOn w:val="DefaultParagraphFont"/>
    <w:uiPriority w:val="22"/>
    <w:qFormat/>
    <w:rsid w:val="002B2222"/>
    <w:rPr>
      <w:b/>
    </w:rPr>
  </w:style>
  <w:style w:type="paragraph" w:styleId="Footer">
    <w:name w:val="footer"/>
    <w:basedOn w:val="Normal"/>
    <w:link w:val="FooterChar"/>
    <w:uiPriority w:val="99"/>
    <w:rsid w:val="002E1F85"/>
    <w:pPr>
      <w:tabs>
        <w:tab w:val="center" w:pos="4320"/>
        <w:tab w:val="right" w:pos="8640"/>
      </w:tabs>
      <w:spacing w:after="0"/>
    </w:pPr>
  </w:style>
  <w:style w:type="character" w:customStyle="1" w:styleId="FooterChar">
    <w:name w:val="Footer Char"/>
    <w:basedOn w:val="DefaultParagraphFont"/>
    <w:link w:val="Footer"/>
    <w:uiPriority w:val="99"/>
    <w:semiHidden/>
    <w:rPr>
      <w:rFonts w:ascii="Cambria" w:hAnsi="Cambria"/>
      <w:sz w:val="22"/>
      <w:szCs w:val="24"/>
      <w:lang w:val="en-US" w:eastAsia="en-US"/>
    </w:rPr>
  </w:style>
  <w:style w:type="character" w:styleId="PageNumber">
    <w:name w:val="page number"/>
    <w:basedOn w:val="DefaultParagraphFont"/>
    <w:uiPriority w:val="99"/>
    <w:rsid w:val="002E1F85"/>
    <w:rPr>
      <w:rFonts w:ascii="Cambria" w:hAnsi="Cambria"/>
      <w:sz w:val="22"/>
    </w:rPr>
  </w:style>
  <w:style w:type="paragraph" w:styleId="Header">
    <w:name w:val="header"/>
    <w:basedOn w:val="Normal"/>
    <w:link w:val="HeaderChar"/>
    <w:uiPriority w:val="99"/>
    <w:rsid w:val="002E1F85"/>
    <w:pPr>
      <w:tabs>
        <w:tab w:val="center" w:pos="4320"/>
        <w:tab w:val="right" w:pos="8640"/>
      </w:tabs>
      <w:spacing w:after="0"/>
    </w:pPr>
  </w:style>
  <w:style w:type="character" w:customStyle="1" w:styleId="HeaderChar">
    <w:name w:val="Header Char"/>
    <w:basedOn w:val="DefaultParagraphFont"/>
    <w:link w:val="Header"/>
    <w:uiPriority w:val="99"/>
    <w:semiHidden/>
    <w:rPr>
      <w:rFonts w:ascii="Cambria" w:hAnsi="Cambria"/>
      <w:sz w:val="22"/>
      <w:szCs w:val="24"/>
      <w:lang w:val="en-US" w:eastAsia="en-US"/>
    </w:rPr>
  </w:style>
  <w:style w:type="table" w:styleId="TableGrid">
    <w:name w:val="Table Grid"/>
    <w:basedOn w:val="TableNormal"/>
    <w:uiPriority w:val="59"/>
    <w:rsid w:val="002E1F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semiHidden/>
    <w:rsid w:val="00430062"/>
  </w:style>
  <w:style w:type="paragraph" w:styleId="TOC2">
    <w:name w:val="toc 2"/>
    <w:basedOn w:val="Normal"/>
    <w:next w:val="Normal"/>
    <w:autoRedefine/>
    <w:uiPriority w:val="39"/>
    <w:semiHidden/>
    <w:rsid w:val="00430062"/>
    <w:pPr>
      <w:ind w:left="220"/>
    </w:pPr>
  </w:style>
  <w:style w:type="character" w:styleId="Hyperlink">
    <w:name w:val="Hyperlink"/>
    <w:basedOn w:val="DefaultParagraphFont"/>
    <w:uiPriority w:val="99"/>
    <w:rsid w:val="00430062"/>
    <w:rPr>
      <w:color w:val="0000FF"/>
      <w:u w:val="single"/>
    </w:rPr>
  </w:style>
  <w:style w:type="paragraph" w:styleId="FootnoteText">
    <w:name w:val="footnote text"/>
    <w:basedOn w:val="Normal"/>
    <w:link w:val="FootnoteTextChar"/>
    <w:uiPriority w:val="99"/>
    <w:semiHidden/>
    <w:rsid w:val="009A272D"/>
    <w:rPr>
      <w:sz w:val="20"/>
      <w:szCs w:val="20"/>
    </w:rPr>
  </w:style>
  <w:style w:type="character" w:customStyle="1" w:styleId="FootnoteTextChar">
    <w:name w:val="Footnote Text Char"/>
    <w:basedOn w:val="DefaultParagraphFont"/>
    <w:link w:val="FootnoteText"/>
    <w:uiPriority w:val="99"/>
    <w:semiHidden/>
    <w:rPr>
      <w:rFonts w:ascii="Cambria" w:hAnsi="Cambria"/>
      <w:lang w:val="en-US" w:eastAsia="en-US"/>
    </w:rPr>
  </w:style>
  <w:style w:type="character" w:styleId="FootnoteReference">
    <w:name w:val="footnote reference"/>
    <w:basedOn w:val="DefaultParagraphFont"/>
    <w:uiPriority w:val="99"/>
    <w:semiHidden/>
    <w:rsid w:val="009A272D"/>
    <w:rPr>
      <w:vertAlign w:val="superscript"/>
    </w:rPr>
  </w:style>
  <w:style w:type="paragraph" w:styleId="ListParagraph">
    <w:name w:val="List Paragraph"/>
    <w:basedOn w:val="Normal"/>
    <w:uiPriority w:val="34"/>
    <w:qFormat/>
    <w:rsid w:val="00FC3410"/>
    <w:pPr>
      <w:spacing w:after="200"/>
      <w:ind w:left="720"/>
      <w:contextualSpacing/>
    </w:pPr>
    <w:rPr>
      <w:rFonts w:ascii="Calibri" w:eastAsia="SimSun" w:hAnsi="Calibri" w:cs="Arial"/>
      <w:szCs w:val="22"/>
      <w:lang w:val="en-AU" w:eastAsia="zh-CN"/>
    </w:rPr>
  </w:style>
  <w:style w:type="paragraph" w:customStyle="1" w:styleId="Default">
    <w:name w:val="Default"/>
    <w:rsid w:val="00FC3410"/>
    <w:pPr>
      <w:autoSpaceDE w:val="0"/>
      <w:autoSpaceDN w:val="0"/>
      <w:adjustRightInd w:val="0"/>
    </w:pPr>
    <w:rPr>
      <w:rFonts w:ascii="Arial" w:hAnsi="Arial" w:cs="Arial"/>
      <w:color w:val="000000"/>
      <w:sz w:val="24"/>
      <w:szCs w:val="24"/>
      <w:lang w:val="en-US" w:eastAsia="en-US"/>
    </w:rPr>
  </w:style>
  <w:style w:type="paragraph" w:styleId="BalloonText">
    <w:name w:val="Balloon Text"/>
    <w:basedOn w:val="Normal"/>
    <w:link w:val="BalloonTextChar"/>
    <w:uiPriority w:val="99"/>
    <w:semiHidden/>
    <w:rsid w:val="00051F2C"/>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US" w:eastAsia="en-US"/>
    </w:rPr>
  </w:style>
  <w:style w:type="paragraph" w:styleId="TOC3">
    <w:name w:val="toc 3"/>
    <w:basedOn w:val="Normal"/>
    <w:next w:val="Normal"/>
    <w:autoRedefine/>
    <w:uiPriority w:val="39"/>
    <w:semiHidden/>
    <w:rsid w:val="005B5854"/>
    <w:pPr>
      <w:ind w:left="440"/>
    </w:pPr>
  </w:style>
  <w:style w:type="paragraph" w:styleId="CommentText">
    <w:name w:val="annotation text"/>
    <w:basedOn w:val="Normal"/>
    <w:link w:val="CommentTextChar"/>
    <w:uiPriority w:val="99"/>
    <w:semiHidden/>
    <w:rsid w:val="00787655"/>
    <w:rPr>
      <w:sz w:val="20"/>
      <w:szCs w:val="20"/>
      <w:lang w:val="en-AU" w:eastAsia="en-AU"/>
    </w:rPr>
  </w:style>
  <w:style w:type="character" w:customStyle="1" w:styleId="CommentTextChar">
    <w:name w:val="Comment Text Char"/>
    <w:basedOn w:val="DefaultParagraphFont"/>
    <w:link w:val="CommentText"/>
    <w:uiPriority w:val="99"/>
    <w:semiHidden/>
    <w:rPr>
      <w:rFonts w:ascii="Cambria" w:hAnsi="Cambria"/>
      <w:lang w:val="en-US" w:eastAsia="en-US"/>
    </w:rPr>
  </w:style>
  <w:style w:type="paragraph" w:styleId="CommentSubject">
    <w:name w:val="annotation subject"/>
    <w:basedOn w:val="CommentText"/>
    <w:next w:val="CommentText"/>
    <w:link w:val="CommentSubjectChar"/>
    <w:uiPriority w:val="99"/>
    <w:semiHidden/>
    <w:rsid w:val="00787655"/>
    <w:rPr>
      <w:b/>
      <w:bCs/>
    </w:rPr>
  </w:style>
  <w:style w:type="character" w:customStyle="1" w:styleId="CommentSubjectChar">
    <w:name w:val="Comment Subject Char"/>
    <w:basedOn w:val="CommentTextChar"/>
    <w:link w:val="CommentSubject"/>
    <w:uiPriority w:val="99"/>
    <w:semiHidden/>
    <w:rPr>
      <w:rFonts w:ascii="Cambria" w:hAnsi="Cambria"/>
      <w:b/>
      <w:bCs/>
      <w:lang w:val="en-US" w:eastAsia="en-US"/>
    </w:rPr>
  </w:style>
  <w:style w:type="paragraph" w:styleId="NormalWeb">
    <w:name w:val="Normal (Web)"/>
    <w:basedOn w:val="Normal"/>
    <w:uiPriority w:val="99"/>
    <w:rsid w:val="00787655"/>
    <w:pPr>
      <w:spacing w:before="100" w:beforeAutospacing="1" w:after="100" w:afterAutospacing="1"/>
    </w:pPr>
    <w:rPr>
      <w:rFonts w:ascii="Times New Roman" w:hAnsi="Times New Roman"/>
      <w:sz w:val="24"/>
    </w:rPr>
  </w:style>
  <w:style w:type="paragraph" w:customStyle="1" w:styleId="TOC">
    <w:name w:val="TOC"/>
    <w:basedOn w:val="Normal"/>
    <w:link w:val="TOCChar"/>
    <w:rsid w:val="00787655"/>
    <w:pPr>
      <w:ind w:firstLine="240"/>
    </w:pPr>
    <w:rPr>
      <w:b/>
      <w:i/>
      <w:lang w:val="en-AU" w:eastAsia="en-AU"/>
    </w:rPr>
  </w:style>
  <w:style w:type="character" w:customStyle="1" w:styleId="TOCChar">
    <w:name w:val="TOC Char"/>
    <w:link w:val="TOC"/>
    <w:locked/>
    <w:rsid w:val="00787655"/>
    <w:rPr>
      <w:rFonts w:ascii="Cambria" w:hAnsi="Cambria"/>
      <w:b/>
      <w:i/>
      <w:sz w:val="24"/>
      <w:lang w:val="en-AU" w:eastAsia="en-AU"/>
    </w:rPr>
  </w:style>
  <w:style w:type="paragraph" w:customStyle="1" w:styleId="TOC20">
    <w:name w:val="TOC+2"/>
    <w:basedOn w:val="TOC"/>
    <w:rsid w:val="00787655"/>
  </w:style>
  <w:style w:type="character" w:styleId="CommentReference">
    <w:name w:val="annotation reference"/>
    <w:basedOn w:val="DefaultParagraphFont"/>
    <w:uiPriority w:val="99"/>
    <w:semiHidden/>
    <w:rsid w:val="00FD5543"/>
    <w:rPr>
      <w:sz w:val="16"/>
    </w:rPr>
  </w:style>
  <w:style w:type="paragraph" w:customStyle="1" w:styleId="NumberList">
    <w:name w:val="Number List"/>
    <w:basedOn w:val="Normal"/>
    <w:rsid w:val="002678F0"/>
    <w:pPr>
      <w:numPr>
        <w:numId w:val="6"/>
      </w:numPr>
      <w:tabs>
        <w:tab w:val="left" w:pos="1985"/>
      </w:tabs>
      <w:spacing w:before="240" w:after="0" w:line="240" w:lineRule="atLeast"/>
    </w:pPr>
    <w:rPr>
      <w:rFonts w:ascii="Times New Roman" w:hAnsi="Times New Roman"/>
      <w:sz w:val="24"/>
      <w:lang w:val="en-AU"/>
    </w:rPr>
  </w:style>
  <w:style w:type="paragraph" w:customStyle="1" w:styleId="NumberListSub">
    <w:name w:val="Number List Sub"/>
    <w:basedOn w:val="NumberList"/>
    <w:rsid w:val="002678F0"/>
    <w:pPr>
      <w:numPr>
        <w:ilvl w:val="1"/>
      </w:numPr>
      <w:tabs>
        <w:tab w:val="left" w:pos="2552"/>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0690"/>
    <w:pPr>
      <w:spacing w:after="120"/>
    </w:pPr>
    <w:rPr>
      <w:rFonts w:ascii="Cambria" w:hAnsi="Cambria"/>
      <w:sz w:val="22"/>
      <w:szCs w:val="24"/>
      <w:lang w:val="en-US" w:eastAsia="en-US"/>
    </w:rPr>
  </w:style>
  <w:style w:type="paragraph" w:styleId="Heading1">
    <w:name w:val="heading 1"/>
    <w:basedOn w:val="Normal"/>
    <w:next w:val="Normal"/>
    <w:link w:val="Heading1Char"/>
    <w:uiPriority w:val="9"/>
    <w:qFormat/>
    <w:rsid w:val="00674320"/>
    <w:pPr>
      <w:keepNext/>
      <w:spacing w:before="240" w:after="60"/>
      <w:outlineLvl w:val="0"/>
    </w:pPr>
    <w:rPr>
      <w:rFonts w:ascii="Calibri" w:hAnsi="Calibri" w:cs="Arial"/>
      <w:b/>
      <w:bCs/>
      <w:kern w:val="32"/>
      <w:sz w:val="36"/>
      <w:szCs w:val="32"/>
    </w:rPr>
  </w:style>
  <w:style w:type="paragraph" w:styleId="Heading2">
    <w:name w:val="heading 2"/>
    <w:basedOn w:val="Normal"/>
    <w:next w:val="Normal"/>
    <w:link w:val="Heading2Char"/>
    <w:uiPriority w:val="9"/>
    <w:qFormat/>
    <w:rsid w:val="00674320"/>
    <w:pPr>
      <w:keepNext/>
      <w:spacing w:before="240" w:after="60"/>
      <w:outlineLvl w:val="1"/>
    </w:pPr>
    <w:rPr>
      <w:rFonts w:ascii="Calibri" w:hAnsi="Calibri" w:cs="Arial"/>
      <w:b/>
      <w:bCs/>
      <w:iCs/>
      <w:sz w:val="32"/>
      <w:szCs w:val="28"/>
    </w:rPr>
  </w:style>
  <w:style w:type="paragraph" w:styleId="Heading3">
    <w:name w:val="heading 3"/>
    <w:basedOn w:val="Normal"/>
    <w:next w:val="Normal"/>
    <w:link w:val="Heading3Char"/>
    <w:uiPriority w:val="9"/>
    <w:qFormat/>
    <w:rsid w:val="00674320"/>
    <w:pPr>
      <w:keepNext/>
      <w:spacing w:before="240" w:after="60"/>
      <w:outlineLvl w:val="2"/>
    </w:pPr>
    <w:rPr>
      <w:rFonts w:ascii="Calibri" w:hAnsi="Calibri" w:cs="Arial"/>
      <w:b/>
      <w:bCs/>
      <w:sz w:val="28"/>
      <w:szCs w:val="26"/>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uiPriority w:val="9"/>
    <w:locked/>
    <w:rsid w:val="006128EA"/>
    <w:rPr>
      <w:rFonts w:ascii="Calibri" w:hAnsi="Calibri"/>
      <w:b/>
      <w:sz w:val="28"/>
      <w:lang w:val="en-US" w:eastAsia="en-US"/>
    </w:rPr>
  </w:style>
  <w:style w:type="character" w:customStyle="1" w:styleId="Heading3Char">
    <w:name w:val="Heading 3 Char"/>
    <w:basedOn w:val="DefaultParagraphFont"/>
    <w:link w:val="Heading3"/>
    <w:uiPriority w:val="9"/>
    <w:locked/>
    <w:rsid w:val="009050EF"/>
    <w:rPr>
      <w:rFonts w:ascii="Calibri" w:hAnsi="Calibri"/>
      <w:b/>
      <w:sz w:val="26"/>
      <w:lang w:val="en-US" w:eastAsia="en-US"/>
    </w:rPr>
  </w:style>
  <w:style w:type="character" w:styleId="Strong">
    <w:name w:val="Strong"/>
    <w:basedOn w:val="DefaultParagraphFont"/>
    <w:uiPriority w:val="22"/>
    <w:qFormat/>
    <w:rsid w:val="002B2222"/>
    <w:rPr>
      <w:b/>
    </w:rPr>
  </w:style>
  <w:style w:type="paragraph" w:styleId="Footer">
    <w:name w:val="footer"/>
    <w:basedOn w:val="Normal"/>
    <w:link w:val="FooterChar"/>
    <w:uiPriority w:val="99"/>
    <w:rsid w:val="002E1F85"/>
    <w:pPr>
      <w:tabs>
        <w:tab w:val="center" w:pos="4320"/>
        <w:tab w:val="right" w:pos="8640"/>
      </w:tabs>
      <w:spacing w:after="0"/>
    </w:pPr>
  </w:style>
  <w:style w:type="character" w:customStyle="1" w:styleId="FooterChar">
    <w:name w:val="Footer Char"/>
    <w:basedOn w:val="DefaultParagraphFont"/>
    <w:link w:val="Footer"/>
    <w:uiPriority w:val="99"/>
    <w:semiHidden/>
    <w:rPr>
      <w:rFonts w:ascii="Cambria" w:hAnsi="Cambria"/>
      <w:sz w:val="22"/>
      <w:szCs w:val="24"/>
      <w:lang w:val="en-US" w:eastAsia="en-US"/>
    </w:rPr>
  </w:style>
  <w:style w:type="character" w:styleId="PageNumber">
    <w:name w:val="page number"/>
    <w:basedOn w:val="DefaultParagraphFont"/>
    <w:uiPriority w:val="99"/>
    <w:rsid w:val="002E1F85"/>
    <w:rPr>
      <w:rFonts w:ascii="Cambria" w:hAnsi="Cambria"/>
      <w:sz w:val="22"/>
    </w:rPr>
  </w:style>
  <w:style w:type="paragraph" w:styleId="Header">
    <w:name w:val="header"/>
    <w:basedOn w:val="Normal"/>
    <w:link w:val="HeaderChar"/>
    <w:uiPriority w:val="99"/>
    <w:rsid w:val="002E1F85"/>
    <w:pPr>
      <w:tabs>
        <w:tab w:val="center" w:pos="4320"/>
        <w:tab w:val="right" w:pos="8640"/>
      </w:tabs>
      <w:spacing w:after="0"/>
    </w:pPr>
  </w:style>
  <w:style w:type="character" w:customStyle="1" w:styleId="HeaderChar">
    <w:name w:val="Header Char"/>
    <w:basedOn w:val="DefaultParagraphFont"/>
    <w:link w:val="Header"/>
    <w:uiPriority w:val="99"/>
    <w:semiHidden/>
    <w:rPr>
      <w:rFonts w:ascii="Cambria" w:hAnsi="Cambria"/>
      <w:sz w:val="22"/>
      <w:szCs w:val="24"/>
      <w:lang w:val="en-US" w:eastAsia="en-US"/>
    </w:rPr>
  </w:style>
  <w:style w:type="table" w:styleId="TableGrid">
    <w:name w:val="Table Grid"/>
    <w:basedOn w:val="TableNormal"/>
    <w:uiPriority w:val="59"/>
    <w:rsid w:val="002E1F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semiHidden/>
    <w:rsid w:val="00430062"/>
  </w:style>
  <w:style w:type="paragraph" w:styleId="TOC2">
    <w:name w:val="toc 2"/>
    <w:basedOn w:val="Normal"/>
    <w:next w:val="Normal"/>
    <w:autoRedefine/>
    <w:uiPriority w:val="39"/>
    <w:semiHidden/>
    <w:rsid w:val="00430062"/>
    <w:pPr>
      <w:ind w:left="220"/>
    </w:pPr>
  </w:style>
  <w:style w:type="character" w:styleId="Hyperlink">
    <w:name w:val="Hyperlink"/>
    <w:basedOn w:val="DefaultParagraphFont"/>
    <w:uiPriority w:val="99"/>
    <w:rsid w:val="00430062"/>
    <w:rPr>
      <w:color w:val="0000FF"/>
      <w:u w:val="single"/>
    </w:rPr>
  </w:style>
  <w:style w:type="paragraph" w:styleId="FootnoteText">
    <w:name w:val="footnote text"/>
    <w:basedOn w:val="Normal"/>
    <w:link w:val="FootnoteTextChar"/>
    <w:uiPriority w:val="99"/>
    <w:semiHidden/>
    <w:rsid w:val="009A272D"/>
    <w:rPr>
      <w:sz w:val="20"/>
      <w:szCs w:val="20"/>
    </w:rPr>
  </w:style>
  <w:style w:type="character" w:customStyle="1" w:styleId="FootnoteTextChar">
    <w:name w:val="Footnote Text Char"/>
    <w:basedOn w:val="DefaultParagraphFont"/>
    <w:link w:val="FootnoteText"/>
    <w:uiPriority w:val="99"/>
    <w:semiHidden/>
    <w:rPr>
      <w:rFonts w:ascii="Cambria" w:hAnsi="Cambria"/>
      <w:lang w:val="en-US" w:eastAsia="en-US"/>
    </w:rPr>
  </w:style>
  <w:style w:type="character" w:styleId="FootnoteReference">
    <w:name w:val="footnote reference"/>
    <w:basedOn w:val="DefaultParagraphFont"/>
    <w:uiPriority w:val="99"/>
    <w:semiHidden/>
    <w:rsid w:val="009A272D"/>
    <w:rPr>
      <w:vertAlign w:val="superscript"/>
    </w:rPr>
  </w:style>
  <w:style w:type="paragraph" w:styleId="ListParagraph">
    <w:name w:val="List Paragraph"/>
    <w:basedOn w:val="Normal"/>
    <w:uiPriority w:val="34"/>
    <w:qFormat/>
    <w:rsid w:val="00FC3410"/>
    <w:pPr>
      <w:spacing w:after="200"/>
      <w:ind w:left="720"/>
      <w:contextualSpacing/>
    </w:pPr>
    <w:rPr>
      <w:rFonts w:ascii="Calibri" w:eastAsia="SimSun" w:hAnsi="Calibri" w:cs="Arial"/>
      <w:szCs w:val="22"/>
      <w:lang w:val="en-AU" w:eastAsia="zh-CN"/>
    </w:rPr>
  </w:style>
  <w:style w:type="paragraph" w:customStyle="1" w:styleId="Default">
    <w:name w:val="Default"/>
    <w:rsid w:val="00FC3410"/>
    <w:pPr>
      <w:autoSpaceDE w:val="0"/>
      <w:autoSpaceDN w:val="0"/>
      <w:adjustRightInd w:val="0"/>
    </w:pPr>
    <w:rPr>
      <w:rFonts w:ascii="Arial" w:hAnsi="Arial" w:cs="Arial"/>
      <w:color w:val="000000"/>
      <w:sz w:val="24"/>
      <w:szCs w:val="24"/>
      <w:lang w:val="en-US" w:eastAsia="en-US"/>
    </w:rPr>
  </w:style>
  <w:style w:type="paragraph" w:styleId="BalloonText">
    <w:name w:val="Balloon Text"/>
    <w:basedOn w:val="Normal"/>
    <w:link w:val="BalloonTextChar"/>
    <w:uiPriority w:val="99"/>
    <w:semiHidden/>
    <w:rsid w:val="00051F2C"/>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US" w:eastAsia="en-US"/>
    </w:rPr>
  </w:style>
  <w:style w:type="paragraph" w:styleId="TOC3">
    <w:name w:val="toc 3"/>
    <w:basedOn w:val="Normal"/>
    <w:next w:val="Normal"/>
    <w:autoRedefine/>
    <w:uiPriority w:val="39"/>
    <w:semiHidden/>
    <w:rsid w:val="005B5854"/>
    <w:pPr>
      <w:ind w:left="440"/>
    </w:pPr>
  </w:style>
  <w:style w:type="paragraph" w:styleId="CommentText">
    <w:name w:val="annotation text"/>
    <w:basedOn w:val="Normal"/>
    <w:link w:val="CommentTextChar"/>
    <w:uiPriority w:val="99"/>
    <w:semiHidden/>
    <w:rsid w:val="00787655"/>
    <w:rPr>
      <w:sz w:val="20"/>
      <w:szCs w:val="20"/>
      <w:lang w:val="en-AU" w:eastAsia="en-AU"/>
    </w:rPr>
  </w:style>
  <w:style w:type="character" w:customStyle="1" w:styleId="CommentTextChar">
    <w:name w:val="Comment Text Char"/>
    <w:basedOn w:val="DefaultParagraphFont"/>
    <w:link w:val="CommentText"/>
    <w:uiPriority w:val="99"/>
    <w:semiHidden/>
    <w:rPr>
      <w:rFonts w:ascii="Cambria" w:hAnsi="Cambria"/>
      <w:lang w:val="en-US" w:eastAsia="en-US"/>
    </w:rPr>
  </w:style>
  <w:style w:type="paragraph" w:styleId="CommentSubject">
    <w:name w:val="annotation subject"/>
    <w:basedOn w:val="CommentText"/>
    <w:next w:val="CommentText"/>
    <w:link w:val="CommentSubjectChar"/>
    <w:uiPriority w:val="99"/>
    <w:semiHidden/>
    <w:rsid w:val="00787655"/>
    <w:rPr>
      <w:b/>
      <w:bCs/>
    </w:rPr>
  </w:style>
  <w:style w:type="character" w:customStyle="1" w:styleId="CommentSubjectChar">
    <w:name w:val="Comment Subject Char"/>
    <w:basedOn w:val="CommentTextChar"/>
    <w:link w:val="CommentSubject"/>
    <w:uiPriority w:val="99"/>
    <w:semiHidden/>
    <w:rPr>
      <w:rFonts w:ascii="Cambria" w:hAnsi="Cambria"/>
      <w:b/>
      <w:bCs/>
      <w:lang w:val="en-US" w:eastAsia="en-US"/>
    </w:rPr>
  </w:style>
  <w:style w:type="paragraph" w:styleId="NormalWeb">
    <w:name w:val="Normal (Web)"/>
    <w:basedOn w:val="Normal"/>
    <w:uiPriority w:val="99"/>
    <w:rsid w:val="00787655"/>
    <w:pPr>
      <w:spacing w:before="100" w:beforeAutospacing="1" w:after="100" w:afterAutospacing="1"/>
    </w:pPr>
    <w:rPr>
      <w:rFonts w:ascii="Times New Roman" w:hAnsi="Times New Roman"/>
      <w:sz w:val="24"/>
    </w:rPr>
  </w:style>
  <w:style w:type="paragraph" w:customStyle="1" w:styleId="TOC">
    <w:name w:val="TOC"/>
    <w:basedOn w:val="Normal"/>
    <w:link w:val="TOCChar"/>
    <w:rsid w:val="00787655"/>
    <w:pPr>
      <w:ind w:firstLine="240"/>
    </w:pPr>
    <w:rPr>
      <w:b/>
      <w:i/>
      <w:lang w:val="en-AU" w:eastAsia="en-AU"/>
    </w:rPr>
  </w:style>
  <w:style w:type="character" w:customStyle="1" w:styleId="TOCChar">
    <w:name w:val="TOC Char"/>
    <w:link w:val="TOC"/>
    <w:locked/>
    <w:rsid w:val="00787655"/>
    <w:rPr>
      <w:rFonts w:ascii="Cambria" w:hAnsi="Cambria"/>
      <w:b/>
      <w:i/>
      <w:sz w:val="24"/>
      <w:lang w:val="en-AU" w:eastAsia="en-AU"/>
    </w:rPr>
  </w:style>
  <w:style w:type="paragraph" w:customStyle="1" w:styleId="TOC20">
    <w:name w:val="TOC+2"/>
    <w:basedOn w:val="TOC"/>
    <w:rsid w:val="00787655"/>
  </w:style>
  <w:style w:type="character" w:styleId="CommentReference">
    <w:name w:val="annotation reference"/>
    <w:basedOn w:val="DefaultParagraphFont"/>
    <w:uiPriority w:val="99"/>
    <w:semiHidden/>
    <w:rsid w:val="00FD5543"/>
    <w:rPr>
      <w:sz w:val="16"/>
    </w:rPr>
  </w:style>
  <w:style w:type="paragraph" w:customStyle="1" w:styleId="NumberList">
    <w:name w:val="Number List"/>
    <w:basedOn w:val="Normal"/>
    <w:rsid w:val="002678F0"/>
    <w:pPr>
      <w:numPr>
        <w:numId w:val="6"/>
      </w:numPr>
      <w:tabs>
        <w:tab w:val="left" w:pos="1985"/>
      </w:tabs>
      <w:spacing w:before="240" w:after="0" w:line="240" w:lineRule="atLeast"/>
    </w:pPr>
    <w:rPr>
      <w:rFonts w:ascii="Times New Roman" w:hAnsi="Times New Roman"/>
      <w:sz w:val="24"/>
      <w:lang w:val="en-AU"/>
    </w:rPr>
  </w:style>
  <w:style w:type="paragraph" w:customStyle="1" w:styleId="NumberListSub">
    <w:name w:val="Number List Sub"/>
    <w:basedOn w:val="NumberList"/>
    <w:rsid w:val="002678F0"/>
    <w:pPr>
      <w:numPr>
        <w:ilvl w:val="1"/>
      </w:numPr>
      <w:tabs>
        <w:tab w:val="left" w:pos="255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70630">
      <w:marLeft w:val="0"/>
      <w:marRight w:val="0"/>
      <w:marTop w:val="0"/>
      <w:marBottom w:val="0"/>
      <w:divBdr>
        <w:top w:val="none" w:sz="0" w:space="0" w:color="auto"/>
        <w:left w:val="none" w:sz="0" w:space="0" w:color="auto"/>
        <w:bottom w:val="none" w:sz="0" w:space="0" w:color="auto"/>
        <w:right w:val="none" w:sz="0" w:space="0" w:color="auto"/>
      </w:divBdr>
      <w:divsChild>
        <w:div w:id="124470666">
          <w:marLeft w:val="0"/>
          <w:marRight w:val="0"/>
          <w:marTop w:val="0"/>
          <w:marBottom w:val="0"/>
          <w:divBdr>
            <w:top w:val="none" w:sz="0" w:space="0" w:color="auto"/>
            <w:left w:val="none" w:sz="0" w:space="0" w:color="auto"/>
            <w:bottom w:val="none" w:sz="0" w:space="0" w:color="auto"/>
            <w:right w:val="none" w:sz="0" w:space="0" w:color="auto"/>
          </w:divBdr>
          <w:divsChild>
            <w:div w:id="124470643">
              <w:marLeft w:val="0"/>
              <w:marRight w:val="0"/>
              <w:marTop w:val="0"/>
              <w:marBottom w:val="0"/>
              <w:divBdr>
                <w:top w:val="none" w:sz="0" w:space="0" w:color="auto"/>
                <w:left w:val="none" w:sz="0" w:space="0" w:color="auto"/>
                <w:bottom w:val="none" w:sz="0" w:space="0" w:color="auto"/>
                <w:right w:val="none" w:sz="0" w:space="0" w:color="auto"/>
              </w:divBdr>
              <w:divsChild>
                <w:div w:id="124470659">
                  <w:marLeft w:val="0"/>
                  <w:marRight w:val="0"/>
                  <w:marTop w:val="0"/>
                  <w:marBottom w:val="0"/>
                  <w:divBdr>
                    <w:top w:val="none" w:sz="0" w:space="0" w:color="auto"/>
                    <w:left w:val="none" w:sz="0" w:space="0" w:color="auto"/>
                    <w:bottom w:val="none" w:sz="0" w:space="0" w:color="auto"/>
                    <w:right w:val="none" w:sz="0" w:space="0" w:color="auto"/>
                  </w:divBdr>
                  <w:divsChild>
                    <w:div w:id="124470656">
                      <w:marLeft w:val="0"/>
                      <w:marRight w:val="0"/>
                      <w:marTop w:val="0"/>
                      <w:marBottom w:val="0"/>
                      <w:divBdr>
                        <w:top w:val="none" w:sz="0" w:space="0" w:color="auto"/>
                        <w:left w:val="none" w:sz="0" w:space="0" w:color="auto"/>
                        <w:bottom w:val="none" w:sz="0" w:space="0" w:color="auto"/>
                        <w:right w:val="none" w:sz="0" w:space="0" w:color="auto"/>
                      </w:divBdr>
                      <w:divsChild>
                        <w:div w:id="124470626">
                          <w:marLeft w:val="0"/>
                          <w:marRight w:val="0"/>
                          <w:marTop w:val="0"/>
                          <w:marBottom w:val="0"/>
                          <w:divBdr>
                            <w:top w:val="none" w:sz="0" w:space="0" w:color="auto"/>
                            <w:left w:val="none" w:sz="0" w:space="0" w:color="auto"/>
                            <w:bottom w:val="none" w:sz="0" w:space="0" w:color="auto"/>
                            <w:right w:val="none" w:sz="0" w:space="0" w:color="auto"/>
                          </w:divBdr>
                          <w:divsChild>
                            <w:div w:id="124470642">
                              <w:marLeft w:val="0"/>
                              <w:marRight w:val="0"/>
                              <w:marTop w:val="0"/>
                              <w:marBottom w:val="0"/>
                              <w:divBdr>
                                <w:top w:val="none" w:sz="0" w:space="0" w:color="auto"/>
                                <w:left w:val="none" w:sz="0" w:space="0" w:color="auto"/>
                                <w:bottom w:val="none" w:sz="0" w:space="0" w:color="auto"/>
                                <w:right w:val="none" w:sz="0" w:space="0" w:color="auto"/>
                              </w:divBdr>
                              <w:divsChild>
                                <w:div w:id="124470660">
                                  <w:marLeft w:val="0"/>
                                  <w:marRight w:val="0"/>
                                  <w:marTop w:val="0"/>
                                  <w:marBottom w:val="0"/>
                                  <w:divBdr>
                                    <w:top w:val="none" w:sz="0" w:space="0" w:color="auto"/>
                                    <w:left w:val="none" w:sz="0" w:space="0" w:color="auto"/>
                                    <w:bottom w:val="none" w:sz="0" w:space="0" w:color="auto"/>
                                    <w:right w:val="none" w:sz="0" w:space="0" w:color="auto"/>
                                  </w:divBdr>
                                  <w:divsChild>
                                    <w:div w:id="124470646">
                                      <w:marLeft w:val="0"/>
                                      <w:marRight w:val="0"/>
                                      <w:marTop w:val="0"/>
                                      <w:marBottom w:val="0"/>
                                      <w:divBdr>
                                        <w:top w:val="none" w:sz="0" w:space="0" w:color="auto"/>
                                        <w:left w:val="none" w:sz="0" w:space="0" w:color="auto"/>
                                        <w:bottom w:val="none" w:sz="0" w:space="0" w:color="auto"/>
                                        <w:right w:val="none" w:sz="0" w:space="0" w:color="auto"/>
                                      </w:divBdr>
                                      <w:divsChild>
                                        <w:div w:id="12447066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70640">
      <w:marLeft w:val="0"/>
      <w:marRight w:val="0"/>
      <w:marTop w:val="0"/>
      <w:marBottom w:val="0"/>
      <w:divBdr>
        <w:top w:val="none" w:sz="0" w:space="0" w:color="auto"/>
        <w:left w:val="none" w:sz="0" w:space="0" w:color="auto"/>
        <w:bottom w:val="none" w:sz="0" w:space="0" w:color="auto"/>
        <w:right w:val="none" w:sz="0" w:space="0" w:color="auto"/>
      </w:divBdr>
      <w:divsChild>
        <w:div w:id="124470652">
          <w:marLeft w:val="0"/>
          <w:marRight w:val="0"/>
          <w:marTop w:val="0"/>
          <w:marBottom w:val="0"/>
          <w:divBdr>
            <w:top w:val="none" w:sz="0" w:space="0" w:color="auto"/>
            <w:left w:val="none" w:sz="0" w:space="0" w:color="auto"/>
            <w:bottom w:val="none" w:sz="0" w:space="0" w:color="auto"/>
            <w:right w:val="none" w:sz="0" w:space="0" w:color="auto"/>
          </w:divBdr>
        </w:div>
      </w:divsChild>
    </w:div>
    <w:div w:id="124470641">
      <w:marLeft w:val="0"/>
      <w:marRight w:val="0"/>
      <w:marTop w:val="0"/>
      <w:marBottom w:val="0"/>
      <w:divBdr>
        <w:top w:val="none" w:sz="0" w:space="0" w:color="auto"/>
        <w:left w:val="none" w:sz="0" w:space="0" w:color="auto"/>
        <w:bottom w:val="none" w:sz="0" w:space="0" w:color="auto"/>
        <w:right w:val="none" w:sz="0" w:space="0" w:color="auto"/>
      </w:divBdr>
      <w:divsChild>
        <w:div w:id="124470638">
          <w:marLeft w:val="0"/>
          <w:marRight w:val="0"/>
          <w:marTop w:val="0"/>
          <w:marBottom w:val="0"/>
          <w:divBdr>
            <w:top w:val="none" w:sz="0" w:space="0" w:color="auto"/>
            <w:left w:val="none" w:sz="0" w:space="0" w:color="auto"/>
            <w:bottom w:val="none" w:sz="0" w:space="0" w:color="auto"/>
            <w:right w:val="none" w:sz="0" w:space="0" w:color="auto"/>
          </w:divBdr>
          <w:divsChild>
            <w:div w:id="124470664">
              <w:marLeft w:val="0"/>
              <w:marRight w:val="0"/>
              <w:marTop w:val="0"/>
              <w:marBottom w:val="0"/>
              <w:divBdr>
                <w:top w:val="none" w:sz="0" w:space="0" w:color="auto"/>
                <w:left w:val="none" w:sz="0" w:space="0" w:color="auto"/>
                <w:bottom w:val="none" w:sz="0" w:space="0" w:color="auto"/>
                <w:right w:val="none" w:sz="0" w:space="0" w:color="auto"/>
              </w:divBdr>
              <w:divsChild>
                <w:div w:id="124470668">
                  <w:marLeft w:val="0"/>
                  <w:marRight w:val="0"/>
                  <w:marTop w:val="0"/>
                  <w:marBottom w:val="0"/>
                  <w:divBdr>
                    <w:top w:val="none" w:sz="0" w:space="0" w:color="auto"/>
                    <w:left w:val="none" w:sz="0" w:space="0" w:color="auto"/>
                    <w:bottom w:val="none" w:sz="0" w:space="0" w:color="auto"/>
                    <w:right w:val="none" w:sz="0" w:space="0" w:color="auto"/>
                  </w:divBdr>
                  <w:divsChild>
                    <w:div w:id="124470628">
                      <w:marLeft w:val="0"/>
                      <w:marRight w:val="0"/>
                      <w:marTop w:val="0"/>
                      <w:marBottom w:val="0"/>
                      <w:divBdr>
                        <w:top w:val="none" w:sz="0" w:space="0" w:color="auto"/>
                        <w:left w:val="none" w:sz="0" w:space="0" w:color="auto"/>
                        <w:bottom w:val="none" w:sz="0" w:space="0" w:color="auto"/>
                        <w:right w:val="none" w:sz="0" w:space="0" w:color="auto"/>
                      </w:divBdr>
                      <w:divsChild>
                        <w:div w:id="124470634">
                          <w:marLeft w:val="0"/>
                          <w:marRight w:val="0"/>
                          <w:marTop w:val="0"/>
                          <w:marBottom w:val="0"/>
                          <w:divBdr>
                            <w:top w:val="none" w:sz="0" w:space="0" w:color="auto"/>
                            <w:left w:val="none" w:sz="0" w:space="0" w:color="auto"/>
                            <w:bottom w:val="none" w:sz="0" w:space="0" w:color="auto"/>
                            <w:right w:val="none" w:sz="0" w:space="0" w:color="auto"/>
                          </w:divBdr>
                          <w:divsChild>
                            <w:div w:id="124470657">
                              <w:marLeft w:val="0"/>
                              <w:marRight w:val="0"/>
                              <w:marTop w:val="0"/>
                              <w:marBottom w:val="0"/>
                              <w:divBdr>
                                <w:top w:val="none" w:sz="0" w:space="0" w:color="auto"/>
                                <w:left w:val="none" w:sz="0" w:space="0" w:color="auto"/>
                                <w:bottom w:val="none" w:sz="0" w:space="0" w:color="auto"/>
                                <w:right w:val="none" w:sz="0" w:space="0" w:color="auto"/>
                              </w:divBdr>
                              <w:divsChild>
                                <w:div w:id="124470648">
                                  <w:marLeft w:val="0"/>
                                  <w:marRight w:val="0"/>
                                  <w:marTop w:val="0"/>
                                  <w:marBottom w:val="0"/>
                                  <w:divBdr>
                                    <w:top w:val="none" w:sz="0" w:space="0" w:color="auto"/>
                                    <w:left w:val="none" w:sz="0" w:space="0" w:color="auto"/>
                                    <w:bottom w:val="none" w:sz="0" w:space="0" w:color="auto"/>
                                    <w:right w:val="none" w:sz="0" w:space="0" w:color="auto"/>
                                  </w:divBdr>
                                  <w:divsChild>
                                    <w:div w:id="124470661">
                                      <w:marLeft w:val="0"/>
                                      <w:marRight w:val="0"/>
                                      <w:marTop w:val="0"/>
                                      <w:marBottom w:val="0"/>
                                      <w:divBdr>
                                        <w:top w:val="none" w:sz="0" w:space="0" w:color="auto"/>
                                        <w:left w:val="none" w:sz="0" w:space="0" w:color="auto"/>
                                        <w:bottom w:val="none" w:sz="0" w:space="0" w:color="auto"/>
                                        <w:right w:val="none" w:sz="0" w:space="0" w:color="auto"/>
                                      </w:divBdr>
                                      <w:divsChild>
                                        <w:div w:id="12447063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70644">
      <w:marLeft w:val="0"/>
      <w:marRight w:val="0"/>
      <w:marTop w:val="0"/>
      <w:marBottom w:val="0"/>
      <w:divBdr>
        <w:top w:val="none" w:sz="0" w:space="0" w:color="auto"/>
        <w:left w:val="none" w:sz="0" w:space="0" w:color="auto"/>
        <w:bottom w:val="none" w:sz="0" w:space="0" w:color="auto"/>
        <w:right w:val="none" w:sz="0" w:space="0" w:color="auto"/>
      </w:divBdr>
      <w:divsChild>
        <w:div w:id="124470636">
          <w:marLeft w:val="0"/>
          <w:marRight w:val="0"/>
          <w:marTop w:val="0"/>
          <w:marBottom w:val="0"/>
          <w:divBdr>
            <w:top w:val="none" w:sz="0" w:space="0" w:color="auto"/>
            <w:left w:val="none" w:sz="0" w:space="0" w:color="auto"/>
            <w:bottom w:val="none" w:sz="0" w:space="0" w:color="auto"/>
            <w:right w:val="none" w:sz="0" w:space="0" w:color="auto"/>
          </w:divBdr>
          <w:divsChild>
            <w:div w:id="124470625">
              <w:marLeft w:val="0"/>
              <w:marRight w:val="0"/>
              <w:marTop w:val="0"/>
              <w:marBottom w:val="0"/>
              <w:divBdr>
                <w:top w:val="none" w:sz="0" w:space="0" w:color="auto"/>
                <w:left w:val="none" w:sz="0" w:space="0" w:color="auto"/>
                <w:bottom w:val="none" w:sz="0" w:space="0" w:color="auto"/>
                <w:right w:val="none" w:sz="0" w:space="0" w:color="auto"/>
              </w:divBdr>
              <w:divsChild>
                <w:div w:id="124470637">
                  <w:marLeft w:val="0"/>
                  <w:marRight w:val="0"/>
                  <w:marTop w:val="0"/>
                  <w:marBottom w:val="0"/>
                  <w:divBdr>
                    <w:top w:val="none" w:sz="0" w:space="0" w:color="auto"/>
                    <w:left w:val="none" w:sz="0" w:space="0" w:color="auto"/>
                    <w:bottom w:val="none" w:sz="0" w:space="0" w:color="auto"/>
                    <w:right w:val="none" w:sz="0" w:space="0" w:color="auto"/>
                  </w:divBdr>
                  <w:divsChild>
                    <w:div w:id="124470667">
                      <w:marLeft w:val="0"/>
                      <w:marRight w:val="0"/>
                      <w:marTop w:val="0"/>
                      <w:marBottom w:val="0"/>
                      <w:divBdr>
                        <w:top w:val="none" w:sz="0" w:space="0" w:color="auto"/>
                        <w:left w:val="none" w:sz="0" w:space="0" w:color="auto"/>
                        <w:bottom w:val="none" w:sz="0" w:space="0" w:color="auto"/>
                        <w:right w:val="none" w:sz="0" w:space="0" w:color="auto"/>
                      </w:divBdr>
                      <w:divsChild>
                        <w:div w:id="124470650">
                          <w:marLeft w:val="0"/>
                          <w:marRight w:val="0"/>
                          <w:marTop w:val="0"/>
                          <w:marBottom w:val="0"/>
                          <w:divBdr>
                            <w:top w:val="none" w:sz="0" w:space="0" w:color="auto"/>
                            <w:left w:val="none" w:sz="0" w:space="0" w:color="auto"/>
                            <w:bottom w:val="none" w:sz="0" w:space="0" w:color="auto"/>
                            <w:right w:val="none" w:sz="0" w:space="0" w:color="auto"/>
                          </w:divBdr>
                          <w:divsChild>
                            <w:div w:id="124470631">
                              <w:marLeft w:val="0"/>
                              <w:marRight w:val="0"/>
                              <w:marTop w:val="0"/>
                              <w:marBottom w:val="0"/>
                              <w:divBdr>
                                <w:top w:val="none" w:sz="0" w:space="0" w:color="auto"/>
                                <w:left w:val="none" w:sz="0" w:space="0" w:color="auto"/>
                                <w:bottom w:val="none" w:sz="0" w:space="0" w:color="auto"/>
                                <w:right w:val="none" w:sz="0" w:space="0" w:color="auto"/>
                              </w:divBdr>
                              <w:divsChild>
                                <w:div w:id="124470653">
                                  <w:marLeft w:val="0"/>
                                  <w:marRight w:val="0"/>
                                  <w:marTop w:val="0"/>
                                  <w:marBottom w:val="0"/>
                                  <w:divBdr>
                                    <w:top w:val="none" w:sz="0" w:space="0" w:color="auto"/>
                                    <w:left w:val="none" w:sz="0" w:space="0" w:color="auto"/>
                                    <w:bottom w:val="none" w:sz="0" w:space="0" w:color="auto"/>
                                    <w:right w:val="none" w:sz="0" w:space="0" w:color="auto"/>
                                  </w:divBdr>
                                  <w:divsChild>
                                    <w:div w:id="124470651">
                                      <w:marLeft w:val="0"/>
                                      <w:marRight w:val="0"/>
                                      <w:marTop w:val="0"/>
                                      <w:marBottom w:val="0"/>
                                      <w:divBdr>
                                        <w:top w:val="none" w:sz="0" w:space="0" w:color="auto"/>
                                        <w:left w:val="none" w:sz="0" w:space="0" w:color="auto"/>
                                        <w:bottom w:val="none" w:sz="0" w:space="0" w:color="auto"/>
                                        <w:right w:val="none" w:sz="0" w:space="0" w:color="auto"/>
                                      </w:divBdr>
                                      <w:divsChild>
                                        <w:div w:id="12447062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70662">
      <w:marLeft w:val="0"/>
      <w:marRight w:val="0"/>
      <w:marTop w:val="0"/>
      <w:marBottom w:val="0"/>
      <w:divBdr>
        <w:top w:val="none" w:sz="0" w:space="0" w:color="auto"/>
        <w:left w:val="none" w:sz="0" w:space="0" w:color="auto"/>
        <w:bottom w:val="none" w:sz="0" w:space="0" w:color="auto"/>
        <w:right w:val="none" w:sz="0" w:space="0" w:color="auto"/>
      </w:divBdr>
      <w:divsChild>
        <w:div w:id="124470627">
          <w:marLeft w:val="0"/>
          <w:marRight w:val="0"/>
          <w:marTop w:val="0"/>
          <w:marBottom w:val="0"/>
          <w:divBdr>
            <w:top w:val="none" w:sz="0" w:space="0" w:color="auto"/>
            <w:left w:val="none" w:sz="0" w:space="0" w:color="auto"/>
            <w:bottom w:val="none" w:sz="0" w:space="0" w:color="auto"/>
            <w:right w:val="none" w:sz="0" w:space="0" w:color="auto"/>
          </w:divBdr>
          <w:divsChild>
            <w:div w:id="124470645">
              <w:marLeft w:val="0"/>
              <w:marRight w:val="0"/>
              <w:marTop w:val="0"/>
              <w:marBottom w:val="0"/>
              <w:divBdr>
                <w:top w:val="none" w:sz="0" w:space="0" w:color="auto"/>
                <w:left w:val="none" w:sz="0" w:space="0" w:color="auto"/>
                <w:bottom w:val="none" w:sz="0" w:space="0" w:color="auto"/>
                <w:right w:val="none" w:sz="0" w:space="0" w:color="auto"/>
              </w:divBdr>
              <w:divsChild>
                <w:div w:id="124470632">
                  <w:marLeft w:val="0"/>
                  <w:marRight w:val="0"/>
                  <w:marTop w:val="0"/>
                  <w:marBottom w:val="0"/>
                  <w:divBdr>
                    <w:top w:val="none" w:sz="0" w:space="0" w:color="auto"/>
                    <w:left w:val="none" w:sz="0" w:space="0" w:color="auto"/>
                    <w:bottom w:val="none" w:sz="0" w:space="0" w:color="auto"/>
                    <w:right w:val="none" w:sz="0" w:space="0" w:color="auto"/>
                  </w:divBdr>
                  <w:divsChild>
                    <w:div w:id="124470655">
                      <w:marLeft w:val="0"/>
                      <w:marRight w:val="0"/>
                      <w:marTop w:val="0"/>
                      <w:marBottom w:val="0"/>
                      <w:divBdr>
                        <w:top w:val="none" w:sz="0" w:space="0" w:color="auto"/>
                        <w:left w:val="none" w:sz="0" w:space="0" w:color="auto"/>
                        <w:bottom w:val="none" w:sz="0" w:space="0" w:color="auto"/>
                        <w:right w:val="none" w:sz="0" w:space="0" w:color="auto"/>
                      </w:divBdr>
                      <w:divsChild>
                        <w:div w:id="124470649">
                          <w:marLeft w:val="0"/>
                          <w:marRight w:val="0"/>
                          <w:marTop w:val="0"/>
                          <w:marBottom w:val="0"/>
                          <w:divBdr>
                            <w:top w:val="none" w:sz="0" w:space="0" w:color="auto"/>
                            <w:left w:val="none" w:sz="0" w:space="0" w:color="auto"/>
                            <w:bottom w:val="none" w:sz="0" w:space="0" w:color="auto"/>
                            <w:right w:val="none" w:sz="0" w:space="0" w:color="auto"/>
                          </w:divBdr>
                          <w:divsChild>
                            <w:div w:id="124470658">
                              <w:marLeft w:val="0"/>
                              <w:marRight w:val="0"/>
                              <w:marTop w:val="0"/>
                              <w:marBottom w:val="0"/>
                              <w:divBdr>
                                <w:top w:val="none" w:sz="0" w:space="0" w:color="auto"/>
                                <w:left w:val="none" w:sz="0" w:space="0" w:color="auto"/>
                                <w:bottom w:val="none" w:sz="0" w:space="0" w:color="auto"/>
                                <w:right w:val="none" w:sz="0" w:space="0" w:color="auto"/>
                              </w:divBdr>
                              <w:divsChild>
                                <w:div w:id="124470654">
                                  <w:marLeft w:val="0"/>
                                  <w:marRight w:val="0"/>
                                  <w:marTop w:val="0"/>
                                  <w:marBottom w:val="0"/>
                                  <w:divBdr>
                                    <w:top w:val="none" w:sz="0" w:space="0" w:color="auto"/>
                                    <w:left w:val="none" w:sz="0" w:space="0" w:color="auto"/>
                                    <w:bottom w:val="none" w:sz="0" w:space="0" w:color="auto"/>
                                    <w:right w:val="none" w:sz="0" w:space="0" w:color="auto"/>
                                  </w:divBdr>
                                  <w:divsChild>
                                    <w:div w:id="124470633">
                                      <w:marLeft w:val="0"/>
                                      <w:marRight w:val="0"/>
                                      <w:marTop w:val="0"/>
                                      <w:marBottom w:val="0"/>
                                      <w:divBdr>
                                        <w:top w:val="none" w:sz="0" w:space="0" w:color="auto"/>
                                        <w:left w:val="none" w:sz="0" w:space="0" w:color="auto"/>
                                        <w:bottom w:val="none" w:sz="0" w:space="0" w:color="auto"/>
                                        <w:right w:val="none" w:sz="0" w:space="0" w:color="auto"/>
                                      </w:divBdr>
                                      <w:divsChild>
                                        <w:div w:id="12447064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70663">
      <w:marLeft w:val="0"/>
      <w:marRight w:val="0"/>
      <w:marTop w:val="0"/>
      <w:marBottom w:val="0"/>
      <w:divBdr>
        <w:top w:val="none" w:sz="0" w:space="0" w:color="auto"/>
        <w:left w:val="none" w:sz="0" w:space="0" w:color="auto"/>
        <w:bottom w:val="none" w:sz="0" w:space="0" w:color="auto"/>
        <w:right w:val="none" w:sz="0" w:space="0" w:color="auto"/>
      </w:divBdr>
      <w:divsChild>
        <w:div w:id="1244706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DD28E8F9.dotm</Template>
  <TotalTime>0</TotalTime>
  <Pages>12</Pages>
  <Words>2330</Words>
  <Characters>13284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National Capital Authority</Company>
  <LinksUpToDate>false</LinksUpToDate>
  <CharactersWithSpaces>15583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SmithJ</dc:creator>
  <cp:lastModifiedBy>Pedro Fortunato</cp:lastModifiedBy>
  <cp:revision>2</cp:revision>
  <cp:lastPrinted>2013-05-08T23:06:00Z</cp:lastPrinted>
  <dcterms:created xsi:type="dcterms:W3CDTF">2013-07-16T01:54:00Z</dcterms:created>
  <dcterms:modified xsi:type="dcterms:W3CDTF">2013-07-16T01:54:00Z</dcterms:modified>
</cp:coreProperties>
</file>